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693"/>
        <w:gridCol w:w="2835"/>
      </w:tblGrid>
      <w:tr w:rsidR="00502DD5" w:rsidRPr="00162B01" w:rsidTr="00C034A0">
        <w:trPr>
          <w:trHeight w:val="416"/>
        </w:trPr>
        <w:tc>
          <w:tcPr>
            <w:tcW w:w="7797" w:type="dxa"/>
            <w:gridSpan w:val="2"/>
            <w:shd w:val="clear" w:color="auto" w:fill="365F91"/>
            <w:vAlign w:val="center"/>
          </w:tcPr>
          <w:p w:rsidR="00502DD5" w:rsidRPr="00CA2F1A" w:rsidRDefault="00502DD5" w:rsidP="00C03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</w:pPr>
            <w:r w:rsidRPr="00CA2F1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 xml:space="preserve">ČÍSLO OBJEDNÁVKY PRODÁVAJÍCÍHO  </w:t>
            </w:r>
          </w:p>
        </w:tc>
        <w:tc>
          <w:tcPr>
            <w:tcW w:w="2835" w:type="dxa"/>
            <w:shd w:val="clear" w:color="auto" w:fill="365F91"/>
            <w:vAlign w:val="center"/>
          </w:tcPr>
          <w:p w:rsidR="00502DD5" w:rsidRPr="00CA2F1A" w:rsidRDefault="00502DD5" w:rsidP="007372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>7506-0</w:t>
            </w:r>
            <w:r w:rsidR="007372E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>22</w:t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>-1</w:t>
            </w:r>
            <w:r w:rsidR="008F787D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>-RA</w:t>
            </w:r>
          </w:p>
        </w:tc>
      </w:tr>
      <w:tr w:rsidR="00502DD5" w:rsidRPr="00162B01" w:rsidTr="00C034A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104" w:type="dxa"/>
            <w:shd w:val="clear" w:color="auto" w:fill="DBE5F1"/>
            <w:vAlign w:val="center"/>
          </w:tcPr>
          <w:p w:rsidR="00502DD5" w:rsidRPr="00084021" w:rsidRDefault="00502DD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6C69A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uzavřená dle § 2079 a násl. zákona č.89/2012 Sb., občanského zákoníku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502DD5" w:rsidRPr="00084021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840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číslo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objednávky kupujícího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02DD5" w:rsidRPr="002422F9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502DD5" w:rsidRPr="00137D60" w:rsidRDefault="00502DD5" w:rsidP="00502DD5">
      <w:pPr>
        <w:spacing w:after="0"/>
        <w:rPr>
          <w:sz w:val="6"/>
          <w:szCs w:val="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200"/>
        <w:gridCol w:w="3465"/>
        <w:gridCol w:w="1821"/>
        <w:gridCol w:w="196"/>
        <w:gridCol w:w="3511"/>
      </w:tblGrid>
      <w:tr w:rsidR="00502DD5" w:rsidRPr="00162B01" w:rsidTr="00C034A0">
        <w:trPr>
          <w:trHeight w:val="196"/>
        </w:trPr>
        <w:tc>
          <w:tcPr>
            <w:tcW w:w="10632" w:type="dxa"/>
            <w:gridSpan w:val="6"/>
            <w:shd w:val="clear" w:color="auto" w:fill="3A669C"/>
            <w:vAlign w:val="center"/>
          </w:tcPr>
          <w:p w:rsidR="00502DD5" w:rsidRPr="00A50ED2" w:rsidRDefault="00502DD5" w:rsidP="00C03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A50ED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KUPUJÍCÍ</w:t>
            </w:r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9D402A" w:rsidRDefault="009D402A" w:rsidP="00C034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dle výpisu z OR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</w:tcBorders>
            <w:shd w:val="clear" w:color="auto" w:fill="DBE5F1"/>
          </w:tcPr>
          <w:p w:rsidR="009D402A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3FD2" w:rsidRPr="00713FD2" w:rsidRDefault="00713FD2" w:rsidP="00713FD2">
            <w:pPr>
              <w:pStyle w:val="Bezmez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713F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Správa a údržba silnic Kroměřížska,</w:t>
            </w:r>
          </w:p>
          <w:p w:rsidR="00713FD2" w:rsidRPr="00713FD2" w:rsidRDefault="00713FD2" w:rsidP="00713FD2">
            <w:pPr>
              <w:pStyle w:val="Bezmez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713F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s.r.o.</w:t>
            </w:r>
          </w:p>
          <w:p w:rsidR="00713FD2" w:rsidRPr="00713FD2" w:rsidRDefault="00713FD2" w:rsidP="00713FD2">
            <w:pPr>
              <w:pStyle w:val="Bezmez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13F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Kotojedy</w:t>
            </w:r>
            <w:proofErr w:type="spellEnd"/>
            <w:r w:rsidRPr="00713F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56</w:t>
            </w:r>
          </w:p>
          <w:p w:rsidR="009D402A" w:rsidRPr="00F92C4C" w:rsidRDefault="00713FD2" w:rsidP="00F435A9">
            <w:pPr>
              <w:pStyle w:val="Bezmez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713F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767 </w:t>
            </w:r>
            <w:r w:rsidR="00F435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01</w:t>
            </w:r>
            <w:r w:rsidRPr="00713F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Kroměříž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9D402A" w:rsidRPr="00954CAB" w:rsidRDefault="009D402A" w:rsidP="00C034A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Zastoupený</w:t>
            </w:r>
          </w:p>
          <w:p w:rsidR="009D402A" w:rsidRPr="001644E5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  <w:t>(</w:t>
            </w:r>
            <w:r w:rsidRPr="001644E5"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  <w:t>oprávněn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  <w:t>ý</w:t>
            </w:r>
            <w:r w:rsidRPr="001644E5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 </w:t>
            </w:r>
            <w:r w:rsidRPr="001644E5"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  <w:t>k podpisu)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2A" w:rsidRPr="00F92C4C" w:rsidRDefault="00713FD2" w:rsidP="00C034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3FD2">
              <w:rPr>
                <w:rFonts w:ascii="Times New Roman" w:hAnsi="Times New Roman"/>
                <w:b/>
                <w:sz w:val="20"/>
                <w:szCs w:val="20"/>
              </w:rPr>
              <w:t>Ing. Emil Vraník</w:t>
            </w:r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02A" w:rsidRPr="00042589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ve věcech dodávky</w:t>
            </w:r>
          </w:p>
          <w:p w:rsidR="009D402A" w:rsidRPr="001644E5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  <w:t>(přebírající osoba)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FD2" w:rsidRPr="00713FD2" w:rsidRDefault="001D66A5" w:rsidP="00713FD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xxxxxxxxxxxxxxx</w:t>
            </w:r>
            <w:proofErr w:type="spellEnd"/>
          </w:p>
          <w:p w:rsidR="00713FD2" w:rsidRPr="00713FD2" w:rsidRDefault="00713FD2" w:rsidP="00713FD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13FD2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vedoucí stavebního střediska</w:t>
            </w:r>
          </w:p>
          <w:p w:rsidR="00713FD2" w:rsidRPr="00713FD2" w:rsidRDefault="001D66A5" w:rsidP="00713FD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xxxxxxxxxxxxxxx</w:t>
            </w:r>
            <w:proofErr w:type="spellEnd"/>
          </w:p>
          <w:p w:rsidR="00713FD2" w:rsidRPr="00713FD2" w:rsidRDefault="00713FD2" w:rsidP="00713FD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13FD2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Pan </w:t>
            </w:r>
            <w:proofErr w:type="spellStart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  <w:r w:rsidR="006F60E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,</w:t>
            </w:r>
            <w:r w:rsidRPr="00713FD2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3FD2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připravář</w:t>
            </w:r>
            <w:proofErr w:type="spellEnd"/>
          </w:p>
          <w:p w:rsidR="009D402A" w:rsidRPr="00042589" w:rsidRDefault="001D66A5" w:rsidP="00713FD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00" w:type="dxa"/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9D402A" w:rsidRPr="00042589" w:rsidRDefault="00713FD2" w:rsidP="00C03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3FD2">
              <w:rPr>
                <w:rFonts w:ascii="Times New Roman" w:hAnsi="Times New Roman"/>
                <w:sz w:val="20"/>
                <w:szCs w:val="20"/>
              </w:rPr>
              <w:t>26908298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D402A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96" w:type="dxa"/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  <w:vAlign w:val="center"/>
          </w:tcPr>
          <w:p w:rsidR="009D402A" w:rsidRPr="00996E80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00" w:type="dxa"/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9D402A" w:rsidRPr="00042589" w:rsidRDefault="00713FD2" w:rsidP="00C03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t>26908298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D402A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6" w:type="dxa"/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11" w:type="dxa"/>
            <w:tcBorders>
              <w:right w:val="single" w:sz="4" w:space="0" w:color="auto"/>
            </w:tcBorders>
            <w:vAlign w:val="center"/>
          </w:tcPr>
          <w:p w:rsidR="009D402A" w:rsidRPr="00996E80" w:rsidRDefault="001D66A5" w:rsidP="00713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číslo v SAP</w:t>
            </w:r>
          </w:p>
        </w:tc>
        <w:tc>
          <w:tcPr>
            <w:tcW w:w="200" w:type="dxa"/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9D402A" w:rsidRPr="00713FD2" w:rsidRDefault="00713FD2" w:rsidP="00C034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FD2">
              <w:rPr>
                <w:rFonts w:ascii="Times New Roman" w:hAnsi="Times New Roman"/>
                <w:b/>
                <w:sz w:val="20"/>
                <w:szCs w:val="20"/>
              </w:rPr>
              <w:t>204939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6" w:type="dxa"/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  <w:vAlign w:val="center"/>
          </w:tcPr>
          <w:p w:rsidR="009D402A" w:rsidRPr="00996E80" w:rsidRDefault="001D66A5" w:rsidP="00713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Zápis v OR</w:t>
            </w:r>
          </w:p>
        </w:tc>
        <w:tc>
          <w:tcPr>
            <w:tcW w:w="20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02A" w:rsidRPr="00042589" w:rsidRDefault="006F60E8" w:rsidP="00C03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13FD2" w:rsidRPr="00713FD2">
              <w:rPr>
                <w:rFonts w:ascii="Times New Roman" w:hAnsi="Times New Roman"/>
                <w:sz w:val="20"/>
                <w:szCs w:val="20"/>
              </w:rPr>
              <w:t xml:space="preserve">S Brno, </w:t>
            </w:r>
            <w:proofErr w:type="gramStart"/>
            <w:r w:rsidR="00713FD2" w:rsidRPr="00713FD2">
              <w:rPr>
                <w:rFonts w:ascii="Times New Roman" w:hAnsi="Times New Roman"/>
                <w:sz w:val="20"/>
                <w:szCs w:val="20"/>
              </w:rPr>
              <w:t>C.44644</w:t>
            </w:r>
            <w:proofErr w:type="gramEnd"/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D402A" w:rsidRPr="00954CAB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02A" w:rsidRPr="00996E80" w:rsidRDefault="009D402A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D402A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402A" w:rsidRPr="00F577B0" w:rsidRDefault="009D402A" w:rsidP="00C034A0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cs-CZ"/>
              </w:rPr>
            </w:pPr>
            <w:r w:rsidRPr="009971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Adresa pro doručování:  </w:t>
            </w:r>
          </w:p>
        </w:tc>
      </w:tr>
    </w:tbl>
    <w:p w:rsidR="00502DD5" w:rsidRDefault="00502DD5" w:rsidP="00502DD5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cs-C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204"/>
        <w:gridCol w:w="3461"/>
        <w:gridCol w:w="1827"/>
        <w:gridCol w:w="196"/>
        <w:gridCol w:w="3505"/>
      </w:tblGrid>
      <w:tr w:rsidR="00502DD5" w:rsidRPr="00162B01" w:rsidTr="00C034A0">
        <w:trPr>
          <w:trHeight w:val="16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3A669C"/>
            <w:vAlign w:val="center"/>
          </w:tcPr>
          <w:p w:rsidR="00502DD5" w:rsidRPr="00A50ED2" w:rsidRDefault="00502DD5" w:rsidP="00C03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A50ED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PRODÁVAJÍCÍ</w:t>
            </w:r>
          </w:p>
        </w:tc>
      </w:tr>
      <w:tr w:rsidR="00502DD5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0ED2">
              <w:rPr>
                <w:rFonts w:ascii="Times New Roman" w:hAnsi="Times New Roman"/>
                <w:b/>
                <w:sz w:val="20"/>
                <w:szCs w:val="20"/>
              </w:rPr>
              <w:t>Adresa dle výpisu z OR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D5" w:rsidRPr="00042589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425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ZAPA beton a.s.</w:t>
            </w:r>
          </w:p>
          <w:p w:rsidR="00502DD5" w:rsidRPr="00042589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425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Vídeňská 495</w:t>
            </w:r>
          </w:p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425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142 00 Praha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Zastoupený</w:t>
            </w:r>
          </w:p>
          <w:p w:rsidR="00502DD5" w:rsidRPr="001644E5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cs-CZ"/>
              </w:rPr>
              <w:t>(</w:t>
            </w:r>
            <w:r w:rsidRPr="001644E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cs-CZ"/>
              </w:rPr>
              <w:t>oprávněn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cs-CZ"/>
              </w:rPr>
              <w:t>ý</w:t>
            </w:r>
            <w:r w:rsidRPr="001644E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cs-CZ"/>
              </w:rPr>
              <w:t xml:space="preserve"> k podpisu)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D5" w:rsidRDefault="001D66A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xxxxxxxxxxxxxxx</w:t>
            </w:r>
            <w:proofErr w:type="spellEnd"/>
          </w:p>
          <w:p w:rsidR="00502DD5" w:rsidRPr="00042589" w:rsidRDefault="001D66A5" w:rsidP="00C0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</w:tr>
      <w:tr w:rsidR="00502DD5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0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25137026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Mobil / Telefon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1D66A5" w:rsidP="001D6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  <w:r w:rsidR="00502DD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  <w:proofErr w:type="gramEnd"/>
          </w:p>
        </w:tc>
      </w:tr>
      <w:tr w:rsidR="00502DD5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04" w:type="dxa"/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CZ 25137026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6" w:type="dxa"/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1D66A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</w:tr>
      <w:tr w:rsidR="00502DD5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04" w:type="dxa"/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801811022/2700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02DD5" w:rsidRPr="00954CAB" w:rsidTr="00C03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Zápis v OR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</w:t>
            </w: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v Praze, odd. B, vl. 4785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54CA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DD5" w:rsidRPr="00954CAB" w:rsidRDefault="00502DD5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02DD5" w:rsidRPr="00954CAB" w:rsidTr="00C034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shd w:val="clear" w:color="auto" w:fill="CC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042589" w:rsidRDefault="00502DD5" w:rsidP="00C034A0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cs-CZ"/>
              </w:rPr>
            </w:pPr>
            <w:r w:rsidRPr="000425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Adresa pro doručování: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ZAPA beton a.s. Záhlinická 1284, 768 24 Hulín</w:t>
            </w:r>
          </w:p>
        </w:tc>
      </w:tr>
    </w:tbl>
    <w:p w:rsidR="00502DD5" w:rsidRDefault="00502DD5" w:rsidP="00502DD5">
      <w:pPr>
        <w:spacing w:after="0"/>
        <w:rPr>
          <w:sz w:val="6"/>
          <w:szCs w:val="6"/>
        </w:rPr>
      </w:pPr>
    </w:p>
    <w:p w:rsidR="00502DD5" w:rsidRPr="00370036" w:rsidRDefault="00502DD5" w:rsidP="00502DD5">
      <w:pPr>
        <w:spacing w:after="0"/>
        <w:rPr>
          <w:sz w:val="6"/>
          <w:szCs w:val="6"/>
        </w:rPr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59"/>
        <w:gridCol w:w="1418"/>
        <w:gridCol w:w="1984"/>
        <w:gridCol w:w="1985"/>
      </w:tblGrid>
      <w:tr w:rsidR="00502DD5" w:rsidRPr="001644E5" w:rsidTr="00C034A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502DD5" w:rsidRPr="00CA2F1A" w:rsidRDefault="00502DD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</w:pPr>
            <w:r w:rsidRPr="00CA2F1A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cs-CZ"/>
              </w:rPr>
              <w:t>BETONÁRNA - KONTAKTY PRO EXPEDICI</w:t>
            </w:r>
          </w:p>
        </w:tc>
      </w:tr>
      <w:tr w:rsidR="00502DD5" w:rsidRPr="001644E5" w:rsidTr="003572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1644E5" w:rsidRDefault="00502DD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Betonárna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1644E5" w:rsidRDefault="00502DD5" w:rsidP="00C034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Výkon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1644E5" w:rsidRDefault="00502DD5" w:rsidP="00C034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Dispečer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1644E5" w:rsidRDefault="00502DD5" w:rsidP="00C034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sz w:val="20"/>
                <w:szCs w:val="20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1644E5" w:rsidRDefault="00502DD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02DD5" w:rsidRPr="001644E5" w:rsidRDefault="00502DD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vzdálenost na stavbu</w:t>
            </w:r>
          </w:p>
        </w:tc>
      </w:tr>
      <w:tr w:rsidR="00E72C58" w:rsidRPr="001644E5" w:rsidTr="003572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Pr="0061587B" w:rsidRDefault="00E72C58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Hulín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Default="00E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70 m3/hod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Default="001D6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  <w:r w:rsidR="00E72C5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Pr="0061587B" w:rsidRDefault="00E72C58" w:rsidP="001D6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Pr="0061587B" w:rsidRDefault="001D66A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Pr="0061587B" w:rsidRDefault="00E72C58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2C58" w:rsidRPr="001644E5" w:rsidTr="003572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58" w:rsidRPr="0061587B" w:rsidRDefault="00E72C58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Přerov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Default="00E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70 m3/hod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Default="001D6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Pr="0061587B" w:rsidRDefault="00E72C58" w:rsidP="001D6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58" w:rsidRPr="0061587B" w:rsidRDefault="001D66A5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C58" w:rsidRPr="0061587B" w:rsidRDefault="00E72C58" w:rsidP="00C0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377F7" w:rsidRPr="001644E5" w:rsidTr="003572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F7" w:rsidRDefault="00C377F7" w:rsidP="00F87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91A6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Staré Město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7F7" w:rsidRPr="003E5D13" w:rsidRDefault="00C377F7" w:rsidP="00F8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65 m3/hod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7F7" w:rsidRDefault="001D66A5" w:rsidP="00F87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7F7" w:rsidRPr="003E5D13" w:rsidRDefault="001D66A5" w:rsidP="00F8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7F7" w:rsidRPr="003E5D13" w:rsidRDefault="001D66A5" w:rsidP="00F87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F7" w:rsidRDefault="00C377F7" w:rsidP="00F8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84447" w:rsidRPr="001644E5" w:rsidTr="00C034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447" w:rsidRPr="001644E5" w:rsidRDefault="00A84447" w:rsidP="00C034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Odpovědný t</w:t>
            </w:r>
            <w:r w:rsidRPr="001644E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echnolog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84447" w:rsidRPr="001644E5" w:rsidRDefault="00A84447" w:rsidP="001D6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                        </w:t>
            </w:r>
            <w:proofErr w:type="spellStart"/>
            <w:proofErr w:type="gramStart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   </w:t>
            </w:r>
            <w:proofErr w:type="spellStart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       </w:t>
            </w:r>
            <w:proofErr w:type="spellStart"/>
            <w:r w:rsidR="001D66A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</w:tbl>
    <w:p w:rsidR="00146F9E" w:rsidRDefault="00146F9E" w:rsidP="00146F9E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cs-CZ"/>
        </w:rPr>
      </w:pPr>
    </w:p>
    <w:tbl>
      <w:tblPr>
        <w:tblW w:w="10608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435"/>
        <w:gridCol w:w="1589"/>
      </w:tblGrid>
      <w:tr w:rsidR="00146F9E" w:rsidRPr="00771325" w:rsidTr="00874B2B">
        <w:trPr>
          <w:trHeight w:val="131"/>
          <w:jc w:val="center"/>
        </w:trPr>
        <w:tc>
          <w:tcPr>
            <w:tcW w:w="6584" w:type="dxa"/>
            <w:shd w:val="clear" w:color="auto" w:fill="365F91"/>
            <w:vAlign w:val="center"/>
          </w:tcPr>
          <w:p w:rsidR="00146F9E" w:rsidRPr="00146F9E" w:rsidRDefault="00146F9E" w:rsidP="00146F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146F9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NÁZEV STAVBY</w:t>
            </w:r>
          </w:p>
        </w:tc>
        <w:tc>
          <w:tcPr>
            <w:tcW w:w="2435" w:type="dxa"/>
            <w:shd w:val="clear" w:color="auto" w:fill="365F91"/>
          </w:tcPr>
          <w:p w:rsidR="00146F9E" w:rsidRPr="00771325" w:rsidRDefault="00146F9E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771325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DOBA PLNĚNÍ</w:t>
            </w:r>
          </w:p>
          <w:p w:rsidR="00146F9E" w:rsidRPr="00771325" w:rsidRDefault="00146F9E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771325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(od – do)</w:t>
            </w:r>
          </w:p>
        </w:tc>
        <w:tc>
          <w:tcPr>
            <w:tcW w:w="1589" w:type="dxa"/>
            <w:shd w:val="clear" w:color="auto" w:fill="365F91"/>
          </w:tcPr>
          <w:p w:rsidR="00146F9E" w:rsidRPr="00771325" w:rsidRDefault="00146F9E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771325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MNOŽSTVÍ</w:t>
            </w:r>
          </w:p>
          <w:p w:rsidR="00146F9E" w:rsidRPr="00771325" w:rsidRDefault="00146F9E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  <w:vertAlign w:val="superscript"/>
              </w:rPr>
            </w:pPr>
            <w:r w:rsidRPr="00771325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(cca m</w:t>
            </w:r>
            <w:r w:rsidRPr="00771325">
              <w:rPr>
                <w:rFonts w:ascii="Times New Roman" w:hAnsi="Times New Roman"/>
                <w:b/>
                <w:color w:val="FFFFFF"/>
                <w:sz w:val="20"/>
                <w:szCs w:val="20"/>
                <w:vertAlign w:val="superscript"/>
              </w:rPr>
              <w:t>3</w:t>
            </w:r>
            <w:r w:rsidRPr="00771325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146F9E" w:rsidRPr="00771325" w:rsidTr="00874B2B">
        <w:trPr>
          <w:trHeight w:val="351"/>
          <w:jc w:val="center"/>
        </w:trPr>
        <w:tc>
          <w:tcPr>
            <w:tcW w:w="6584" w:type="dxa"/>
            <w:shd w:val="clear" w:color="auto" w:fill="FFFFFF"/>
            <w:vAlign w:val="center"/>
          </w:tcPr>
          <w:p w:rsidR="00146F9E" w:rsidRPr="009F686B" w:rsidRDefault="00693E57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Hulín, Přerov, Staré Město</w:t>
            </w:r>
          </w:p>
        </w:tc>
        <w:tc>
          <w:tcPr>
            <w:tcW w:w="2435" w:type="dxa"/>
            <w:shd w:val="clear" w:color="auto" w:fill="FFFFFF"/>
            <w:vAlign w:val="center"/>
          </w:tcPr>
          <w:p w:rsidR="00146F9E" w:rsidRPr="00771325" w:rsidRDefault="00606233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1.3.2017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44FFB">
              <w:rPr>
                <w:rFonts w:ascii="Times New Roman" w:hAnsi="Times New Roman"/>
                <w:b/>
                <w:sz w:val="20"/>
                <w:szCs w:val="20"/>
              </w:rPr>
              <w:t>do 28.2.2018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146F9E" w:rsidRPr="00771325" w:rsidRDefault="00874B2B" w:rsidP="00CA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až 400 m3</w:t>
            </w:r>
          </w:p>
        </w:tc>
      </w:tr>
    </w:tbl>
    <w:p w:rsidR="00146F9E" w:rsidRPr="00C546AB" w:rsidRDefault="00146F9E" w:rsidP="00146F9E">
      <w:pPr>
        <w:spacing w:after="0"/>
        <w:rPr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46F9E" w:rsidRPr="00771325" w:rsidTr="00CA2F1A">
        <w:trPr>
          <w:trHeight w:val="712"/>
        </w:trPr>
        <w:tc>
          <w:tcPr>
            <w:tcW w:w="10598" w:type="dxa"/>
            <w:shd w:val="clear" w:color="auto" w:fill="DBE5F1"/>
          </w:tcPr>
          <w:p w:rsidR="00146F9E" w:rsidRPr="00771325" w:rsidRDefault="00146F9E" w:rsidP="00D22AC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25">
              <w:rPr>
                <w:rFonts w:ascii="Times New Roman" w:hAnsi="Times New Roman"/>
                <w:b/>
                <w:sz w:val="20"/>
                <w:szCs w:val="20"/>
              </w:rPr>
              <w:t>Předmětem této smluvní objednávky (dále jen smlouva) je závazek prodávajícího dodávat kupujícímu po dobu platnosti smlouvy dále specifikované výrobky a služby, jmenovitě vyrobit a dopravit do místa plnění čerstvé betony (vyjma dopravy betonu konzistence suché[S], tuhé[P] a zavlhlé[Z[), dále vyrobit a v místě výroby dodat potěry a cementové směsi</w:t>
            </w:r>
            <w:r w:rsidR="00FC409E">
              <w:rPr>
                <w:rFonts w:ascii="Times New Roman" w:hAnsi="Times New Roman"/>
                <w:b/>
                <w:sz w:val="20"/>
                <w:szCs w:val="20"/>
              </w:rPr>
              <w:t xml:space="preserve"> a speciální výrobky</w:t>
            </w:r>
            <w:r w:rsidRPr="00771325">
              <w:rPr>
                <w:rFonts w:ascii="Times New Roman" w:hAnsi="Times New Roman"/>
                <w:b/>
                <w:sz w:val="20"/>
                <w:szCs w:val="20"/>
              </w:rPr>
              <w:t>, to vše v rozsahu sortimentu uváděného v platných cenících prodávajícího a</w:t>
            </w:r>
            <w:r w:rsidR="00D22ACA" w:rsidRPr="00771325">
              <w:rPr>
                <w:rFonts w:ascii="Times New Roman" w:hAnsi="Times New Roman"/>
                <w:b/>
                <w:sz w:val="20"/>
                <w:szCs w:val="20"/>
              </w:rPr>
              <w:t xml:space="preserve"> závazek kupujícího</w:t>
            </w:r>
            <w:r w:rsidR="00D22ACA">
              <w:rPr>
                <w:rFonts w:ascii="Times New Roman" w:hAnsi="Times New Roman"/>
                <w:b/>
                <w:sz w:val="20"/>
                <w:szCs w:val="20"/>
              </w:rPr>
              <w:t xml:space="preserve"> odebrat smluvené množství a </w:t>
            </w:r>
            <w:r w:rsidRPr="00771325">
              <w:rPr>
                <w:rFonts w:ascii="Times New Roman" w:hAnsi="Times New Roman"/>
                <w:b/>
                <w:sz w:val="20"/>
                <w:szCs w:val="20"/>
              </w:rPr>
              <w:t>zaplatit sjednanou kupní cenu.</w:t>
            </w:r>
          </w:p>
        </w:tc>
      </w:tr>
    </w:tbl>
    <w:p w:rsidR="00866E49" w:rsidRPr="00B237EB" w:rsidRDefault="00866E49" w:rsidP="00EC3CFE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B237EB">
        <w:rPr>
          <w:rFonts w:ascii="Times New Roman" w:hAnsi="Times New Roman"/>
          <w:b/>
          <w:bCs/>
          <w:sz w:val="20"/>
          <w:szCs w:val="20"/>
        </w:rPr>
        <w:t>CENOVÉ PODMÍNKY:</w:t>
      </w:r>
    </w:p>
    <w:p w:rsidR="00866E49" w:rsidRPr="00917E15" w:rsidRDefault="00866E49" w:rsidP="00866E4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66E49" w:rsidRPr="00917E15" w:rsidRDefault="00866E49" w:rsidP="00EC3CFE">
      <w:pPr>
        <w:pStyle w:val="Odstavecseseznamem"/>
        <w:numPr>
          <w:ilvl w:val="1"/>
          <w:numId w:val="7"/>
        </w:numPr>
        <w:spacing w:after="0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917E15">
        <w:rPr>
          <w:rFonts w:ascii="Times New Roman" w:hAnsi="Times New Roman"/>
          <w:b/>
          <w:bCs/>
          <w:sz w:val="20"/>
          <w:szCs w:val="20"/>
        </w:rPr>
        <w:t xml:space="preserve">CENA </w:t>
      </w:r>
      <w:r w:rsidR="00F92C4C" w:rsidRPr="00917E15">
        <w:rPr>
          <w:rFonts w:ascii="Times New Roman" w:hAnsi="Times New Roman"/>
          <w:b/>
          <w:bCs/>
          <w:sz w:val="20"/>
          <w:szCs w:val="20"/>
        </w:rPr>
        <w:t>VÝROBKŮ</w:t>
      </w:r>
      <w:r w:rsidRPr="00917E15">
        <w:rPr>
          <w:rFonts w:ascii="Times New Roman" w:hAnsi="Times New Roman"/>
          <w:b/>
          <w:bCs/>
          <w:sz w:val="20"/>
          <w:szCs w:val="20"/>
        </w:rPr>
        <w:t>:</w:t>
      </w:r>
    </w:p>
    <w:p w:rsidR="00866E49" w:rsidRPr="00917E15" w:rsidRDefault="00F92C4C" w:rsidP="00967C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sz w:val="20"/>
          <w:szCs w:val="20"/>
        </w:rPr>
        <w:t>Ceny všech tříd vyráběného a na stavbu dodávaného čerstvého betonu, potěrů, cementových směsí a speciálních výrobků (dále jen výrobky) se řídí ceníkem příslušné provozovny prodávajícího, platným v době realizace dodávky předmětného výrobku.</w:t>
      </w:r>
      <w:r w:rsidR="00866E49" w:rsidRPr="00917E15">
        <w:rPr>
          <w:rFonts w:ascii="Times New Roman" w:hAnsi="Times New Roman"/>
          <w:sz w:val="20"/>
          <w:szCs w:val="20"/>
        </w:rPr>
        <w:t xml:space="preserve"> </w:t>
      </w:r>
    </w:p>
    <w:p w:rsidR="00D12BBC" w:rsidRPr="0041788A" w:rsidRDefault="001D4AD7" w:rsidP="00D12B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sz w:val="20"/>
          <w:szCs w:val="20"/>
        </w:rPr>
        <w:t>Kupující se dohodl s prodávajícím na dodávkách betonu, dopravy a služeb s tím spojených dle průběžných požadavků jednotlivých staveb, přičemž prodávající kupujícímu poskytne slevu z ceny betonů, který nejsou specifikované v tabul</w:t>
      </w:r>
      <w:r w:rsidR="00917E15">
        <w:rPr>
          <w:rFonts w:ascii="Times New Roman" w:hAnsi="Times New Roman"/>
          <w:sz w:val="20"/>
          <w:szCs w:val="20"/>
        </w:rPr>
        <w:t>ce</w:t>
      </w:r>
      <w:r w:rsidRPr="00917E15">
        <w:rPr>
          <w:rFonts w:ascii="Times New Roman" w:hAnsi="Times New Roman"/>
          <w:sz w:val="20"/>
          <w:szCs w:val="20"/>
        </w:rPr>
        <w:t xml:space="preserve"> níže, a to </w:t>
      </w:r>
      <w:r w:rsidRPr="00917E15">
        <w:rPr>
          <w:rFonts w:ascii="Times New Roman" w:hAnsi="Times New Roman"/>
          <w:b/>
          <w:sz w:val="20"/>
          <w:szCs w:val="20"/>
        </w:rPr>
        <w:t xml:space="preserve">ve výši </w:t>
      </w:r>
      <w:proofErr w:type="spellStart"/>
      <w:proofErr w:type="gramStart"/>
      <w:r w:rsidR="001D66A5">
        <w:rPr>
          <w:rFonts w:ascii="Times New Roman" w:hAnsi="Times New Roman"/>
          <w:b/>
          <w:bCs/>
          <w:sz w:val="20"/>
          <w:szCs w:val="20"/>
        </w:rPr>
        <w:t>xxxxx</w:t>
      </w:r>
      <w:bookmarkStart w:id="0" w:name="_GoBack"/>
      <w:bookmarkEnd w:id="0"/>
      <w:proofErr w:type="spellEnd"/>
      <w:r w:rsidR="001D66A5">
        <w:rPr>
          <w:rFonts w:ascii="Times New Roman" w:hAnsi="Times New Roman"/>
          <w:b/>
          <w:bCs/>
          <w:sz w:val="20"/>
          <w:szCs w:val="20"/>
        </w:rPr>
        <w:t xml:space="preserve"> % </w:t>
      </w:r>
      <w:r w:rsidR="00DD11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D1175">
        <w:rPr>
          <w:rFonts w:ascii="Times New Roman" w:hAnsi="Times New Roman"/>
          <w:sz w:val="20"/>
          <w:szCs w:val="20"/>
        </w:rPr>
        <w:t>z cen</w:t>
      </w:r>
      <w:proofErr w:type="gramEnd"/>
      <w:r w:rsidR="00DD1175">
        <w:rPr>
          <w:rFonts w:ascii="Times New Roman" w:hAnsi="Times New Roman"/>
          <w:sz w:val="20"/>
          <w:szCs w:val="20"/>
        </w:rPr>
        <w:t xml:space="preserve"> čerstvých betonů uvedených na straně 2 ceníku příslušné provozovny, </w:t>
      </w:r>
      <w:r w:rsidR="00D12BBC" w:rsidRPr="0041788A">
        <w:rPr>
          <w:rFonts w:ascii="Times New Roman" w:hAnsi="Times New Roman"/>
          <w:sz w:val="20"/>
          <w:szCs w:val="20"/>
        </w:rPr>
        <w:t>platného v době realizace konkrétní dodávky, rovněž tak z cen cementových potěrů vyráběných dle PN 03/2005, uvedených na straně 4 ceníku příslušné provozovny, platného v době realizace konkrétní dodávky.</w:t>
      </w:r>
    </w:p>
    <w:p w:rsidR="001D4AD7" w:rsidRDefault="001D4AD7" w:rsidP="00967C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sz w:val="20"/>
          <w:szCs w:val="20"/>
        </w:rPr>
        <w:lastRenderedPageBreak/>
        <w:t>Poskytnutí slevy z ceníkové ceny je vázáno na podmínku, že za trvání tohoto smluvního vztahu se kupující nedopustí podstatného porušení dle čl. 2 této smluvní objednávky</w:t>
      </w:r>
      <w:r w:rsidR="00917E15">
        <w:rPr>
          <w:rFonts w:ascii="Times New Roman" w:hAnsi="Times New Roman"/>
          <w:sz w:val="20"/>
          <w:szCs w:val="20"/>
        </w:rPr>
        <w:t>.</w:t>
      </w:r>
    </w:p>
    <w:p w:rsidR="00917E15" w:rsidRDefault="00917E15" w:rsidP="00967C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134"/>
        <w:gridCol w:w="992"/>
        <w:gridCol w:w="851"/>
        <w:gridCol w:w="2976"/>
        <w:gridCol w:w="1392"/>
      </w:tblGrid>
      <w:tr w:rsidR="00860006" w:rsidTr="00F87D07">
        <w:trPr>
          <w:cantSplit/>
          <w:trHeight w:val="461"/>
          <w:tblHeader/>
        </w:trPr>
        <w:tc>
          <w:tcPr>
            <w:tcW w:w="10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CENY VÝROBKŮ </w:t>
            </w:r>
            <w:proofErr w:type="gramStart"/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bez  DOPRAVY</w:t>
            </w:r>
            <w:proofErr w:type="gramEnd"/>
          </w:p>
        </w:tc>
      </w:tr>
      <w:tr w:rsidR="00860006" w:rsidTr="00F87D07">
        <w:trPr>
          <w:cantSplit/>
          <w:trHeight w:val="393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Druh výrobku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stupeň </w:t>
            </w:r>
          </w:p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vlivu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stupeň konzistence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kamenivo</w:t>
            </w:r>
          </w:p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Dmax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w/c</w:t>
            </w:r>
          </w:p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další požadavky a vlastnosti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výrobku Kč/m</w:t>
            </w:r>
            <w:r w:rsidRPr="00D1026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60006" w:rsidTr="00F87D07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0006" w:rsidRPr="00D1026E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44A0EEC4" wp14:editId="6CF4BD5A">
                  <wp:extent cx="228600" cy="228600"/>
                  <wp:effectExtent l="0" t="0" r="0" b="0"/>
                  <wp:docPr id="3" name="Obrázek 3" descr="ŠC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S_ŠCM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bez dopravy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41111F8" wp14:editId="1DEB1CB4">
                  <wp:extent cx="228600" cy="228600"/>
                  <wp:effectExtent l="0" t="0" r="0" b="0"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\NS4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FB8F56A" wp14:editId="55ABBD0C">
                  <wp:extent cx="228600" cy="228600"/>
                  <wp:effectExtent l="0" t="0" r="0" b="0"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\N0-4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0006" w:rsidRDefault="00860006" w:rsidP="001D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D66A5">
              <w:rPr>
                <w:rFonts w:ascii="Times New Roman" w:hAnsi="Times New Roman"/>
                <w:b/>
                <w:sz w:val="18"/>
                <w:szCs w:val="18"/>
              </w:rPr>
              <w:t>xxxxx</w:t>
            </w:r>
            <w:proofErr w:type="spellEnd"/>
          </w:p>
        </w:tc>
      </w:tr>
      <w:tr w:rsidR="00860006" w:rsidTr="00F87D07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0006" w:rsidRPr="00D1026E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8805186" wp14:editId="2DC44531">
                  <wp:extent cx="228600" cy="228600"/>
                  <wp:effectExtent l="0" t="0" r="0" b="0"/>
                  <wp:docPr id="6" name="Obrázek 6" descr="KSC-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S_KSC-I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bez dopravy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D9F3587" wp14:editId="3FD555E2">
                  <wp:extent cx="228600" cy="228600"/>
                  <wp:effectExtent l="0" t="0" r="0" b="0"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\N0-16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64C90C5" wp14:editId="725AD551">
                  <wp:extent cx="228600" cy="22860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>kamenivo stmelené cementem</w:t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\NVálec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0006" w:rsidRDefault="008926CA" w:rsidP="001D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D66A5">
              <w:rPr>
                <w:rFonts w:ascii="Times New Roman" w:hAnsi="Times New Roman"/>
                <w:b/>
                <w:sz w:val="18"/>
                <w:szCs w:val="18"/>
              </w:rPr>
              <w:t>xxxxx</w:t>
            </w:r>
            <w:proofErr w:type="spellEnd"/>
          </w:p>
        </w:tc>
      </w:tr>
      <w:tr w:rsidR="00860006" w:rsidTr="00F87D07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0006" w:rsidRPr="00D1026E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21B67917" wp14:editId="70503A26">
                  <wp:extent cx="228600" cy="228600"/>
                  <wp:effectExtent l="0" t="0" r="0" b="0"/>
                  <wp:docPr id="9" name="Obrázek 9" descr="KSC-I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S_KSC-II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Cena bez dopravy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0D3B8FE" wp14:editId="656CC568">
                  <wp:extent cx="228600" cy="228600"/>
                  <wp:effectExtent l="0" t="0" r="0" b="0"/>
                  <wp:docPr id="10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\N0-16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6" w:rsidRPr="00D1026E" w:rsidRDefault="00860006" w:rsidP="00F87D07">
            <w:pPr>
              <w:spacing w:after="0" w:line="240" w:lineRule="auto"/>
              <w:rPr>
                <w:rFonts w:ascii="Times New Roman" w:hAnsi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18DE1E85" wp14:editId="1C4591D6">
                  <wp:extent cx="228600" cy="228600"/>
                  <wp:effectExtent l="0" t="0" r="0" b="0"/>
                  <wp:docPr id="11" name="Obráze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>kamenivo stmelené cementem</w:t>
            </w:r>
            <w:r w:rsidRPr="00D1026E">
              <w:rPr>
                <w:rFonts w:ascii="Times New Roman" w:hAnsi="Times New Roman"/>
                <w:vanish/>
                <w:sz w:val="18"/>
                <w:szCs w:val="18"/>
              </w:rPr>
              <w:t>\NVálec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0006" w:rsidRDefault="001D66A5" w:rsidP="00892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xxxxx</w:t>
            </w:r>
            <w:proofErr w:type="spellEnd"/>
          </w:p>
        </w:tc>
      </w:tr>
      <w:tr w:rsidR="00860006" w:rsidTr="00F87D07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klasifikace konzistence</w:t>
            </w:r>
          </w:p>
        </w:tc>
        <w:tc>
          <w:tcPr>
            <w:tcW w:w="9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60006" w:rsidRDefault="00860006" w:rsidP="00F87D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podle sednutí kužele - S1 (10-40mm), S2 (50-90mm), S3 (100-150mm), S4 (160-210mm), S5 (&gt;220mm) </w:t>
            </w:r>
          </w:p>
          <w:p w:rsidR="00860006" w:rsidRDefault="00860006" w:rsidP="00F87D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podle rozlití - QCC (600-680mm), SCC (650-800mm)</w:t>
            </w:r>
          </w:p>
        </w:tc>
      </w:tr>
    </w:tbl>
    <w:p w:rsidR="00860006" w:rsidRDefault="00860006" w:rsidP="00860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60006" w:rsidTr="00F87D07">
        <w:trPr>
          <w:cantSplit/>
          <w:trHeight w:val="387"/>
          <w:tblHeader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860006" w:rsidRDefault="00860006" w:rsidP="00F87D07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LEGENDA</w:t>
            </w:r>
          </w:p>
        </w:tc>
      </w:tr>
      <w:tr w:rsidR="00860006" w:rsidTr="00F87D07">
        <w:trPr>
          <w:cantSplit/>
          <w:trHeight w:val="10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0006" w:rsidRDefault="00860006" w:rsidP="00F87D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3F87717" wp14:editId="5DFD779C">
                  <wp:extent cx="228600" cy="228600"/>
                  <wp:effectExtent l="0" t="0" r="0" b="0"/>
                  <wp:docPr id="12" name="Obrázek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 xml:space="preserve"> Malta na prolévané vrstvy (ČSN 736127-1)</w:t>
            </w:r>
          </w:p>
        </w:tc>
      </w:tr>
      <w:tr w:rsidR="00860006" w:rsidTr="00F87D07">
        <w:trPr>
          <w:cantSplit/>
          <w:trHeight w:val="10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0006" w:rsidRDefault="00860006" w:rsidP="00F87D07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FE275BC" wp14:editId="0DCB93E1">
                  <wp:extent cx="228600" cy="228600"/>
                  <wp:effectExtent l="0" t="0" r="0" b="0"/>
                  <wp:docPr id="13" name="Obráze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t xml:space="preserve"> Klasifikace konzistence – sednutí kužele</w:t>
            </w:r>
          </w:p>
        </w:tc>
      </w:tr>
      <w:tr w:rsidR="00860006" w:rsidTr="00F87D07">
        <w:trPr>
          <w:cantSplit/>
          <w:trHeight w:val="10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0006" w:rsidRDefault="00860006" w:rsidP="00F87D07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5F4C566" wp14:editId="2A45CFC5">
                  <wp:extent cx="228600" cy="228600"/>
                  <wp:effectExtent l="0" t="0" r="0" b="0"/>
                  <wp:docPr id="14" name="Obrázek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t xml:space="preserve"> Maximální zrnitost – Dmax. Maximální frakce použitého kameniva 4 mm</w:t>
            </w:r>
          </w:p>
        </w:tc>
      </w:tr>
      <w:tr w:rsidR="00860006" w:rsidTr="00F87D07">
        <w:trPr>
          <w:cantSplit/>
          <w:trHeight w:val="10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0006" w:rsidRDefault="00860006" w:rsidP="00F87D07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534079C1" wp14:editId="6B8BBC00">
                  <wp:extent cx="228600" cy="228600"/>
                  <wp:effectExtent l="0" t="0" r="0" b="0"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t xml:space="preserve"> směs hutněná válcováním</w:t>
            </w:r>
          </w:p>
        </w:tc>
      </w:tr>
    </w:tbl>
    <w:p w:rsidR="00973740" w:rsidRPr="00973740" w:rsidRDefault="00973740" w:rsidP="00967C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92C4C" w:rsidRPr="00917E15" w:rsidRDefault="00F92C4C" w:rsidP="00967C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b/>
          <w:sz w:val="20"/>
          <w:szCs w:val="20"/>
        </w:rPr>
        <w:t xml:space="preserve">Cena celkem </w:t>
      </w:r>
      <w:r w:rsidRPr="00917E15">
        <w:rPr>
          <w:rFonts w:ascii="Times New Roman" w:hAnsi="Times New Roman"/>
          <w:sz w:val="20"/>
          <w:szCs w:val="20"/>
        </w:rPr>
        <w:t>zahrnuje cenu 1 m</w:t>
      </w:r>
      <w:r w:rsidRPr="00917E15">
        <w:rPr>
          <w:rFonts w:ascii="Times New Roman" w:hAnsi="Times New Roman"/>
          <w:sz w:val="20"/>
          <w:szCs w:val="20"/>
          <w:vertAlign w:val="superscript"/>
        </w:rPr>
        <w:t>3</w:t>
      </w:r>
      <w:r w:rsidRPr="00917E15">
        <w:rPr>
          <w:rFonts w:ascii="Times New Roman" w:hAnsi="Times New Roman"/>
          <w:sz w:val="20"/>
          <w:szCs w:val="20"/>
        </w:rPr>
        <w:t xml:space="preserve"> výrobku, dopravu plně vytíženým autodomíchávačem na stavbu, vykládku na místě</w:t>
      </w:r>
      <w:r w:rsidR="00A54C7D" w:rsidRPr="00917E15">
        <w:rPr>
          <w:rFonts w:ascii="Times New Roman" w:hAnsi="Times New Roman"/>
          <w:sz w:val="20"/>
          <w:szCs w:val="20"/>
        </w:rPr>
        <w:t xml:space="preserve"> </w:t>
      </w:r>
      <w:r w:rsidRPr="00917E15">
        <w:rPr>
          <w:rFonts w:ascii="Times New Roman" w:hAnsi="Times New Roman"/>
          <w:sz w:val="20"/>
          <w:szCs w:val="20"/>
        </w:rPr>
        <w:t>po sjednanou dobu, a jízdu autodomíchávače zpět na betonárnu</w:t>
      </w:r>
      <w:r w:rsidR="00D82BB8" w:rsidRPr="00917E15">
        <w:rPr>
          <w:rFonts w:ascii="Times New Roman" w:hAnsi="Times New Roman"/>
          <w:sz w:val="20"/>
          <w:szCs w:val="20"/>
        </w:rPr>
        <w:t>. Pokud je v tabulce uvedena poznámka „bez dopravy“, jedná se pouze o cenu samotného výrobku.</w:t>
      </w:r>
    </w:p>
    <w:p w:rsidR="00866E49" w:rsidRPr="00AA4A7C" w:rsidRDefault="00866E49" w:rsidP="00866E49">
      <w:pPr>
        <w:spacing w:after="0"/>
        <w:rPr>
          <w:rFonts w:ascii="Times New Roman" w:hAnsi="Times New Roman"/>
          <w:sz w:val="20"/>
          <w:szCs w:val="20"/>
        </w:rPr>
      </w:pPr>
    </w:p>
    <w:p w:rsidR="00917E15" w:rsidRPr="00917E15" w:rsidRDefault="00917E15" w:rsidP="00917E15">
      <w:pPr>
        <w:numPr>
          <w:ilvl w:val="1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17E15">
        <w:rPr>
          <w:rFonts w:ascii="Times New Roman" w:hAnsi="Times New Roman"/>
          <w:b/>
          <w:bCs/>
          <w:sz w:val="20"/>
          <w:szCs w:val="20"/>
        </w:rPr>
        <w:t>CENA DOPRAVY:</w:t>
      </w:r>
      <w:r w:rsidRPr="00917E15">
        <w:rPr>
          <w:rFonts w:ascii="Times New Roman" w:hAnsi="Times New Roman"/>
          <w:b/>
          <w:sz w:val="20"/>
          <w:szCs w:val="20"/>
        </w:rPr>
        <w:t xml:space="preserve"> </w:t>
      </w:r>
    </w:p>
    <w:p w:rsidR="00917E15" w:rsidRPr="00917E15" w:rsidRDefault="00917E15" w:rsidP="0092394A">
      <w:pPr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sz w:val="20"/>
          <w:szCs w:val="20"/>
        </w:rPr>
        <w:t xml:space="preserve">Cena dopravy se řídí ceníkem příslušné provozovny prodávajícího, aktuálním v době realizace předmětné dodávky. Cena dopravy zahrnuje dopravu na místo určení, vykládku do 30 minut a jízdu vozidla zpět na betonárnu. </w:t>
      </w:r>
      <w:r w:rsidR="00F86C37">
        <w:rPr>
          <w:rFonts w:ascii="Times New Roman" w:hAnsi="Times New Roman"/>
          <w:sz w:val="20"/>
          <w:szCs w:val="20"/>
        </w:rPr>
        <w:t xml:space="preserve">Při vykládce delší než 30 minut bude prodávající účtovat za každou započatou </w:t>
      </w:r>
      <w:proofErr w:type="gramStart"/>
      <w:r w:rsidR="00F86C37">
        <w:rPr>
          <w:rFonts w:ascii="Times New Roman" w:hAnsi="Times New Roman"/>
          <w:sz w:val="20"/>
          <w:szCs w:val="20"/>
        </w:rPr>
        <w:t xml:space="preserve">čtvrthodinu </w:t>
      </w:r>
      <w:r w:rsidR="00C226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66A5">
        <w:rPr>
          <w:rFonts w:ascii="Times New Roman" w:hAnsi="Times New Roman"/>
          <w:b/>
          <w:bCs/>
          <w:sz w:val="20"/>
          <w:szCs w:val="20"/>
        </w:rPr>
        <w:t>xxxxx</w:t>
      </w:r>
      <w:proofErr w:type="spellEnd"/>
      <w:proofErr w:type="gramEnd"/>
      <w:r w:rsidR="00F86C37">
        <w:rPr>
          <w:rFonts w:ascii="Times New Roman" w:hAnsi="Times New Roman"/>
          <w:b/>
          <w:bCs/>
          <w:sz w:val="20"/>
          <w:szCs w:val="20"/>
        </w:rPr>
        <w:t xml:space="preserve"> Kč/vozidlo, </w:t>
      </w:r>
      <w:r w:rsidR="00F86C37">
        <w:rPr>
          <w:rFonts w:ascii="Times New Roman" w:hAnsi="Times New Roman"/>
          <w:sz w:val="20"/>
          <w:szCs w:val="20"/>
        </w:rPr>
        <w:t xml:space="preserve">při vykládce nad 90 minut bude prodávající účtovat za každou započatou čtvrthodinu </w:t>
      </w:r>
      <w:proofErr w:type="spellStart"/>
      <w:r w:rsidR="001D66A5">
        <w:rPr>
          <w:rFonts w:ascii="Times New Roman" w:hAnsi="Times New Roman"/>
          <w:b/>
          <w:bCs/>
          <w:sz w:val="20"/>
          <w:szCs w:val="20"/>
        </w:rPr>
        <w:t>xxxxx</w:t>
      </w:r>
      <w:proofErr w:type="spellEnd"/>
      <w:r w:rsidR="00F86C37">
        <w:rPr>
          <w:rFonts w:ascii="Times New Roman" w:hAnsi="Times New Roman"/>
          <w:b/>
          <w:bCs/>
          <w:sz w:val="20"/>
          <w:szCs w:val="20"/>
        </w:rPr>
        <w:t xml:space="preserve"> Kč/vozidlo.</w:t>
      </w:r>
      <w:r w:rsidR="0092394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17E15">
        <w:rPr>
          <w:rFonts w:ascii="Times New Roman" w:hAnsi="Times New Roman"/>
          <w:sz w:val="20"/>
          <w:szCs w:val="20"/>
        </w:rPr>
        <w:t>Dobou vykládky se rozumí doba od příjezdu vozidla na stavbu dle objednávky kupujícího do vyprázdnění vozidla. Prodávající bude účtovat cenu dopravy za plné vytížení vozidla dle podmínek uvedených v ceníku příslušné provozovny i v případě dodávky menšího množství výrobku nárokovaného kupujícím.</w:t>
      </w:r>
    </w:p>
    <w:p w:rsidR="00917E15" w:rsidRPr="00917E15" w:rsidRDefault="00917E15" w:rsidP="00917E15">
      <w:pPr>
        <w:tabs>
          <w:tab w:val="num" w:pos="13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sz w:val="20"/>
          <w:szCs w:val="20"/>
        </w:rPr>
        <w:t>Kupující souhlasí, že v případě znemožnění přístupu na staveniště po trase dopravy, která s ním byla dohodnuta při uzavření této smluvní objednávky, případně nebudou-li souhlasit údaje ohledně umístění stavby, bude cena dopravy změněna v závislosti na navýšení nákladů na dopravu při využití náhradní nebo upravené trasy.</w:t>
      </w:r>
    </w:p>
    <w:p w:rsidR="00C33034" w:rsidRDefault="00917E15" w:rsidP="00C33034">
      <w:pPr>
        <w:jc w:val="both"/>
        <w:rPr>
          <w:rFonts w:ascii="Times New Roman" w:hAnsi="Times New Roman"/>
          <w:sz w:val="20"/>
          <w:szCs w:val="20"/>
        </w:rPr>
      </w:pPr>
      <w:r w:rsidRPr="00917E15">
        <w:rPr>
          <w:rFonts w:ascii="Times New Roman" w:hAnsi="Times New Roman"/>
          <w:sz w:val="20"/>
          <w:szCs w:val="20"/>
        </w:rPr>
        <w:t>Pokud kupující použije k dopravě výrobků vlastní prostředky, jsou řidiči kupujícího povinni v souladu s technickými a dodacími podmínkami prokázat se při odběru čerstvého betonu plnou mocí kupujícího, která bude obsahovat jméno a příjmení řidiče, SPZ příslušného vozidla, text plné moci, jméno a příjmení zmocnitele, razítko a podpis kupujícího; nebude-li předem předán prodávajícímu seznam řidičů a vozidel oprávněných k odběru čerstvého betonu jménem kupujícího.</w:t>
      </w:r>
      <w:r w:rsidR="009B2C07" w:rsidRPr="009B2C07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C33034">
        <w:rPr>
          <w:rFonts w:ascii="Times New Roman" w:hAnsi="Times New Roman"/>
          <w:sz w:val="20"/>
          <w:szCs w:val="20"/>
          <w:highlight w:val="yellow"/>
        </w:rPr>
        <w:t>Kupující je ve všech uvedených případech povinen sdělit prodávajícímu přesný název a místo stavby, na kterou je konkrétní dodávka betonu určena.</w:t>
      </w:r>
    </w:p>
    <w:p w:rsidR="00917E15" w:rsidRPr="00917E15" w:rsidRDefault="00917E15" w:rsidP="00917E15">
      <w:pPr>
        <w:tabs>
          <w:tab w:val="num" w:pos="13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7E15" w:rsidRDefault="00917E15" w:rsidP="00917E15">
      <w:pPr>
        <w:numPr>
          <w:ilvl w:val="1"/>
          <w:numId w:val="7"/>
        </w:numPr>
        <w:spacing w:before="120" w:after="0" w:line="240" w:lineRule="auto"/>
        <w:ind w:left="426"/>
        <w:contextualSpacing/>
        <w:rPr>
          <w:rFonts w:ascii="Times New Roman" w:hAnsi="Times New Roman"/>
          <w:b/>
          <w:sz w:val="18"/>
          <w:szCs w:val="18"/>
        </w:rPr>
      </w:pPr>
      <w:r w:rsidRPr="00917E15">
        <w:rPr>
          <w:rFonts w:ascii="Times New Roman" w:hAnsi="Times New Roman"/>
          <w:b/>
          <w:sz w:val="18"/>
          <w:szCs w:val="18"/>
        </w:rPr>
        <w:t>CENA ČERPÁNÍ:</w:t>
      </w:r>
    </w:p>
    <w:p w:rsidR="005C5B94" w:rsidRPr="005C5B94" w:rsidRDefault="005C5B94" w:rsidP="005C5B94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5C5B94">
        <w:rPr>
          <w:rFonts w:ascii="Times New Roman" w:hAnsi="Times New Roman"/>
          <w:b/>
          <w:sz w:val="20"/>
          <w:szCs w:val="20"/>
        </w:rPr>
        <w:t>CENA ČERPÁNÍ:</w:t>
      </w:r>
    </w:p>
    <w:p w:rsidR="005C5B94" w:rsidRPr="003A3F53" w:rsidRDefault="005C5B94" w:rsidP="005C5B94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Ceny za použití čerpadel bude prodávající účtovat v souladu s ceníkem příslušné provozovny prodávajícího aktuálně platným v době realizace konkrétní dodávky. </w:t>
      </w:r>
    </w:p>
    <w:p w:rsidR="005C5B94" w:rsidRDefault="005C5B94" w:rsidP="005C5B94">
      <w:pPr>
        <w:spacing w:before="120"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713FD2" w:rsidRDefault="00713FD2" w:rsidP="005C5B94">
      <w:pPr>
        <w:spacing w:before="120"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713FD2" w:rsidRDefault="00713FD2" w:rsidP="005C5B94">
      <w:pPr>
        <w:spacing w:before="120"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5C5B94" w:rsidRPr="00917E15" w:rsidRDefault="005C5B94" w:rsidP="005C5B94">
      <w:pPr>
        <w:spacing w:before="120"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917E15" w:rsidRDefault="00917E15" w:rsidP="00917E15">
      <w:pPr>
        <w:numPr>
          <w:ilvl w:val="1"/>
          <w:numId w:val="7"/>
        </w:numPr>
        <w:spacing w:before="120" w:after="0" w:line="240" w:lineRule="auto"/>
        <w:ind w:left="426"/>
        <w:contextualSpacing/>
        <w:rPr>
          <w:rFonts w:ascii="Times New Roman" w:hAnsi="Times New Roman"/>
          <w:b/>
          <w:sz w:val="18"/>
          <w:szCs w:val="18"/>
        </w:rPr>
      </w:pPr>
      <w:r w:rsidRPr="00917E15">
        <w:rPr>
          <w:rFonts w:ascii="Times New Roman" w:hAnsi="Times New Roman"/>
          <w:b/>
          <w:sz w:val="18"/>
          <w:szCs w:val="18"/>
        </w:rPr>
        <w:lastRenderedPageBreak/>
        <w:t>OSTATNÍ CENOVÉ PODMÍNKY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2552"/>
        <w:gridCol w:w="1201"/>
        <w:gridCol w:w="2033"/>
      </w:tblGrid>
      <w:tr w:rsidR="001F049E" w:rsidRPr="001F049E" w:rsidTr="004C4AB9">
        <w:trPr>
          <w:cantSplit/>
          <w:trHeight w:val="383"/>
          <w:tblHeader/>
        </w:trPr>
        <w:tc>
          <w:tcPr>
            <w:tcW w:w="10464" w:type="dxa"/>
            <w:gridSpan w:val="6"/>
            <w:shd w:val="clear" w:color="auto" w:fill="3A669C"/>
            <w:vAlign w:val="center"/>
          </w:tcPr>
          <w:p w:rsidR="001F049E" w:rsidRPr="001F049E" w:rsidRDefault="001F049E" w:rsidP="001F04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1F049E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PŘÍPLATKY</w:t>
            </w:r>
          </w:p>
        </w:tc>
      </w:tr>
      <w:tr w:rsidR="0074537B" w:rsidTr="004C4AB9">
        <w:trPr>
          <w:cantSplit/>
          <w:trHeight w:val="70"/>
        </w:trPr>
        <w:tc>
          <w:tcPr>
            <w:tcW w:w="2268" w:type="dxa"/>
            <w:shd w:val="clear" w:color="auto" w:fill="DBE5F1"/>
            <w:vAlign w:val="center"/>
          </w:tcPr>
          <w:p w:rsidR="0074537B" w:rsidRPr="009F5E07" w:rsidRDefault="0074537B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E07">
              <w:rPr>
                <w:rFonts w:ascii="Times New Roman" w:hAnsi="Times New Roman"/>
                <w:sz w:val="18"/>
                <w:szCs w:val="18"/>
              </w:rPr>
              <w:t>betonáž v sobotu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7B" w:rsidRPr="00967CD3" w:rsidRDefault="0074537B" w:rsidP="00A940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CD3">
              <w:rPr>
                <w:rFonts w:ascii="Times New Roman" w:hAnsi="Times New Roman"/>
                <w:b/>
                <w:sz w:val="18"/>
                <w:szCs w:val="18"/>
              </w:rPr>
              <w:t>5%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4537B" w:rsidRPr="009F5E07" w:rsidRDefault="0074537B" w:rsidP="001029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DBE5F1"/>
            <w:vAlign w:val="center"/>
          </w:tcPr>
          <w:p w:rsidR="0074537B" w:rsidRPr="009F5E07" w:rsidRDefault="0074537B" w:rsidP="0010290D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zimních opatření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74537B" w:rsidRPr="00967CD3" w:rsidRDefault="0074537B" w:rsidP="001D66A5">
            <w:pPr>
              <w:pStyle w:val="Zkladntext"/>
              <w:tabs>
                <w:tab w:val="left" w:pos="884"/>
                <w:tab w:val="left" w:pos="1167"/>
              </w:tabs>
              <w:ind w:right="131"/>
              <w:jc w:val="center"/>
              <w:rPr>
                <w:b/>
                <w:sz w:val="18"/>
                <w:szCs w:val="18"/>
              </w:rPr>
            </w:pPr>
            <w:r w:rsidRPr="00967C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D66A5">
              <w:rPr>
                <w:b/>
                <w:sz w:val="18"/>
                <w:szCs w:val="18"/>
              </w:rPr>
              <w:t>xxx</w:t>
            </w:r>
            <w:proofErr w:type="spellEnd"/>
            <w:r w:rsidRPr="00967CD3">
              <w:rPr>
                <w:b/>
                <w:sz w:val="18"/>
                <w:szCs w:val="18"/>
              </w:rPr>
              <w:t xml:space="preserve"> Kč/m</w:t>
            </w:r>
            <w:r w:rsidRPr="00967CD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74537B" w:rsidRDefault="0074537B" w:rsidP="0010290D">
            <w:pPr>
              <w:pStyle w:val="Zkladntext"/>
              <w:rPr>
                <w:sz w:val="18"/>
                <w:szCs w:val="18"/>
              </w:rPr>
            </w:pPr>
            <w:r w:rsidRPr="009F5E07">
              <w:rPr>
                <w:sz w:val="18"/>
                <w:szCs w:val="18"/>
              </w:rPr>
              <w:t xml:space="preserve">od 15.11 do 15.3 </w:t>
            </w:r>
            <w:r>
              <w:rPr>
                <w:sz w:val="18"/>
                <w:szCs w:val="18"/>
              </w:rPr>
              <w:t xml:space="preserve">vždy </w:t>
            </w:r>
          </w:p>
          <w:p w:rsidR="0074537B" w:rsidRPr="009F5E07" w:rsidRDefault="0074537B" w:rsidP="0010290D">
            <w:pPr>
              <w:pStyle w:val="Zkladntext"/>
              <w:rPr>
                <w:sz w:val="18"/>
                <w:szCs w:val="18"/>
              </w:rPr>
            </w:pPr>
            <w:r w:rsidRPr="009F5E07">
              <w:rPr>
                <w:sz w:val="18"/>
                <w:szCs w:val="18"/>
              </w:rPr>
              <w:t>a při teplotě +5</w:t>
            </w:r>
            <w:r w:rsidRPr="009F5E07">
              <w:rPr>
                <w:sz w:val="18"/>
                <w:szCs w:val="18"/>
              </w:rPr>
              <w:sym w:font="Symbol" w:char="F0B0"/>
            </w:r>
            <w:r w:rsidRPr="009F5E07">
              <w:rPr>
                <w:sz w:val="18"/>
                <w:szCs w:val="18"/>
              </w:rPr>
              <w:t>C a nižší</w:t>
            </w:r>
          </w:p>
        </w:tc>
      </w:tr>
      <w:tr w:rsidR="007B3CCF" w:rsidTr="004C4AB9">
        <w:trPr>
          <w:cantSplit/>
          <w:trHeight w:val="247"/>
        </w:trPr>
        <w:tc>
          <w:tcPr>
            <w:tcW w:w="2268" w:type="dxa"/>
            <w:shd w:val="clear" w:color="auto" w:fill="DBE5F1"/>
            <w:vAlign w:val="center"/>
          </w:tcPr>
          <w:p w:rsidR="007B3CCF" w:rsidRPr="009F5E07" w:rsidRDefault="007B3CCF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E07">
              <w:rPr>
                <w:rFonts w:ascii="Times New Roman" w:hAnsi="Times New Roman"/>
                <w:sz w:val="18"/>
                <w:szCs w:val="18"/>
              </w:rPr>
              <w:t>betonáž v neděli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CCF" w:rsidRPr="00967CD3" w:rsidRDefault="007B3CCF" w:rsidP="00A940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CD3">
              <w:rPr>
                <w:rFonts w:ascii="Times New Roman" w:hAnsi="Times New Roman"/>
                <w:b/>
                <w:sz w:val="18"/>
                <w:szCs w:val="18"/>
              </w:rPr>
              <w:t>5%</w:t>
            </w:r>
          </w:p>
        </w:tc>
        <w:tc>
          <w:tcPr>
            <w:tcW w:w="992" w:type="dxa"/>
            <w:vMerge/>
            <w:shd w:val="clear" w:color="auto" w:fill="auto"/>
          </w:tcPr>
          <w:p w:rsidR="007B3CCF" w:rsidRPr="009F5E07" w:rsidRDefault="007B3CCF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BE5F1"/>
            <w:vAlign w:val="center"/>
          </w:tcPr>
          <w:p w:rsidR="007B3CCF" w:rsidRPr="009F5E07" w:rsidRDefault="007B3CCF" w:rsidP="0010290D">
            <w:pPr>
              <w:pStyle w:val="Zkladntext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7B3CCF" w:rsidRPr="00967CD3" w:rsidRDefault="007B3CCF" w:rsidP="0074537B">
            <w:pPr>
              <w:tabs>
                <w:tab w:val="left" w:pos="884"/>
              </w:tabs>
              <w:spacing w:after="0"/>
              <w:ind w:right="16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7B3CCF" w:rsidRPr="009F5E07" w:rsidRDefault="007B3CCF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3CCF" w:rsidTr="004C4AB9">
        <w:trPr>
          <w:cantSplit/>
          <w:trHeight w:val="279"/>
        </w:trPr>
        <w:tc>
          <w:tcPr>
            <w:tcW w:w="2268" w:type="dxa"/>
            <w:shd w:val="clear" w:color="auto" w:fill="DBE5F1"/>
            <w:vAlign w:val="center"/>
          </w:tcPr>
          <w:p w:rsidR="007B3CCF" w:rsidRPr="009F5E07" w:rsidRDefault="007B3CCF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5E07">
              <w:rPr>
                <w:rFonts w:ascii="Times New Roman" w:hAnsi="Times New Roman"/>
                <w:sz w:val="18"/>
                <w:szCs w:val="18"/>
              </w:rPr>
              <w:t>betonáž ve svátcích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CCF" w:rsidRPr="00967CD3" w:rsidRDefault="007B3CCF" w:rsidP="00A940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CD3">
              <w:rPr>
                <w:rFonts w:ascii="Times New Roman" w:hAnsi="Times New Roman"/>
                <w:b/>
                <w:sz w:val="18"/>
                <w:szCs w:val="18"/>
              </w:rPr>
              <w:t>5%</w:t>
            </w:r>
          </w:p>
        </w:tc>
        <w:tc>
          <w:tcPr>
            <w:tcW w:w="992" w:type="dxa"/>
            <w:vMerge/>
            <w:shd w:val="clear" w:color="auto" w:fill="auto"/>
          </w:tcPr>
          <w:p w:rsidR="007B3CCF" w:rsidRPr="009F5E07" w:rsidRDefault="007B3CCF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7B3CCF" w:rsidRPr="009F5E07" w:rsidRDefault="00421A1A" w:rsidP="00421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Urychlený průběh nárůstu pevnosti od C16/20 do C30/37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B3CCF" w:rsidRPr="00967CD3" w:rsidRDefault="001D66A5" w:rsidP="0074537B">
            <w:pPr>
              <w:pStyle w:val="Zkladntext"/>
              <w:tabs>
                <w:tab w:val="left" w:pos="884"/>
                <w:tab w:val="left" w:pos="1167"/>
              </w:tabs>
              <w:ind w:right="13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</w:t>
            </w:r>
            <w:proofErr w:type="spellEnd"/>
            <w:r w:rsidR="0074537B" w:rsidRPr="00967CD3">
              <w:rPr>
                <w:b/>
                <w:sz w:val="18"/>
                <w:szCs w:val="18"/>
              </w:rPr>
              <w:t xml:space="preserve"> Kč/m</w:t>
            </w:r>
            <w:r w:rsidR="0074537B" w:rsidRPr="00967CD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B3CCF" w:rsidRPr="009F5E07" w:rsidRDefault="007B3CCF" w:rsidP="0010290D">
            <w:pPr>
              <w:pStyle w:val="Zkladntext"/>
              <w:rPr>
                <w:sz w:val="18"/>
                <w:szCs w:val="18"/>
              </w:rPr>
            </w:pPr>
          </w:p>
        </w:tc>
      </w:tr>
      <w:tr w:rsidR="007B3CCF" w:rsidTr="004C4AB9">
        <w:trPr>
          <w:cantSplit/>
          <w:trHeight w:val="70"/>
        </w:trPr>
        <w:tc>
          <w:tcPr>
            <w:tcW w:w="2268" w:type="dxa"/>
            <w:shd w:val="clear" w:color="auto" w:fill="DBE5F1"/>
            <w:vAlign w:val="center"/>
          </w:tcPr>
          <w:p w:rsidR="007B3CCF" w:rsidRPr="009F5E07" w:rsidRDefault="007B3CCF" w:rsidP="007B3C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E07">
              <w:rPr>
                <w:rFonts w:ascii="Times New Roman" w:hAnsi="Times New Roman"/>
                <w:sz w:val="18"/>
                <w:szCs w:val="18"/>
              </w:rPr>
              <w:t xml:space="preserve">betonáž v nočních hodinách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9F5E07">
              <w:rPr>
                <w:rFonts w:ascii="Times New Roman" w:hAnsi="Times New Roman"/>
                <w:sz w:val="18"/>
                <w:szCs w:val="18"/>
              </w:rPr>
              <w:t>:00 – 06:00 hod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CCF" w:rsidRPr="00967CD3" w:rsidRDefault="007B3CCF" w:rsidP="00A9400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CD3">
              <w:rPr>
                <w:rFonts w:ascii="Times New Roman" w:hAnsi="Times New Roman"/>
                <w:b/>
                <w:sz w:val="18"/>
                <w:szCs w:val="18"/>
              </w:rPr>
              <w:t>5%</w:t>
            </w:r>
          </w:p>
        </w:tc>
        <w:tc>
          <w:tcPr>
            <w:tcW w:w="992" w:type="dxa"/>
            <w:vMerge/>
            <w:shd w:val="clear" w:color="auto" w:fill="auto"/>
          </w:tcPr>
          <w:p w:rsidR="007B3CCF" w:rsidRPr="009F5E07" w:rsidRDefault="007B3CCF" w:rsidP="0010290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7B3CCF" w:rsidRPr="009F5E07" w:rsidRDefault="007B3CCF" w:rsidP="00A94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E07">
              <w:rPr>
                <w:rFonts w:ascii="Times New Roman" w:hAnsi="Times New Roman"/>
                <w:sz w:val="18"/>
                <w:szCs w:val="18"/>
              </w:rPr>
              <w:t>při použití urychlujících přísad  (platí pro betony bez příměsi</w:t>
            </w:r>
            <w:r w:rsidR="00A9400A">
              <w:rPr>
                <w:rFonts w:ascii="Times New Roman" w:hAnsi="Times New Roman"/>
                <w:sz w:val="18"/>
                <w:szCs w:val="18"/>
              </w:rPr>
              <w:t>)</w:t>
            </w:r>
            <w:r w:rsidRPr="009F5E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B3CCF" w:rsidRPr="00967CD3" w:rsidRDefault="001D66A5" w:rsidP="0074537B">
            <w:pPr>
              <w:pStyle w:val="Zkladntext"/>
              <w:tabs>
                <w:tab w:val="left" w:pos="884"/>
              </w:tabs>
              <w:ind w:right="165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</w:t>
            </w:r>
            <w:proofErr w:type="spellEnd"/>
            <w:r w:rsidR="0074537B" w:rsidRPr="00967CD3">
              <w:rPr>
                <w:b/>
                <w:sz w:val="18"/>
                <w:szCs w:val="18"/>
              </w:rPr>
              <w:t xml:space="preserve"> </w:t>
            </w:r>
            <w:r w:rsidR="007B3CCF" w:rsidRPr="00967CD3">
              <w:rPr>
                <w:b/>
                <w:sz w:val="18"/>
                <w:szCs w:val="18"/>
              </w:rPr>
              <w:t>Kč/m</w:t>
            </w:r>
            <w:r w:rsidR="007B3CCF" w:rsidRPr="00967CD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B3CCF" w:rsidRPr="009F5E07" w:rsidRDefault="007B3CCF" w:rsidP="0010290D">
            <w:pPr>
              <w:pStyle w:val="Zkladntext"/>
              <w:rPr>
                <w:sz w:val="18"/>
                <w:szCs w:val="18"/>
              </w:rPr>
            </w:pPr>
            <w:r w:rsidRPr="009F5E07">
              <w:rPr>
                <w:sz w:val="18"/>
                <w:szCs w:val="18"/>
              </w:rPr>
              <w:t>pouze na základě sjednání s OZ</w:t>
            </w:r>
          </w:p>
        </w:tc>
      </w:tr>
    </w:tbl>
    <w:p w:rsidR="007B3CCF" w:rsidRDefault="007B3CCF" w:rsidP="007B3CCF">
      <w:pPr>
        <w:spacing w:before="120"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917E15" w:rsidRPr="0051126E" w:rsidRDefault="00917E15" w:rsidP="00AA4A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26E">
        <w:rPr>
          <w:rFonts w:ascii="Times New Roman" w:hAnsi="Times New Roman"/>
          <w:sz w:val="20"/>
          <w:szCs w:val="20"/>
        </w:rPr>
        <w:t xml:space="preserve">Ceny nespecifikované v této smluvní objednávce (ceny </w:t>
      </w:r>
      <w:r w:rsidRPr="00C25A2D">
        <w:rPr>
          <w:rFonts w:ascii="Times New Roman" w:hAnsi="Times New Roman"/>
          <w:sz w:val="20"/>
          <w:szCs w:val="20"/>
        </w:rPr>
        <w:t>výrobků</w:t>
      </w:r>
      <w:r w:rsidRPr="0051126E">
        <w:rPr>
          <w:rFonts w:ascii="Times New Roman" w:hAnsi="Times New Roman"/>
          <w:sz w:val="20"/>
          <w:szCs w:val="20"/>
        </w:rPr>
        <w:t>, kameniva, služeb a příplatků) je prodávající oprávněn účtovat v souladu s ceníkem příslušné provozovny prodávajícího aktuálně platným v době realizace konkrétní dodávky.</w:t>
      </w:r>
    </w:p>
    <w:p w:rsidR="00917E15" w:rsidRPr="00917E15" w:rsidRDefault="00917E15" w:rsidP="00AA4A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7E15" w:rsidRPr="00917E15" w:rsidRDefault="00917E15" w:rsidP="00AA4A7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917E15">
        <w:rPr>
          <w:rFonts w:ascii="Times New Roman" w:hAnsi="Times New Roman"/>
          <w:b/>
          <w:sz w:val="20"/>
          <w:szCs w:val="20"/>
        </w:rPr>
        <w:t>PLATEBNÍ A JINÉ PODMÍNKY:</w:t>
      </w:r>
    </w:p>
    <w:p w:rsidR="003B533A" w:rsidRPr="003A3F53" w:rsidRDefault="003B533A" w:rsidP="003B533A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Kupující se zavazuje, že po celou dobu plnění předmětu této smlouvy bude nakupovat výrobky a služby pro realizaci předmětné stavby výhradně u prodávajícího, přičemž plnění této povinnosti zajistí i u svých smluvních partnerů (subdodavatelů), podílejících se na realizaci stavby, to vše za podmínky, že prodávající bude plnit svoje povinnosti, ke kterým se v této smlouvě zavázal.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Kupující bere na vědomí a souhlasí s tím, že v případě marného výjezdu čerpadla a autodomíchávačů na předem sjednanou betonáž, budou prodávajícím kupujícímu vyúčtovány skutečně vynaložené náklady – příprava strojů, spotřeba pohonných hmot apod., v případě opakovaného marného výjezdu na konkrétní stavbu může být kupujícímu účtován též ušlý zisk prodávajícího, v případě vrácení výrobku zpět na betonárnu, budou kupujícímu účtovány náklady na likvidaci výrobku </w:t>
      </w:r>
      <w:r w:rsidRPr="003A3F53">
        <w:rPr>
          <w:rFonts w:ascii="Times New Roman" w:hAnsi="Times New Roman"/>
          <w:b/>
          <w:sz w:val="20"/>
          <w:szCs w:val="20"/>
        </w:rPr>
        <w:t>v paušální výši</w:t>
      </w:r>
      <w:r w:rsidRPr="003A3F53">
        <w:rPr>
          <w:rFonts w:ascii="Times New Roman" w:hAnsi="Times New Roman"/>
          <w:sz w:val="20"/>
          <w:szCs w:val="20"/>
        </w:rPr>
        <w:t xml:space="preserve"> </w:t>
      </w:r>
      <w:r w:rsidRPr="003A3F53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A3F53">
        <w:rPr>
          <w:rFonts w:ascii="Times New Roman" w:hAnsi="Times New Roman"/>
          <w:b/>
          <w:sz w:val="20"/>
          <w:szCs w:val="20"/>
        </w:rPr>
        <w:t>500 Kč/m</w:t>
      </w:r>
      <w:r w:rsidRPr="003A3F53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3A3F53">
        <w:rPr>
          <w:rFonts w:ascii="Times New Roman" w:hAnsi="Times New Roman"/>
          <w:sz w:val="20"/>
          <w:szCs w:val="20"/>
        </w:rPr>
        <w:t>. V případě opakovaného posunutí zahájení betonáže čerpadlem o více jak 60 minut, může být kupujícímu účtováno použití čerpadla od času původní objednávky.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Zrušení objednávky, změny termínu nebo objemu dodávky, musí být kupujícím neprodleně a v dostatečném časovém předstihu oznámeny dispečerovi příslušné betonárny. Výrobky již naložené je kupující povinen uhradit. Objednávku čerpadla je kupující oprávněn zrušit nejpozději 12 hod před jeho plánovaným nasazením. V případě nesplnění lhůty pro zrušení objednávky čerpadla uhradí kupující prodávajícímu jednorázovou pokutu za pozdě zrušenou objednávku čerpadla </w:t>
      </w:r>
      <w:r w:rsidRPr="003A3F53">
        <w:rPr>
          <w:rFonts w:ascii="Times New Roman" w:hAnsi="Times New Roman"/>
          <w:b/>
          <w:sz w:val="20"/>
          <w:szCs w:val="20"/>
        </w:rPr>
        <w:t>ve výši 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A3F53">
        <w:rPr>
          <w:rFonts w:ascii="Times New Roman" w:hAnsi="Times New Roman"/>
          <w:b/>
          <w:sz w:val="20"/>
          <w:szCs w:val="20"/>
        </w:rPr>
        <w:t>000 Kč</w:t>
      </w:r>
      <w:r w:rsidRPr="003A3F53">
        <w:rPr>
          <w:rFonts w:ascii="Times New Roman" w:hAnsi="Times New Roman"/>
          <w:sz w:val="20"/>
          <w:szCs w:val="20"/>
        </w:rPr>
        <w:t xml:space="preserve"> v každém jednotlivém případě. Tato pokuta se netýká zrušení objednávky, ke kterému dojde v případě zásahu vyšší moci.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Ke všem uváděným cenám je nutno připočíst DPH dle platných právních předpisů.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Kupující prohlašuje, že má zajištěno průběžné financování dodávek, které jsou předmětem plnění této smluvní objednávky. Daňové doklady - faktury budou propláceny </w:t>
      </w:r>
      <w:r w:rsidRPr="003A3F53">
        <w:rPr>
          <w:rFonts w:ascii="Times New Roman" w:hAnsi="Times New Roman"/>
          <w:b/>
          <w:sz w:val="20"/>
          <w:szCs w:val="20"/>
        </w:rPr>
        <w:t>do 14 dnů</w:t>
      </w:r>
      <w:r w:rsidRPr="003A3F53">
        <w:rPr>
          <w:rFonts w:ascii="Times New Roman" w:hAnsi="Times New Roman"/>
          <w:sz w:val="20"/>
          <w:szCs w:val="20"/>
        </w:rPr>
        <w:t xml:space="preserve"> od data jejich vystavení. 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Daňový doklad-faktura bude obsahovat všechny náležitosti podle zákona č.235/2004 Sb., včetně soupisu předmětných dodacích listů. Podkladem pro vystavení daňového dokladu – faktury je dodací list potvrzený oprávněným zástupcem kupujícího. Dodací list není přílohou daňového dokladu-faktury.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V případě prodlení kupujícího se zaplacením kupní ceny za poskytnuté plnění má prodávající nárok na úrok z prodlení ve výši 0,025% z dlužné částky za každý den prodlení.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V případě výhrad k oprávněně vystaveným daňovým dokladům – fakturám je kupující povinen tyto písemně reklamovat, případně vrátit nejpozději do 14 dnů po jejich obdržení, přičemž se počítá s dodací lhůtou od vystavení do 3 pracovních dní. Vrácením daňového dokladu se neupravuje ani neprodlužuje lhůta splatnosti.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Veškeré garance kvality dodávek a výše slevy objednávkou stanovené nebo vyplývající z cen sjednaných v této smluvní objednávce platí po celou dobu plnění předmětu této smluvní objednávky pouze v případě, že kupující bude nárokovat dodávky betonu a veškeré služby s tím spojené (doprava, čerpání apod.) na předem dohodnutou, konkrétní stavbu, nebo její část výhradně od prodávajícího.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V případě prodlení se zaplacením jednotlivých daňových dokladů – faktur, nebo v případě porušení ujednání o výhradním odběru betonu a služeb s tím spojených na sjednanou konkrétní stavbu nebo její část, má prodávající právo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3A3F53">
        <w:rPr>
          <w:rFonts w:ascii="Times New Roman" w:hAnsi="Times New Roman"/>
          <w:sz w:val="20"/>
          <w:szCs w:val="20"/>
        </w:rPr>
        <w:t>k okamžitému zastavení dodávek kupujícímu, případně k odstoupení od smluvního vztahu a k doúčtování všech poskytnutých slev.</w:t>
      </w:r>
    </w:p>
    <w:p w:rsidR="003B533A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Kupující i prodávající jsou oprávněni odstoupit od smluvního vztahu též v případě, že na druhou ze smluvních stran bude podán návrh na zahájení insolvenčního řízení, nebo když na ní bude vydáno rozhodnutí o úpadku, dále jsou oprávněni okamžitě odstoupit od smluvního vztahu v případě, že druhá strana vstoupí do likvidace, nebo když proti ní bude zahájeno exekuční řízení.</w:t>
      </w:r>
    </w:p>
    <w:p w:rsidR="00713FD2" w:rsidRDefault="00713FD2" w:rsidP="00713F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3FD2" w:rsidRPr="00713FD2" w:rsidRDefault="00713FD2" w:rsidP="00713F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color w:val="0000FF"/>
          <w:sz w:val="20"/>
          <w:szCs w:val="20"/>
        </w:rPr>
        <w:t xml:space="preserve">Kupující a prodávající se dohodli na maximálním kreditním limitu pro odběry betonů a služeb s tím spojených na fakturu, který nesmí přesáhnout částku </w:t>
      </w:r>
      <w:r w:rsidR="00B602B8">
        <w:rPr>
          <w:rFonts w:ascii="Times New Roman" w:hAnsi="Times New Roman"/>
          <w:color w:val="0000FF"/>
          <w:sz w:val="20"/>
          <w:szCs w:val="20"/>
        </w:rPr>
        <w:t>750 000,- v</w:t>
      </w:r>
      <w:r w:rsidRPr="003A3F53">
        <w:rPr>
          <w:rFonts w:ascii="Times New Roman" w:hAnsi="Times New Roman"/>
          <w:color w:val="0000FF"/>
          <w:sz w:val="20"/>
          <w:szCs w:val="20"/>
        </w:rPr>
        <w:t>četně DPH. Kupující bere na vědomí, že výše kreditního limitu se vztahuje ke kupujícímu, tzn. k subjektu s IČ, nikoliv ke stavbě. Pokud kupující přesáhne výši kreditního limitu vázaného ke stavbě a tou dobou bude odebírat beton i na jinou stavbu, budou blokovány odběry i pro jiné jeho stavby a to do doby úhrady min. třetiny výše vyčerpaného kreditního limitu. V době zablokování dodávek na fakturu může kupující beton a služby od prodávajícího odebírat za sjednané cenové podmínky, avšak pouze oproti hotovostním platbám, nebo platbám na zálohovou fakturu. Kupující na základě výše uvedeného bere na vědomí a souhlasí s tím, že prodávající je oprávněn zastavit všechny dodávky betonu kupujícímu a to i ve vztahu k dalším sjednaným stavbám, které nejsou předmětem tohoto smluvního vztahu. Smluvní strany se dohodly, že výše uvedené ujednání nemá za následek zánik povinnosti kupujícího hradit prodávajícímu své závazky ve lhůtě splatnosti a též nemají za následek zánik práva prodávajícího vymáhat úhradu dodaného betonu a služeb s tím spojených od kupujícího společně s úroky z prodlení ve smyslu tohoto smluvního vztahu.</w:t>
      </w:r>
    </w:p>
    <w:p w:rsidR="003B533A" w:rsidRPr="003A3F53" w:rsidRDefault="003B533A" w:rsidP="003B533A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B533A" w:rsidRPr="003A3F53" w:rsidRDefault="003B533A" w:rsidP="003B533A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3A3F53">
        <w:rPr>
          <w:rFonts w:ascii="Times New Roman" w:hAnsi="Times New Roman"/>
          <w:b/>
          <w:sz w:val="20"/>
          <w:szCs w:val="20"/>
        </w:rPr>
        <w:t>JAKOST A ZÁRUKY</w:t>
      </w:r>
    </w:p>
    <w:p w:rsidR="003B533A" w:rsidRPr="003A3F53" w:rsidRDefault="003B533A" w:rsidP="003B533A">
      <w:pPr>
        <w:pStyle w:val="Zkladntext2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Jakost dodávaných betonů prodávající dokladuje certifikátem systému řízení výroby a prohlášením o shodě. Na vyžádání může prodávající bezplatně poskytnout kupujícímu protokoly o zkouškách – atesty, a to v rozsahu, jejž stanovuje platná norma, a které provádí nezávislá zkušebna. V případě, že kupující požaduje zkoušky přímo ze své dodávky, musí tyto zkoušky před betonáží objednat u dispečera betonárny. Jedná se o zkoušky na tělesech zhotovených na betonárně. Prodávající je oprávněn nevydat kupujícímu protokoly o zkouškách – atesty, a to z titulu nezaplacení plné kupní ceny.</w:t>
      </w:r>
    </w:p>
    <w:p w:rsidR="003B533A" w:rsidRPr="003A3F53" w:rsidRDefault="003B533A" w:rsidP="003B533A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Na výrobky poskytuje prodávající záruku po dobu 24 měsíců od data jeho předání kupujícímu, a to za předpokladu odborného zpracování na stavbě. Po dobu trvání záruky budou mít dodané výrobky vlastnosti stanovené obecně závaznými předpisy, technickými normami a obchodní smlouvou. Podmínkou záruky je, že kupující bude užívat výrobek k účelům určeným projektem, účelům uvedeným v předmětné poptávce a smluvním dokumentu, přičemž výrobek bude uložen a ošetřen dle platných technických norem.</w:t>
      </w:r>
    </w:p>
    <w:p w:rsidR="003B533A" w:rsidRPr="003A3F53" w:rsidRDefault="003B533A" w:rsidP="003B533A">
      <w:pPr>
        <w:pStyle w:val="Zkladntext2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Požádá-li kupující o jiný typ zkoušky, než které stanovuje platná norma (např. zkoušky dle TKP, ZTKP, nebo jiných norem a předpisů), nebo o větší četnost běžných zkoušek, případně o zkoušky prováděné na stavbě, musí je u prodávajícího zvlášť objednat, přičemž náklady spojené s jejich provedením budou kupujícímu přeúčtovány. Povinností kupujícího je tyto zkoušky objednané nad rámec druhu i četnosti stanovené platnou normou uhradit, a to ve lhůtě splatnosti. Za objednávku se považuje i objednávka ústní, která bude zástupcem kupujícího (např. stavbyvedoucím) uskutečněna na příslušné provozovně, případně centrálním dispečinku prodávajícího.</w:t>
      </w:r>
    </w:p>
    <w:p w:rsidR="003B533A" w:rsidRDefault="003B533A" w:rsidP="003B533A">
      <w:pPr>
        <w:pStyle w:val="Zkladntext2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Kupující bere na vědomí, že předmětem dodávky jsou výhradně čerstvé betony, potěry, cementové směsi a zdící malty (dále jen výrobky) vyráběné dle platných ČSN a podnikových norem, jež jsou uvedeny v cenících jednotlivých betonáren prodávajícího. V případě požadavku kupujícího na dodávky betonu dle TKP, případně ZTKP staveb pozemních komunikací musí o takovouto výrobu kupující prokazatelně požádat, a to s dostatečným předstihem. V případě, že smluvní vztah bude určovat dodávky betonu dle TKP, případně ZTKP, musí kupující vždy předat zadání průkazních zkoušek, tj. přesně specifikovat vlastnosti betonu, vyžádat si předání průkazní zkoušky a zajistit zpětnou informaci prodávajícímu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3A3F53">
        <w:rPr>
          <w:rFonts w:ascii="Times New Roman" w:hAnsi="Times New Roman"/>
          <w:sz w:val="20"/>
          <w:szCs w:val="20"/>
        </w:rPr>
        <w:t>o odsouhlasení receptury ŘSD ČR. Takováto schválená receptura pak bude kupujícímu dodána dle pravidel daných TKP, případně ZTKP. Požadavky na výrobu výrobků dle jiných norem, než které jsou uvedeny v platných cenících, nebo dle zákaznické receptury musí být prokazatelně písemně a s dostatečným předstihem předány prodávajícímu s požadavkem na vytvoření průkazní zkoušky, případně certifikátu. Průkazní zkoušku dle jasně zadaných parametrů vlastností betonu, pak prodávající předá zadavateli k odsouhlasení. Veškeré vzniklé náklady hradí kupující. V jiném případě, budou kupujícímu dodávány betony dle platných ČSN. Stvrzením DL kupující potvrzuje svůj souhlas s dodáním výrobku dle uvedené normy, či TKP a na pozdější reklamace nebude brán zřetel.</w:t>
      </w:r>
    </w:p>
    <w:p w:rsidR="007939CC" w:rsidRDefault="003B533A" w:rsidP="007939CC">
      <w:pPr>
        <w:pStyle w:val="Zkladntext2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939CC">
        <w:rPr>
          <w:rFonts w:ascii="Times New Roman" w:hAnsi="Times New Roman"/>
          <w:sz w:val="20"/>
          <w:szCs w:val="20"/>
        </w:rPr>
        <w:t>Prodávajícím používané platné ČSN (jmenované v cenících prodávajícího) neřeší problematiku „pohledovosti betonu“, proto doporučujeme v případě tohoto požadavku před zahájením betonáže konzultovat dodávky s technologem prodávajícího. Technolog doporučí optimální složení betonu, přičemž je nutné brát zřetel na to, že kvalita ztvrdlého betonu v konstrukci je vždy výrazně ovlivněna kupujícím (zejména způsobem ukládání, zpracování a ošetřování betonu, kvalitou bednění a odbedňovacích prostředků, krytím výztuže, atd. (viz. např. Technická pravidla ČBS 03 – Pohledový beton z června 2009). Na případné reklamace kvality betonu vzniklé z výše uvedených příčin nemůže prodávající brát zřetel. Prodávající odpovídá pouze za dodržení parametrů čerstvého a ztvrdlého betonu specifikovaných kupujícím, zejména konzistenci, obsah vzduchu, maximální frakci kameniva, pevnostní třídu, případně doplňující požadavky.</w:t>
      </w:r>
    </w:p>
    <w:p w:rsidR="007939CC" w:rsidRPr="007939CC" w:rsidRDefault="007939CC" w:rsidP="007939CC">
      <w:pPr>
        <w:pStyle w:val="Zkladntext2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939CC">
        <w:rPr>
          <w:rFonts w:ascii="Times New Roman" w:hAnsi="Times New Roman"/>
          <w:sz w:val="20"/>
          <w:szCs w:val="20"/>
        </w:rPr>
        <w:t xml:space="preserve">V případě dodávek speciálních výrobků prodávajícího je kupující povinen se seznámit s Technickými listy těchto výrobků, které jsou zveřejněny na </w:t>
      </w:r>
      <w:hyperlink r:id="rId16" w:history="1">
        <w:r w:rsidRPr="007939CC">
          <w:rPr>
            <w:rStyle w:val="Hypertextovodkaz"/>
            <w:rFonts w:ascii="Times New Roman" w:hAnsi="Times New Roman"/>
          </w:rPr>
          <w:t>www.zapa.cz</w:t>
        </w:r>
      </w:hyperlink>
      <w:r w:rsidRPr="007939CC">
        <w:rPr>
          <w:rFonts w:ascii="Times New Roman" w:hAnsi="Times New Roman"/>
          <w:sz w:val="20"/>
          <w:szCs w:val="20"/>
        </w:rPr>
        <w:t>, případně je možno si je vyžádat na betonárně, u obchodního zástupce nebo technologa. Pravidly a  postupy, uvedenými v Technických listech, je kupující povinen se řídit a respektovat je.</w:t>
      </w:r>
    </w:p>
    <w:p w:rsidR="003B533A" w:rsidRDefault="003B533A" w:rsidP="003B533A">
      <w:pPr>
        <w:pStyle w:val="Zkladntextodsazen3"/>
        <w:numPr>
          <w:ilvl w:val="1"/>
          <w:numId w:val="7"/>
        </w:numPr>
        <w:spacing w:after="0"/>
        <w:ind w:left="426"/>
        <w:jc w:val="both"/>
        <w:rPr>
          <w:rFonts w:eastAsia="Calibri"/>
          <w:sz w:val="20"/>
          <w:szCs w:val="20"/>
          <w:lang w:eastAsia="en-US"/>
        </w:rPr>
      </w:pPr>
      <w:r w:rsidRPr="003A3F53">
        <w:rPr>
          <w:rFonts w:eastAsia="Calibri"/>
          <w:sz w:val="20"/>
          <w:szCs w:val="20"/>
          <w:lang w:eastAsia="en-US"/>
        </w:rPr>
        <w:t xml:space="preserve">Při dodávkách suchých a zavlhlých směsí je při jejich zpracování kupující povinen řídit se pokyny pro zpracování suchých a zavlhlých betonů a potěrů, které jsou veřejně dostupné v Technologickém okénku na </w:t>
      </w:r>
      <w:hyperlink r:id="rId17" w:history="1">
        <w:r w:rsidRPr="003A3F53">
          <w:rPr>
            <w:rFonts w:eastAsia="Calibri"/>
            <w:sz w:val="20"/>
            <w:szCs w:val="20"/>
            <w:lang w:eastAsia="en-US"/>
          </w:rPr>
          <w:t>www.zapa.cz</w:t>
        </w:r>
      </w:hyperlink>
      <w:r w:rsidRPr="003A3F53">
        <w:rPr>
          <w:rFonts w:eastAsia="Calibri"/>
          <w:sz w:val="20"/>
          <w:szCs w:val="20"/>
          <w:lang w:eastAsia="en-US"/>
        </w:rPr>
        <w:t>, u dispečerů všech betonáren prodávajícího a na vyžádání u všech obchodních zástupců.</w:t>
      </w:r>
    </w:p>
    <w:p w:rsidR="003B533A" w:rsidRPr="003A3F53" w:rsidRDefault="003B533A" w:rsidP="003B533A">
      <w:pPr>
        <w:pStyle w:val="Zkladntextodsazen3"/>
        <w:spacing w:after="0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3B533A" w:rsidRPr="003A3F53" w:rsidRDefault="003B533A" w:rsidP="003B53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3F53">
        <w:rPr>
          <w:rFonts w:ascii="Times New Roman" w:hAnsi="Times New Roman"/>
          <w:b/>
          <w:sz w:val="20"/>
          <w:szCs w:val="20"/>
        </w:rPr>
        <w:t>ZÁVĚREČNÁ USTANOVENÍ:</w:t>
      </w:r>
    </w:p>
    <w:p w:rsidR="003B533A" w:rsidRPr="003A3F53" w:rsidRDefault="003B533A" w:rsidP="003B533A">
      <w:pPr>
        <w:pStyle w:val="Zkladntext"/>
        <w:numPr>
          <w:ilvl w:val="1"/>
          <w:numId w:val="7"/>
        </w:numPr>
        <w:ind w:left="426"/>
        <w:jc w:val="both"/>
        <w:rPr>
          <w:sz w:val="20"/>
        </w:rPr>
      </w:pPr>
      <w:r w:rsidRPr="003A3F53">
        <w:rPr>
          <w:sz w:val="20"/>
        </w:rPr>
        <w:t xml:space="preserve">Kupující a prodávající jsou povinni podle §101 odst. 3 zákona 262/2006 Sb (zákoník práce) se vzájemně informovat </w:t>
      </w:r>
      <w:r>
        <w:rPr>
          <w:sz w:val="20"/>
        </w:rPr>
        <w:t xml:space="preserve">                  </w:t>
      </w:r>
      <w:r w:rsidRPr="003A3F53">
        <w:rPr>
          <w:sz w:val="20"/>
        </w:rPr>
        <w:t>o rizicích práce. Prodávající tak činí v této smluvní objednávce. Kupující je povinen zajistit, aby jeho činnosti a práce jeho zaměstnanců byly organizovány a prováděny tak, aby byli současně chráněni zaměstnanci prodávajícího a tím zajištěno bezpečné, nezávadné a zdraví neohrožující pracovní prostředí v místě práce prodávajícího. Místo práce musí být dle §3 odst. 2 zák. 309/2006 Sb písemně předáno.</w:t>
      </w:r>
    </w:p>
    <w:p w:rsidR="003B533A" w:rsidRPr="003A3F53" w:rsidRDefault="003B533A" w:rsidP="003B533A">
      <w:pPr>
        <w:pStyle w:val="Zkladntext"/>
        <w:numPr>
          <w:ilvl w:val="1"/>
          <w:numId w:val="7"/>
        </w:numPr>
        <w:ind w:left="426"/>
        <w:jc w:val="both"/>
        <w:rPr>
          <w:sz w:val="20"/>
        </w:rPr>
      </w:pPr>
      <w:r w:rsidRPr="003A3F53">
        <w:rPr>
          <w:sz w:val="20"/>
        </w:rPr>
        <w:t>Prodávající tímto předává kupujícímu předpokládaná rizika vznikající při přepravě a čerpání betonu (viz §101 odst. 3 zák. 262/2006 zák. práce. Při výše uvedené činnosti se mohou vyskytovat tato rizika:</w:t>
      </w:r>
    </w:p>
    <w:p w:rsidR="003B533A" w:rsidRPr="003A3F53" w:rsidRDefault="003B533A" w:rsidP="003B533A">
      <w:pPr>
        <w:pStyle w:val="Odstavecseseznamem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přimáčknutí osob patkami vozidla (vysunování patek při stabilizaci vozidla)</w:t>
      </w:r>
    </w:p>
    <w:p w:rsidR="003B533A" w:rsidRPr="003A3F53" w:rsidRDefault="003B533A" w:rsidP="003B533A">
      <w:pPr>
        <w:pStyle w:val="Odstavecseseznamem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sražení pracovníka hadicí nebo ramenem (nebezpečí pádu pracovníka z výšky)</w:t>
      </w:r>
    </w:p>
    <w:p w:rsidR="003B533A" w:rsidRPr="003A3F53" w:rsidRDefault="003B533A" w:rsidP="003B533A">
      <w:pPr>
        <w:pStyle w:val="Odstavecseseznamem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pád břemene (zákaz pohybu cizích osob v pracovním prostoru stroje, povinné nošení přileb)</w:t>
      </w:r>
    </w:p>
    <w:p w:rsidR="003B533A" w:rsidRPr="003A3F53" w:rsidRDefault="003B533A" w:rsidP="003B533A">
      <w:pPr>
        <w:pStyle w:val="Odstavecseseznamem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úraz  el. proudem při dotyku ramene venkovních rozvodů VN linky (předání pracoviště, práce v ochranných pásmech)</w:t>
      </w:r>
    </w:p>
    <w:p w:rsidR="003B533A" w:rsidRPr="003A3F53" w:rsidRDefault="003B533A" w:rsidP="003B533A">
      <w:pPr>
        <w:pStyle w:val="Odstavecseseznamem"/>
        <w:numPr>
          <w:ilvl w:val="0"/>
          <w:numId w:val="21"/>
        </w:numPr>
        <w:spacing w:after="0" w:line="240" w:lineRule="auto"/>
        <w:ind w:firstLine="6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>zasažení (zavalení) osob při převrácení vozidla nebo při najíždění - couvání vozidla (zákaz pohybu osob v pracovním prostoru stroje)</w:t>
      </w:r>
    </w:p>
    <w:p w:rsidR="003B533A" w:rsidRPr="00152F32" w:rsidRDefault="003B533A" w:rsidP="003B533A">
      <w:pPr>
        <w:pStyle w:val="Zkladntext"/>
        <w:numPr>
          <w:ilvl w:val="0"/>
          <w:numId w:val="21"/>
        </w:numPr>
        <w:ind w:firstLine="66"/>
        <w:jc w:val="both"/>
        <w:rPr>
          <w:sz w:val="20"/>
        </w:rPr>
      </w:pPr>
      <w:r w:rsidRPr="003A3F53">
        <w:rPr>
          <w:sz w:val="20"/>
        </w:rPr>
        <w:t>riziko zasažení pracovníků odlétajícími částicemi betonu (vybavení pracovníků OOPP - brýle, štít při obsluze ramene čerpadla)</w:t>
      </w:r>
    </w:p>
    <w:p w:rsidR="003B533A" w:rsidRPr="003A3F53" w:rsidRDefault="003B533A" w:rsidP="003B533A">
      <w:pPr>
        <w:pStyle w:val="Zkladntextodsazen3"/>
        <w:numPr>
          <w:ilvl w:val="1"/>
          <w:numId w:val="7"/>
        </w:numPr>
        <w:spacing w:after="0"/>
        <w:ind w:left="426"/>
        <w:jc w:val="both"/>
        <w:rPr>
          <w:rFonts w:eastAsia="Calibri"/>
          <w:sz w:val="20"/>
          <w:szCs w:val="20"/>
          <w:lang w:eastAsia="en-US"/>
        </w:rPr>
      </w:pPr>
      <w:r w:rsidRPr="003A3F53">
        <w:rPr>
          <w:rFonts w:eastAsia="Calibri"/>
          <w:sz w:val="20"/>
          <w:szCs w:val="20"/>
          <w:lang w:eastAsia="en-US"/>
        </w:rPr>
        <w:t>V případě, že na stavbě nebudou dodrženy podmínky stanovené obecně závaznými právními předpisy pro bezpečnost práce, je prodávající oprávněn odmítnout splnění dodávky a současně požadovat zaplacení ceny plnění a náhradu nákladů vynaložených na jeho likvidaci a dopravu. Stejné nároky má prodávající v případě, že se výrobek vrátí ze stavby zpět na betonárnu z důvodu nepřipravenosti stavby, špatného výpočtu či chybného upřesnění množství. Kupující se zavazuje uhradit náhradu nákladů likvidace výrobku v paušální výši 1 500 Kč/m</w:t>
      </w:r>
      <w:r w:rsidRPr="003A3F53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3A3F53">
        <w:rPr>
          <w:rFonts w:eastAsia="Calibri"/>
          <w:sz w:val="20"/>
          <w:szCs w:val="20"/>
          <w:lang w:eastAsia="en-US"/>
        </w:rPr>
        <w:t>.</w:t>
      </w:r>
    </w:p>
    <w:p w:rsidR="003B533A" w:rsidRPr="003A3F53" w:rsidRDefault="003B533A" w:rsidP="003B533A">
      <w:pPr>
        <w:pStyle w:val="Zkladntextodsazen3"/>
        <w:numPr>
          <w:ilvl w:val="1"/>
          <w:numId w:val="7"/>
        </w:numPr>
        <w:spacing w:after="0"/>
        <w:ind w:left="426"/>
        <w:jc w:val="both"/>
        <w:rPr>
          <w:rFonts w:eastAsia="Calibri"/>
          <w:sz w:val="20"/>
          <w:szCs w:val="20"/>
          <w:lang w:eastAsia="en-US"/>
        </w:rPr>
      </w:pPr>
      <w:r w:rsidRPr="003A3F53">
        <w:rPr>
          <w:rFonts w:eastAsia="Calibri"/>
          <w:sz w:val="20"/>
          <w:szCs w:val="20"/>
          <w:lang w:eastAsia="en-US"/>
        </w:rPr>
        <w:t>Smluvní strany se dohodly, že prodávající není vázán dohodnutými lhůtami pro dodávky výrobků dle této smlouvy v případech, dojde-li k výpadkům energie, dodávek vody, neprůjezdnosti dopravních komunikací, úředního příkazu, poruch výrobních a dopravních zařízení, pokud je prodávající nemohl předvídat a nedalo se jim předejít, stejně tak i v případě zásahu vyšší moci. V těchto případech se dodací lhůta prodlužuje o dobu, po kterou překážky trvaly, prodávající neodpovídá kupujícímu či jeho subdodavatelům za vzniklou škodu a není povinen hradit sjednanou smluvní pokutu. Jestliže uvedené okolnosti výkon nebo dodávku zcela znemožní, je prodávající zproštěn povinnosti výkon nebo dodávku splnit.</w:t>
      </w:r>
    </w:p>
    <w:p w:rsidR="003B533A" w:rsidRPr="00BE512C" w:rsidRDefault="003B533A" w:rsidP="003B533A">
      <w:pPr>
        <w:pStyle w:val="Zkladntext"/>
        <w:numPr>
          <w:ilvl w:val="1"/>
          <w:numId w:val="7"/>
        </w:numPr>
        <w:ind w:left="426"/>
        <w:jc w:val="both"/>
        <w:rPr>
          <w:rFonts w:eastAsia="Calibri"/>
          <w:sz w:val="20"/>
          <w:lang w:eastAsia="en-US"/>
        </w:rPr>
      </w:pPr>
      <w:r w:rsidRPr="003A3F53">
        <w:rPr>
          <w:sz w:val="20"/>
        </w:rPr>
        <w:t>Všechny neshody nebo spory plynoucí z plnění této smluvní objednávky budou urovnány vstřícným úsilím obou stran. Pokus o dosažení urovnání bude považován za neúspěšný, jakmile jedna strana smlouvy po vyčerpání všech rozumných snah toto písemně sdělí druhé straně.</w:t>
      </w:r>
    </w:p>
    <w:p w:rsidR="003B533A" w:rsidRPr="003A3F53" w:rsidRDefault="003B533A" w:rsidP="003B533A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A3F53">
        <w:rPr>
          <w:rFonts w:ascii="Times New Roman" w:hAnsi="Times New Roman"/>
          <w:sz w:val="20"/>
          <w:szCs w:val="20"/>
        </w:rPr>
        <w:t xml:space="preserve">Smluvní strany jsou ve shodě, že spory vzniklé z neplnění závazků z této smlouvy nebo v souvislosti s ní, budou rozhodovány s konečnou platností v rozhodčím řízení podle zákona č. 216/1994 Sb., o rozhodčím řízení a výkonu rozhodčích nálezů, ve znění pozdějších předpisů (dále v textu jen "ZRŘ"), a to jedním rozhodcem jmenovaným po dohodě stran o jmenování rozhodce. Smluvní strany se výslovně dohodly na jmenování rozhodce - Marián Zůbek, Novobranská 14, P.P. 255, 658 55 Brno. Smluvní strany sjednávají dle § 19 odst. 1 ZRŘ, že jmenovaný rozhodce bude při rozhodování sporu postupovat dle podmínek rozhodčího řízení a podmínek stanovení nákladů řízení. Řízení se zahajuje podáním žaloby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3A3F53">
        <w:rPr>
          <w:rFonts w:ascii="Times New Roman" w:hAnsi="Times New Roman"/>
          <w:sz w:val="20"/>
          <w:szCs w:val="20"/>
        </w:rPr>
        <w:t>u rozhodce a písemnosti se doručují stranám řízení korespondenčně (poštou) na výše uvedenou adresu sídla. Rozhodčí řízení končí nabytím právní moci rozhodnutí (rozhodčího nálezu). Rozhodčí řízení bude probíhat na základě písemných podkladů a vyjádření předaných smluvními stranami (bez nařízeného ústního jednání). Rozhodčí nález je konečný a závazný.  Náklady spojené s řízením si každý z účastníků hradí sám. Účastník, který měl ve věci plný anebo převažující úspěch, má právo na náhradu nákladů řízení, o výši náhrady rozhodne rozhodce v rozhodčím nálezu, případně v usnesení, kterým řízení končí. Využije-li některá ze smluvních stran advokáta, řídí se výše nákladů za zastupování vyhláškou  MSpr. č. 177/1996 Sb. advokátního tarifu. Tyto náklady jdou k tíži té strany, která nebude ve sporu úspěšná.</w:t>
      </w:r>
    </w:p>
    <w:p w:rsidR="003B533A" w:rsidRPr="003A3F53" w:rsidRDefault="003B533A" w:rsidP="003B533A">
      <w:pPr>
        <w:pStyle w:val="Zkladntext"/>
        <w:numPr>
          <w:ilvl w:val="1"/>
          <w:numId w:val="7"/>
        </w:numPr>
        <w:ind w:left="426"/>
        <w:jc w:val="both"/>
        <w:rPr>
          <w:sz w:val="20"/>
        </w:rPr>
      </w:pPr>
      <w:r w:rsidRPr="003A3F53">
        <w:rPr>
          <w:sz w:val="20"/>
        </w:rPr>
        <w:t xml:space="preserve">Kupující výslovně prohlašuje, že je seznámen s Technickými a dodacími podmínkami prodávajícího. TDP jsou na vyžádání a volně k dispozici na obchodním oddělení prodávajícího, centrálním dispečinku, na všech jeho provozovnách a na </w:t>
      </w:r>
      <w:hyperlink r:id="rId18" w:history="1">
        <w:r w:rsidRPr="003A3F53">
          <w:rPr>
            <w:rStyle w:val="Hypertextovodkaz"/>
            <w:color w:val="FF0000"/>
            <w:sz w:val="20"/>
          </w:rPr>
          <w:t>www.zapa.cz</w:t>
        </w:r>
      </w:hyperlink>
      <w:r w:rsidRPr="003A3F53">
        <w:rPr>
          <w:color w:val="FF0000"/>
          <w:sz w:val="20"/>
        </w:rPr>
        <w:t>.</w:t>
      </w:r>
      <w:r w:rsidRPr="003A3F53">
        <w:rPr>
          <w:sz w:val="20"/>
        </w:rPr>
        <w:t xml:space="preserve"> Smluvní objednávka je svými ustanoveními předřazena těmto Technickým a dodacím podmínkám.</w:t>
      </w:r>
    </w:p>
    <w:p w:rsidR="003B533A" w:rsidRDefault="003B533A" w:rsidP="003B533A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3F53">
        <w:rPr>
          <w:rFonts w:ascii="Times New Roman" w:eastAsia="Times New Roman" w:hAnsi="Times New Roman"/>
          <w:sz w:val="20"/>
          <w:szCs w:val="20"/>
          <w:lang w:eastAsia="cs-CZ"/>
        </w:rPr>
        <w:t>Veškeré změny nebo úpravy této smlouvy mohou být prováděny pouze po vzájemné dohodě obou stran formou písemného dodatku.</w:t>
      </w: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13FD2" w:rsidRDefault="00713FD2" w:rsidP="00713F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3B533A" w:rsidRPr="003A3F53" w:rsidRDefault="003B533A" w:rsidP="003B533A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3F53">
        <w:rPr>
          <w:rFonts w:ascii="Times New Roman" w:eastAsia="Times New Roman" w:hAnsi="Times New Roman"/>
          <w:sz w:val="20"/>
          <w:szCs w:val="20"/>
          <w:lang w:eastAsia="cs-CZ"/>
        </w:rPr>
        <w:t>Tato smlouva je sepsána ve dvou vyhotoveních, přičemž každá ze smluvních stran obdrží po jednom vyhotovení.</w:t>
      </w:r>
    </w:p>
    <w:p w:rsidR="003B533A" w:rsidRPr="003A3F53" w:rsidRDefault="003B533A" w:rsidP="003B533A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A3F53">
        <w:rPr>
          <w:rFonts w:ascii="Times New Roman" w:eastAsia="Times New Roman" w:hAnsi="Times New Roman"/>
          <w:sz w:val="20"/>
          <w:szCs w:val="20"/>
          <w:lang w:eastAsia="cs-CZ"/>
        </w:rPr>
        <w:t xml:space="preserve">Tato smlouva nabývá účinnosti a platnosti dnem podpisu obou smluvních stran a její účinnost a platnost končí dnem uvedeným v hlavičce smlouvy - Doba plnění.    </w:t>
      </w:r>
    </w:p>
    <w:p w:rsidR="003B533A" w:rsidRPr="003A3F53" w:rsidRDefault="003B533A" w:rsidP="003B53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5117"/>
      </w:tblGrid>
      <w:tr w:rsidR="001951E1" w:rsidRPr="004D220E" w:rsidTr="0009144E">
        <w:trPr>
          <w:cantSplit/>
          <w:trHeight w:val="255"/>
          <w:tblHeader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1951E1" w:rsidRPr="004D220E" w:rsidRDefault="001951E1" w:rsidP="0009144E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4D220E">
              <w:rPr>
                <w:rFonts w:ascii="Times New Roman" w:hAnsi="Times New Roman"/>
                <w:b/>
                <w:color w:val="FFFFFF"/>
              </w:rPr>
              <w:t>PODPISOVÁ DOLOŽKA</w:t>
            </w:r>
          </w:p>
        </w:tc>
      </w:tr>
      <w:tr w:rsidR="001951E1" w:rsidRPr="004D220E" w:rsidTr="0009144E">
        <w:trPr>
          <w:cantSplit/>
          <w:trHeight w:val="357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D220E">
              <w:rPr>
                <w:rFonts w:ascii="Times New Roman" w:hAnsi="Times New Roman"/>
                <w:b/>
                <w:sz w:val="18"/>
                <w:szCs w:val="18"/>
              </w:rPr>
              <w:t>ZA PRODÁVAJÍCÍHO: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>jméno, příjmení / pozice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D66A5">
              <w:rPr>
                <w:rFonts w:ascii="Times New Roman" w:hAnsi="Times New Roman"/>
                <w:sz w:val="18"/>
                <w:szCs w:val="18"/>
              </w:rPr>
              <w:t>xxxxxxxxxxxxxxx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/ obchodní zástupce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Hulíně  </w:t>
            </w:r>
            <w:r w:rsidRPr="004D220E">
              <w:rPr>
                <w:rFonts w:ascii="Times New Roman" w:hAnsi="Times New Roman"/>
                <w:sz w:val="18"/>
                <w:szCs w:val="18"/>
              </w:rPr>
              <w:t>dne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 w:rsidR="00BE512C">
              <w:rPr>
                <w:rFonts w:ascii="Times New Roman" w:hAnsi="Times New Roman"/>
                <w:sz w:val="18"/>
                <w:szCs w:val="18"/>
              </w:rPr>
              <w:t>27.2.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2017</w:t>
            </w:r>
            <w:proofErr w:type="gramEnd"/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 xml:space="preserve">Razítko a podpis oprávněné osoby: 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:rsidR="001951E1" w:rsidRDefault="001951E1" w:rsidP="0009144E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65E53BA4" wp14:editId="262DDF0B">
                  <wp:extent cx="771525" cy="781050"/>
                  <wp:effectExtent l="0" t="0" r="9525" b="0"/>
                  <wp:docPr id="8" name="Obrázek 8" descr="Popis: Popis: KOVV-vodě-NE-samole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Popis: KOVV-vodě-NE-samole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48D26204" wp14:editId="4A07160F">
                  <wp:extent cx="1428750" cy="1400175"/>
                  <wp:effectExtent l="0" t="0" r="0" b="9525"/>
                  <wp:docPr id="1" name="Obrázek 1" descr="cid:image002.png@01D2578E.FA7D6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2.png@01D2578E.FA7D64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www.zapa.cz/specialni-produkty/</w:t>
              </w:r>
            </w:hyperlink>
          </w:p>
          <w:p w:rsidR="001951E1" w:rsidRPr="004D220E" w:rsidRDefault="001951E1" w:rsidP="0009144E">
            <w:pPr>
              <w:pStyle w:val="Bezmezer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                                                               </w:t>
            </w:r>
            <w:hyperlink r:id="rId23" w:history="1">
              <w:r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www.facebook.com/zapa.cz</w:t>
              </w:r>
            </w:hyperlink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D220E">
              <w:rPr>
                <w:rFonts w:ascii="Times New Roman" w:hAnsi="Times New Roman"/>
                <w:b/>
                <w:sz w:val="18"/>
                <w:szCs w:val="18"/>
              </w:rPr>
              <w:t>ZA KUPUJÍCÍHO: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>jméno, příjmení / pozice</w:t>
            </w:r>
            <w:r w:rsidR="006F60E8">
              <w:rPr>
                <w:rFonts w:ascii="Times New Roman" w:hAnsi="Times New Roman"/>
                <w:sz w:val="18"/>
                <w:szCs w:val="18"/>
              </w:rPr>
              <w:t xml:space="preserve"> Ing. Emil Vraník / jednatel společnosti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>V</w:t>
            </w:r>
            <w:r w:rsidR="006F60E8">
              <w:rPr>
                <w:rFonts w:ascii="Times New Roman" w:hAnsi="Times New Roman"/>
                <w:sz w:val="18"/>
                <w:szCs w:val="18"/>
              </w:rPr>
              <w:t xml:space="preserve"> Kroměříži </w:t>
            </w:r>
            <w:r w:rsidRPr="004D220E">
              <w:rPr>
                <w:rFonts w:ascii="Times New Roman" w:hAnsi="Times New Roman"/>
                <w:sz w:val="18"/>
                <w:szCs w:val="18"/>
              </w:rPr>
              <w:t>dne</w:t>
            </w:r>
            <w:r w:rsidR="006F60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F60E8">
              <w:rPr>
                <w:rFonts w:ascii="Times New Roman" w:hAnsi="Times New Roman"/>
                <w:sz w:val="18"/>
                <w:szCs w:val="18"/>
              </w:rPr>
              <w:t>27.2.2017</w:t>
            </w:r>
            <w:proofErr w:type="gramEnd"/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 xml:space="preserve">Razítko a podpis oprávněné osoby: 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220E">
              <w:rPr>
                <w:rFonts w:ascii="Times New Roman" w:hAnsi="Times New Roman"/>
                <w:sz w:val="18"/>
                <w:szCs w:val="18"/>
              </w:rPr>
              <w:t xml:space="preserve">………………………………………… </w:t>
            </w:r>
          </w:p>
          <w:p w:rsidR="001951E1" w:rsidRPr="004D220E" w:rsidRDefault="001951E1" w:rsidP="000914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951E1" w:rsidRPr="00BC18F8" w:rsidRDefault="001951E1" w:rsidP="001951E1">
      <w:pPr>
        <w:spacing w:after="0" w:line="240" w:lineRule="auto"/>
        <w:ind w:left="300" w:hanging="300"/>
        <w:jc w:val="both"/>
        <w:rPr>
          <w:rFonts w:ascii="Times New Roman" w:hAnsi="Times New Roman"/>
          <w:sz w:val="20"/>
          <w:szCs w:val="20"/>
        </w:rPr>
      </w:pPr>
    </w:p>
    <w:p w:rsidR="001951E1" w:rsidRPr="003A3F53" w:rsidRDefault="001951E1" w:rsidP="003B533A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sectPr w:rsidR="001951E1" w:rsidRPr="003A3F53" w:rsidSect="004B2570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268" w:right="737" w:bottom="1418" w:left="73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84" w:rsidRDefault="00E22784" w:rsidP="003E521E">
      <w:pPr>
        <w:spacing w:after="0" w:line="240" w:lineRule="auto"/>
      </w:pPr>
      <w:r>
        <w:separator/>
      </w:r>
    </w:p>
  </w:endnote>
  <w:endnote w:type="continuationSeparator" w:id="0">
    <w:p w:rsidR="00E22784" w:rsidRDefault="00E22784" w:rsidP="003E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646211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8C0DF2" w:rsidRPr="0035474D" w:rsidRDefault="008C0DF2">
        <w:pPr>
          <w:pStyle w:val="Zpat"/>
          <w:jc w:val="center"/>
          <w:rPr>
            <w:color w:val="808080" w:themeColor="background1" w:themeShade="80"/>
          </w:rPr>
        </w:pPr>
        <w:r w:rsidRPr="0035474D">
          <w:rPr>
            <w:color w:val="808080" w:themeColor="background1" w:themeShade="80"/>
          </w:rPr>
          <w:fldChar w:fldCharType="begin"/>
        </w:r>
        <w:r w:rsidRPr="0035474D">
          <w:rPr>
            <w:color w:val="808080" w:themeColor="background1" w:themeShade="80"/>
          </w:rPr>
          <w:instrText>PAGE   \* MERGEFORMAT</w:instrText>
        </w:r>
        <w:r w:rsidRPr="0035474D">
          <w:rPr>
            <w:color w:val="808080" w:themeColor="background1" w:themeShade="80"/>
          </w:rPr>
          <w:fldChar w:fldCharType="separate"/>
        </w:r>
        <w:r w:rsidR="001D66A5">
          <w:rPr>
            <w:noProof/>
            <w:color w:val="808080" w:themeColor="background1" w:themeShade="80"/>
          </w:rPr>
          <w:t>6</w:t>
        </w:r>
        <w:r w:rsidRPr="0035474D">
          <w:rPr>
            <w:color w:val="808080" w:themeColor="background1" w:themeShade="80"/>
          </w:rPr>
          <w:fldChar w:fldCharType="end"/>
        </w:r>
      </w:p>
    </w:sdtContent>
  </w:sdt>
  <w:p w:rsidR="008C0DF2" w:rsidRDefault="008C0D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40860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8C0DF2" w:rsidRPr="0035474D" w:rsidRDefault="008C0DF2">
        <w:pPr>
          <w:pStyle w:val="Zpat"/>
          <w:jc w:val="center"/>
          <w:rPr>
            <w:color w:val="808080" w:themeColor="background1" w:themeShade="80"/>
          </w:rPr>
        </w:pPr>
        <w:r w:rsidRPr="0035474D">
          <w:rPr>
            <w:color w:val="808080" w:themeColor="background1" w:themeShade="80"/>
          </w:rPr>
          <w:fldChar w:fldCharType="begin"/>
        </w:r>
        <w:r w:rsidRPr="0035474D">
          <w:rPr>
            <w:color w:val="808080" w:themeColor="background1" w:themeShade="80"/>
          </w:rPr>
          <w:instrText>PAGE   \* MERGEFORMAT</w:instrText>
        </w:r>
        <w:r w:rsidRPr="0035474D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35474D">
          <w:rPr>
            <w:color w:val="808080" w:themeColor="background1" w:themeShade="80"/>
          </w:rPr>
          <w:fldChar w:fldCharType="end"/>
        </w:r>
      </w:p>
    </w:sdtContent>
  </w:sdt>
  <w:p w:rsidR="008C0DF2" w:rsidRDefault="008C0D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84" w:rsidRDefault="00E22784" w:rsidP="003E521E">
      <w:pPr>
        <w:spacing w:after="0" w:line="240" w:lineRule="auto"/>
      </w:pPr>
      <w:r>
        <w:separator/>
      </w:r>
    </w:p>
  </w:footnote>
  <w:footnote w:type="continuationSeparator" w:id="0">
    <w:p w:rsidR="00E22784" w:rsidRDefault="00E22784" w:rsidP="003E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F2" w:rsidRDefault="001D66A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565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Smluvní objednáv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F2" w:rsidRDefault="001D66A5" w:rsidP="0058500C">
    <w:pPr>
      <w:pStyle w:val="Zhlav"/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5653" o:spid="_x0000_s2057" type="#_x0000_t75" style="position:absolute;left:0;text-align:left;margin-left:-36.95pt;margin-top:-112.25pt;width:595.45pt;height:842.05pt;z-index:-251657728;mso-position-horizontal-relative:margin;mso-position-vertical-relative:margin" o:allowincell="f">
          <v:imagedata r:id="rId1" o:title="Smluvní objednávka"/>
          <w10:wrap anchorx="margin" anchory="margin"/>
        </v:shape>
      </w:pict>
    </w:r>
    <w:r w:rsidR="008C0DF2">
      <w:rPr>
        <w:color w:val="808080" w:themeColor="background1" w:themeShade="80"/>
      </w:rPr>
      <w:fldChar w:fldCharType="begin"/>
    </w:r>
    <w:r w:rsidR="008C0DF2">
      <w:rPr>
        <w:color w:val="808080" w:themeColor="background1" w:themeShade="80"/>
      </w:rPr>
      <w:instrText xml:space="preserve"> FILENAME   \* MERGEFORMAT </w:instrText>
    </w:r>
    <w:r w:rsidR="008C0DF2">
      <w:rPr>
        <w:color w:val="808080" w:themeColor="background1" w:themeShade="80"/>
      </w:rPr>
      <w:fldChar w:fldCharType="separate"/>
    </w:r>
    <w:r w:rsidR="00F435A9">
      <w:rPr>
        <w:noProof/>
        <w:color w:val="808080" w:themeColor="background1" w:themeShade="80"/>
      </w:rPr>
      <w:t>Zapa 2017.docx</w:t>
    </w:r>
    <w:r w:rsidR="008C0DF2">
      <w:rPr>
        <w:color w:val="808080" w:themeColor="background1" w:themeShade="8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F2" w:rsidRDefault="001D66A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565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Smluvní objednáv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F7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B7A13"/>
    <w:multiLevelType w:val="multilevel"/>
    <w:tmpl w:val="F8E62A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3">
    <w:nsid w:val="051C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674F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735758"/>
    <w:multiLevelType w:val="hybridMultilevel"/>
    <w:tmpl w:val="29CE3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73FF7"/>
    <w:multiLevelType w:val="multilevel"/>
    <w:tmpl w:val="2F3681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>
    <w:nsid w:val="15742C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F036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F70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832ADD"/>
    <w:multiLevelType w:val="hybridMultilevel"/>
    <w:tmpl w:val="BA1E7F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D19C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7862EA1"/>
    <w:multiLevelType w:val="hybridMultilevel"/>
    <w:tmpl w:val="19400E1C"/>
    <w:lvl w:ilvl="0" w:tplc="A280898E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BD03004"/>
    <w:multiLevelType w:val="multilevel"/>
    <w:tmpl w:val="80FCB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>
    <w:nsid w:val="4D4B0176"/>
    <w:multiLevelType w:val="multilevel"/>
    <w:tmpl w:val="63DEBF98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6B4C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64900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C119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784125"/>
    <w:multiLevelType w:val="hybridMultilevel"/>
    <w:tmpl w:val="94782B52"/>
    <w:lvl w:ilvl="0" w:tplc="A280898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D9B467F"/>
    <w:multiLevelType w:val="hybridMultilevel"/>
    <w:tmpl w:val="5A6C641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4F72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B136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551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E54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9"/>
  </w:num>
  <w:num w:numId="5">
    <w:abstractNumId w:val="17"/>
  </w:num>
  <w:num w:numId="6">
    <w:abstractNumId w:val="16"/>
  </w:num>
  <w:num w:numId="7">
    <w:abstractNumId w:val="21"/>
  </w:num>
  <w:num w:numId="8">
    <w:abstractNumId w:val="22"/>
  </w:num>
  <w:num w:numId="9">
    <w:abstractNumId w:val="7"/>
  </w:num>
  <w:num w:numId="10">
    <w:abstractNumId w:val="0"/>
  </w:num>
  <w:num w:numId="11">
    <w:abstractNumId w:val="3"/>
  </w:num>
  <w:num w:numId="12">
    <w:abstractNumId w:val="19"/>
  </w:num>
  <w:num w:numId="13">
    <w:abstractNumId w:val="12"/>
  </w:num>
  <w:num w:numId="14">
    <w:abstractNumId w:val="8"/>
  </w:num>
  <w:num w:numId="15">
    <w:abstractNumId w:val="4"/>
  </w:num>
  <w:num w:numId="16">
    <w:abstractNumId w:val="20"/>
  </w:num>
  <w:num w:numId="17">
    <w:abstractNumId w:val="1"/>
  </w:num>
  <w:num w:numId="18">
    <w:abstractNumId w:val="15"/>
  </w:num>
  <w:num w:numId="19">
    <w:abstractNumId w:val="11"/>
  </w:num>
  <w:num w:numId="20">
    <w:abstractNumId w:val="6"/>
  </w:num>
  <w:num w:numId="21">
    <w:abstractNumId w:val="14"/>
  </w:num>
  <w:num w:numId="22">
    <w:abstractNumId w:val="2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84"/>
    <w:rsid w:val="00003380"/>
    <w:rsid w:val="000058A2"/>
    <w:rsid w:val="0002080C"/>
    <w:rsid w:val="00067225"/>
    <w:rsid w:val="000B3ED2"/>
    <w:rsid w:val="000C4A89"/>
    <w:rsid w:val="000D5C4F"/>
    <w:rsid w:val="00102426"/>
    <w:rsid w:val="0010290D"/>
    <w:rsid w:val="00130459"/>
    <w:rsid w:val="0013214F"/>
    <w:rsid w:val="001322EC"/>
    <w:rsid w:val="00146F9E"/>
    <w:rsid w:val="001951E1"/>
    <w:rsid w:val="001952CB"/>
    <w:rsid w:val="001D4AD7"/>
    <w:rsid w:val="001D66A5"/>
    <w:rsid w:val="001F049E"/>
    <w:rsid w:val="001F6708"/>
    <w:rsid w:val="0022366E"/>
    <w:rsid w:val="00225435"/>
    <w:rsid w:val="00242BC1"/>
    <w:rsid w:val="00247E50"/>
    <w:rsid w:val="00283C60"/>
    <w:rsid w:val="002A2DEB"/>
    <w:rsid w:val="002E4F28"/>
    <w:rsid w:val="002F2505"/>
    <w:rsid w:val="0032664C"/>
    <w:rsid w:val="00334617"/>
    <w:rsid w:val="0035474D"/>
    <w:rsid w:val="00354F4E"/>
    <w:rsid w:val="00357286"/>
    <w:rsid w:val="00357B61"/>
    <w:rsid w:val="003B533A"/>
    <w:rsid w:val="003D0665"/>
    <w:rsid w:val="003D2FF6"/>
    <w:rsid w:val="003D397F"/>
    <w:rsid w:val="003E521E"/>
    <w:rsid w:val="003E6A64"/>
    <w:rsid w:val="00421A1A"/>
    <w:rsid w:val="0042729B"/>
    <w:rsid w:val="00446CCA"/>
    <w:rsid w:val="00465B6E"/>
    <w:rsid w:val="004804D1"/>
    <w:rsid w:val="004A068C"/>
    <w:rsid w:val="004B2570"/>
    <w:rsid w:val="004C4AB9"/>
    <w:rsid w:val="004D1635"/>
    <w:rsid w:val="004F61DA"/>
    <w:rsid w:val="00502DD5"/>
    <w:rsid w:val="00511B2F"/>
    <w:rsid w:val="00540F8B"/>
    <w:rsid w:val="00563EEB"/>
    <w:rsid w:val="00574776"/>
    <w:rsid w:val="0058500C"/>
    <w:rsid w:val="005A019D"/>
    <w:rsid w:val="005B6386"/>
    <w:rsid w:val="005C5B94"/>
    <w:rsid w:val="00606233"/>
    <w:rsid w:val="006274AF"/>
    <w:rsid w:val="00644FFB"/>
    <w:rsid w:val="00670FFC"/>
    <w:rsid w:val="0069220A"/>
    <w:rsid w:val="00692A8C"/>
    <w:rsid w:val="00693E57"/>
    <w:rsid w:val="006C75D6"/>
    <w:rsid w:val="006F045D"/>
    <w:rsid w:val="006F1552"/>
    <w:rsid w:val="006F60E8"/>
    <w:rsid w:val="006F7931"/>
    <w:rsid w:val="00713FD2"/>
    <w:rsid w:val="007372EB"/>
    <w:rsid w:val="0073782C"/>
    <w:rsid w:val="00742B2F"/>
    <w:rsid w:val="0074537B"/>
    <w:rsid w:val="00752430"/>
    <w:rsid w:val="007535FE"/>
    <w:rsid w:val="007717CD"/>
    <w:rsid w:val="007939CC"/>
    <w:rsid w:val="00797146"/>
    <w:rsid w:val="007B3CCF"/>
    <w:rsid w:val="008213A8"/>
    <w:rsid w:val="00836329"/>
    <w:rsid w:val="00852795"/>
    <w:rsid w:val="00860006"/>
    <w:rsid w:val="00866E49"/>
    <w:rsid w:val="00874B2B"/>
    <w:rsid w:val="008926CA"/>
    <w:rsid w:val="008B1719"/>
    <w:rsid w:val="008C0DF2"/>
    <w:rsid w:val="008F787D"/>
    <w:rsid w:val="00907773"/>
    <w:rsid w:val="00917E15"/>
    <w:rsid w:val="0092394A"/>
    <w:rsid w:val="00967CD3"/>
    <w:rsid w:val="00973740"/>
    <w:rsid w:val="009B2C07"/>
    <w:rsid w:val="009D295E"/>
    <w:rsid w:val="009D402A"/>
    <w:rsid w:val="00A01612"/>
    <w:rsid w:val="00A10AA5"/>
    <w:rsid w:val="00A54C7D"/>
    <w:rsid w:val="00A7797F"/>
    <w:rsid w:val="00A8305F"/>
    <w:rsid w:val="00A84447"/>
    <w:rsid w:val="00A9400A"/>
    <w:rsid w:val="00AA4A7C"/>
    <w:rsid w:val="00AD322F"/>
    <w:rsid w:val="00AD42C8"/>
    <w:rsid w:val="00B237EB"/>
    <w:rsid w:val="00B46DC7"/>
    <w:rsid w:val="00B602B8"/>
    <w:rsid w:val="00B770E1"/>
    <w:rsid w:val="00B951AC"/>
    <w:rsid w:val="00BE512C"/>
    <w:rsid w:val="00BF6E31"/>
    <w:rsid w:val="00C034A0"/>
    <w:rsid w:val="00C226C8"/>
    <w:rsid w:val="00C26A18"/>
    <w:rsid w:val="00C276F2"/>
    <w:rsid w:val="00C30367"/>
    <w:rsid w:val="00C33034"/>
    <w:rsid w:val="00C377F7"/>
    <w:rsid w:val="00C5396E"/>
    <w:rsid w:val="00C73F5B"/>
    <w:rsid w:val="00C9664F"/>
    <w:rsid w:val="00CA2F1A"/>
    <w:rsid w:val="00CB5391"/>
    <w:rsid w:val="00CE4756"/>
    <w:rsid w:val="00D10050"/>
    <w:rsid w:val="00D12BBC"/>
    <w:rsid w:val="00D22ACA"/>
    <w:rsid w:val="00D4664D"/>
    <w:rsid w:val="00D46F77"/>
    <w:rsid w:val="00D54EA7"/>
    <w:rsid w:val="00D82BB8"/>
    <w:rsid w:val="00D84951"/>
    <w:rsid w:val="00D93F4D"/>
    <w:rsid w:val="00D969C2"/>
    <w:rsid w:val="00DA0D94"/>
    <w:rsid w:val="00DB20CF"/>
    <w:rsid w:val="00DB37E7"/>
    <w:rsid w:val="00DB6452"/>
    <w:rsid w:val="00DD1175"/>
    <w:rsid w:val="00E07C79"/>
    <w:rsid w:val="00E10D23"/>
    <w:rsid w:val="00E10E37"/>
    <w:rsid w:val="00E22784"/>
    <w:rsid w:val="00E4029F"/>
    <w:rsid w:val="00E529D9"/>
    <w:rsid w:val="00E57097"/>
    <w:rsid w:val="00E72C58"/>
    <w:rsid w:val="00E73FFC"/>
    <w:rsid w:val="00E920AB"/>
    <w:rsid w:val="00EA2C23"/>
    <w:rsid w:val="00EC3CFE"/>
    <w:rsid w:val="00EF748E"/>
    <w:rsid w:val="00F0020C"/>
    <w:rsid w:val="00F05BFC"/>
    <w:rsid w:val="00F1280E"/>
    <w:rsid w:val="00F12FF9"/>
    <w:rsid w:val="00F24726"/>
    <w:rsid w:val="00F303AA"/>
    <w:rsid w:val="00F435A9"/>
    <w:rsid w:val="00F4584C"/>
    <w:rsid w:val="00F77D9F"/>
    <w:rsid w:val="00F86C37"/>
    <w:rsid w:val="00F92C4C"/>
    <w:rsid w:val="00FB24EC"/>
    <w:rsid w:val="00FB3FC1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E4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66E4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21E"/>
  </w:style>
  <w:style w:type="paragraph" w:styleId="Zpat">
    <w:name w:val="footer"/>
    <w:basedOn w:val="Normln"/>
    <w:link w:val="ZpatChar"/>
    <w:uiPriority w:val="99"/>
    <w:unhideWhenUsed/>
    <w:rsid w:val="003E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21E"/>
  </w:style>
  <w:style w:type="paragraph" w:styleId="Textbubliny">
    <w:name w:val="Balloon Text"/>
    <w:basedOn w:val="Normln"/>
    <w:link w:val="TextbublinyChar"/>
    <w:uiPriority w:val="99"/>
    <w:semiHidden/>
    <w:unhideWhenUsed/>
    <w:rsid w:val="0086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66E49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6E49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866E4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link w:val="Nadpis3"/>
    <w:rsid w:val="00866E49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F1552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F1552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F15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1552"/>
    <w:rPr>
      <w:rFonts w:ascii="Calibri" w:eastAsia="Calibri" w:hAnsi="Calibri" w:cs="Times New Roman"/>
      <w:sz w:val="16"/>
      <w:szCs w:val="16"/>
    </w:rPr>
  </w:style>
  <w:style w:type="character" w:styleId="Odkaznakoment">
    <w:name w:val="annotation reference"/>
    <w:uiPriority w:val="99"/>
    <w:semiHidden/>
    <w:unhideWhenUsed/>
    <w:rsid w:val="00C539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9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539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9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396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EC3CFE"/>
    <w:pPr>
      <w:ind w:left="720"/>
      <w:contextualSpacing/>
    </w:pPr>
  </w:style>
  <w:style w:type="character" w:styleId="Hypertextovodkaz">
    <w:name w:val="Hyperlink"/>
    <w:uiPriority w:val="99"/>
    <w:unhideWhenUsed/>
    <w:rsid w:val="00E73FFC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D93F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D93F4D"/>
    <w:rPr>
      <w:rFonts w:ascii="Times New Roman" w:eastAsia="Times New Roman" w:hAnsi="Times New Roman"/>
      <w:sz w:val="16"/>
      <w:szCs w:val="16"/>
    </w:rPr>
  </w:style>
  <w:style w:type="paragraph" w:styleId="Bezmezer">
    <w:name w:val="No Spacing"/>
    <w:uiPriority w:val="1"/>
    <w:qFormat/>
    <w:rsid w:val="00146F9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9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E4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66E4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21E"/>
  </w:style>
  <w:style w:type="paragraph" w:styleId="Zpat">
    <w:name w:val="footer"/>
    <w:basedOn w:val="Normln"/>
    <w:link w:val="ZpatChar"/>
    <w:uiPriority w:val="99"/>
    <w:unhideWhenUsed/>
    <w:rsid w:val="003E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21E"/>
  </w:style>
  <w:style w:type="paragraph" w:styleId="Textbubliny">
    <w:name w:val="Balloon Text"/>
    <w:basedOn w:val="Normln"/>
    <w:link w:val="TextbublinyChar"/>
    <w:uiPriority w:val="99"/>
    <w:semiHidden/>
    <w:unhideWhenUsed/>
    <w:rsid w:val="0086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66E49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6E49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866E4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link w:val="Nadpis3"/>
    <w:rsid w:val="00866E49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F1552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F1552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F15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1552"/>
    <w:rPr>
      <w:rFonts w:ascii="Calibri" w:eastAsia="Calibri" w:hAnsi="Calibri" w:cs="Times New Roman"/>
      <w:sz w:val="16"/>
      <w:szCs w:val="16"/>
    </w:rPr>
  </w:style>
  <w:style w:type="character" w:styleId="Odkaznakoment">
    <w:name w:val="annotation reference"/>
    <w:uiPriority w:val="99"/>
    <w:semiHidden/>
    <w:unhideWhenUsed/>
    <w:rsid w:val="00C539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9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539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9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396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EC3CFE"/>
    <w:pPr>
      <w:ind w:left="720"/>
      <w:contextualSpacing/>
    </w:pPr>
  </w:style>
  <w:style w:type="character" w:styleId="Hypertextovodkaz">
    <w:name w:val="Hyperlink"/>
    <w:uiPriority w:val="99"/>
    <w:unhideWhenUsed/>
    <w:rsid w:val="00E73FFC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D93F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D93F4D"/>
    <w:rPr>
      <w:rFonts w:ascii="Times New Roman" w:eastAsia="Times New Roman" w:hAnsi="Times New Roman"/>
      <w:sz w:val="16"/>
      <w:szCs w:val="16"/>
    </w:rPr>
  </w:style>
  <w:style w:type="paragraph" w:styleId="Bezmezer">
    <w:name w:val="No Spacing"/>
    <w:uiPriority w:val="1"/>
    <w:qFormat/>
    <w:rsid w:val="00146F9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9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zapa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cid:image002.png@01D2578E.FA7D64A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zapa.cz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zapa.cz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facebook.com/zapa.cz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zapa.cz/specialni-produkty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y%20Documents\&#352;ablony\SO%20R%20cena%20za%20m3_faktura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A5B8-E0F6-4975-BF18-71C7586F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 R cena za m3_fakturace.dotm</Template>
  <TotalTime>24</TotalTime>
  <Pages>6</Pages>
  <Words>3223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SO_cena za m3_fakturace_ZAPA</vt:lpstr>
    </vt:vector>
  </TitlesOfParts>
  <Company>ZAPA beton a.s.</Company>
  <LinksUpToDate>false</LinksUpToDate>
  <CharactersWithSpaces>22198</CharactersWithSpaces>
  <SharedDoc>false</SharedDoc>
  <HLinks>
    <vt:vector size="12" baseType="variant">
      <vt:variant>
        <vt:i4>7667763</vt:i4>
      </vt:variant>
      <vt:variant>
        <vt:i4>3</vt:i4>
      </vt:variant>
      <vt:variant>
        <vt:i4>0</vt:i4>
      </vt:variant>
      <vt:variant>
        <vt:i4>5</vt:i4>
      </vt:variant>
      <vt:variant>
        <vt:lpwstr>http://www.zapa.cz/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http://www.zapa.cz/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SO_cena za m3_fakturace_ZAPA</dc:title>
  <dc:subject>šablona s podporou maker</dc:subject>
  <dc:creator>Antošová Renata</dc:creator>
  <cp:lastModifiedBy>Kristina Krejčí</cp:lastModifiedBy>
  <cp:revision>3</cp:revision>
  <cp:lastPrinted>2017-02-28T11:51:00Z</cp:lastPrinted>
  <dcterms:created xsi:type="dcterms:W3CDTF">2017-03-06T08:00:00Z</dcterms:created>
  <dcterms:modified xsi:type="dcterms:W3CDTF">2017-03-06T08:24:00Z</dcterms:modified>
</cp:coreProperties>
</file>