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8E323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rsidR="0059353A" w:rsidRPr="0059353A" w:rsidRDefault="0059353A" w:rsidP="0059353A">
      <w:pPr>
        <w:jc w:val="center"/>
        <w:rPr>
          <w:rFonts w:ascii="Arial" w:hAnsi="Arial" w:cs="Arial"/>
          <w:sz w:val="20"/>
          <w:szCs w:val="20"/>
        </w:rPr>
      </w:pPr>
      <w:r w:rsidRPr="0059353A">
        <w:rPr>
          <w:rFonts w:ascii="Arial" w:hAnsi="Arial" w:cs="Arial"/>
          <w:sz w:val="20"/>
          <w:szCs w:val="20"/>
        </w:rPr>
        <w:t>uzavřená v souladu s § 2586 a násl. zákona č. 89/2012 Sb., občanského zákoníku, ve znění pozdějších předpisů (dále jen „občanský zákoník“), (dále jen „smlouva“)</w:t>
      </w:r>
    </w:p>
    <w:p w:rsidR="0059353A" w:rsidRPr="00915416" w:rsidRDefault="0059353A" w:rsidP="008E3236">
      <w:pPr>
        <w:jc w:val="center"/>
        <w:rPr>
          <w:rFonts w:ascii="Arial" w:hAnsi="Arial" w:cs="Arial"/>
          <w:b/>
          <w:sz w:val="36"/>
          <w:szCs w:val="36"/>
        </w:rPr>
      </w:pPr>
    </w:p>
    <w:p w:rsidR="008E3236" w:rsidRPr="00D74A50" w:rsidRDefault="008E3236" w:rsidP="0059353A">
      <w:pPr>
        <w:ind w:left="1416" w:hanging="1416"/>
        <w:jc w:val="center"/>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5F45EF">
        <w:rPr>
          <w:rFonts w:ascii="Arial" w:hAnsi="Arial" w:cs="Arial"/>
          <w:b/>
          <w:sz w:val="22"/>
          <w:szCs w:val="22"/>
        </w:rPr>
        <w:t>360/2021</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032856" w:rsidRPr="00610BB5" w:rsidRDefault="0059353A" w:rsidP="00032856">
      <w:pPr>
        <w:jc w:val="center"/>
        <w:rPr>
          <w:rFonts w:ascii="Arial" w:hAnsi="Arial" w:cs="Arial"/>
        </w:rPr>
      </w:pPr>
      <w:r w:rsidRPr="0059353A">
        <w:rPr>
          <w:rFonts w:ascii="Arial" w:hAnsi="Arial" w:cs="Arial"/>
          <w:b/>
        </w:rPr>
        <w:t>Mandava Dolní Křečany - ř. km 15,5 - 17,6</w:t>
      </w:r>
      <w:r>
        <w:rPr>
          <w:rFonts w:ascii="Arial" w:hAnsi="Arial" w:cs="Arial"/>
          <w:b/>
        </w:rPr>
        <w:t xml:space="preserve"> –</w:t>
      </w:r>
      <w:r w:rsidR="00545084" w:rsidRPr="00545084">
        <w:rPr>
          <w:rFonts w:ascii="Arial" w:hAnsi="Arial" w:cs="Arial"/>
          <w:b/>
        </w:rPr>
        <w:t xml:space="preserve"> </w:t>
      </w:r>
      <w:r>
        <w:rPr>
          <w:rFonts w:ascii="Arial" w:hAnsi="Arial" w:cs="Arial"/>
          <w:b/>
        </w:rPr>
        <w:t>rozdělovací geometrický plán</w:t>
      </w:r>
    </w:p>
    <w:p w:rsidR="008E3236" w:rsidRPr="00915416" w:rsidRDefault="008E3236"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767854" w:rsidRDefault="008E3236" w:rsidP="008E3236">
      <w:pPr>
        <w:tabs>
          <w:tab w:val="left" w:pos="3960"/>
        </w:tabs>
        <w:ind w:left="3960" w:hanging="3960"/>
        <w:jc w:val="both"/>
        <w:rPr>
          <w:rFonts w:ascii="Arial" w:hAnsi="Arial" w:cs="Arial"/>
          <w:b/>
          <w:sz w:val="22"/>
          <w:szCs w:val="22"/>
        </w:rPr>
      </w:pPr>
      <w:r w:rsidRPr="00767854">
        <w:rPr>
          <w:rFonts w:ascii="Arial" w:hAnsi="Arial" w:cs="Arial"/>
          <w:b/>
          <w:sz w:val="22"/>
          <w:szCs w:val="22"/>
        </w:rPr>
        <w:t>Objednatel</w:t>
      </w:r>
      <w:r w:rsidR="009577CF" w:rsidRPr="00767854">
        <w:rPr>
          <w:rFonts w:ascii="Arial" w:hAnsi="Arial" w:cs="Arial"/>
          <w:b/>
          <w:sz w:val="22"/>
          <w:szCs w:val="22"/>
        </w:rPr>
        <w:t>:</w:t>
      </w:r>
      <w:r w:rsidRPr="00767854">
        <w:rPr>
          <w:rFonts w:ascii="Arial" w:hAnsi="Arial" w:cs="Arial"/>
          <w:b/>
          <w:sz w:val="22"/>
          <w:szCs w:val="22"/>
        </w:rPr>
        <w:tab/>
        <w:t>Povodí Ohře, státní podnik</w:t>
      </w:r>
    </w:p>
    <w:p w:rsidR="008E3236" w:rsidRPr="00767854" w:rsidRDefault="0078134D" w:rsidP="008E3236">
      <w:pPr>
        <w:tabs>
          <w:tab w:val="left" w:pos="3960"/>
        </w:tabs>
        <w:jc w:val="both"/>
        <w:rPr>
          <w:rFonts w:ascii="Arial" w:hAnsi="Arial" w:cs="Arial"/>
          <w:sz w:val="22"/>
          <w:szCs w:val="22"/>
        </w:rPr>
      </w:pPr>
      <w:r w:rsidRPr="00767854">
        <w:rPr>
          <w:rFonts w:ascii="Arial" w:hAnsi="Arial" w:cs="Arial"/>
          <w:sz w:val="22"/>
          <w:szCs w:val="22"/>
        </w:rPr>
        <w:tab/>
      </w:r>
      <w:r w:rsidR="008E3236" w:rsidRPr="00767854">
        <w:rPr>
          <w:rFonts w:ascii="Arial" w:hAnsi="Arial" w:cs="Arial"/>
          <w:sz w:val="22"/>
          <w:szCs w:val="22"/>
        </w:rPr>
        <w:t>Bezručova 4219, 430 03 Chomutov</w:t>
      </w:r>
    </w:p>
    <w:p w:rsidR="008E3236" w:rsidRPr="00767854" w:rsidRDefault="008E3236" w:rsidP="008E3236">
      <w:pPr>
        <w:tabs>
          <w:tab w:val="left" w:pos="3960"/>
        </w:tabs>
        <w:jc w:val="both"/>
        <w:rPr>
          <w:rFonts w:ascii="Arial" w:hAnsi="Arial" w:cs="Arial"/>
          <w:sz w:val="22"/>
          <w:szCs w:val="22"/>
        </w:rPr>
      </w:pPr>
      <w:r w:rsidRPr="00767854">
        <w:rPr>
          <w:rFonts w:ascii="Arial" w:hAnsi="Arial" w:cs="Arial"/>
          <w:sz w:val="22"/>
          <w:szCs w:val="22"/>
        </w:rPr>
        <w:t>IČ</w:t>
      </w:r>
      <w:r w:rsidR="001A1BF6" w:rsidRPr="00767854">
        <w:rPr>
          <w:rFonts w:ascii="Arial" w:hAnsi="Arial" w:cs="Arial"/>
          <w:sz w:val="22"/>
          <w:szCs w:val="22"/>
        </w:rPr>
        <w:t>O</w:t>
      </w:r>
      <w:r w:rsidR="009577CF" w:rsidRPr="00767854">
        <w:rPr>
          <w:rFonts w:ascii="Arial" w:hAnsi="Arial" w:cs="Arial"/>
          <w:sz w:val="22"/>
          <w:szCs w:val="22"/>
        </w:rPr>
        <w:t>:</w:t>
      </w:r>
      <w:r w:rsidR="0078134D" w:rsidRPr="00767854">
        <w:rPr>
          <w:rFonts w:ascii="Arial" w:hAnsi="Arial" w:cs="Arial"/>
          <w:sz w:val="22"/>
          <w:szCs w:val="22"/>
        </w:rPr>
        <w:tab/>
      </w:r>
      <w:r w:rsidRPr="00767854">
        <w:rPr>
          <w:rFonts w:ascii="Arial" w:hAnsi="Arial" w:cs="Arial"/>
          <w:sz w:val="22"/>
          <w:szCs w:val="22"/>
        </w:rPr>
        <w:t>70889988</w:t>
      </w:r>
    </w:p>
    <w:p w:rsidR="008E3236" w:rsidRPr="00767854" w:rsidRDefault="008E3236" w:rsidP="008E3236">
      <w:pPr>
        <w:tabs>
          <w:tab w:val="left" w:pos="3960"/>
        </w:tabs>
        <w:jc w:val="both"/>
        <w:rPr>
          <w:rFonts w:ascii="Arial" w:hAnsi="Arial" w:cs="Arial"/>
          <w:sz w:val="22"/>
          <w:szCs w:val="22"/>
        </w:rPr>
      </w:pPr>
      <w:r w:rsidRPr="00767854">
        <w:rPr>
          <w:rFonts w:ascii="Arial" w:hAnsi="Arial" w:cs="Arial"/>
          <w:sz w:val="22"/>
          <w:szCs w:val="22"/>
        </w:rPr>
        <w:t>DIČ</w:t>
      </w:r>
      <w:r w:rsidR="009577CF" w:rsidRPr="00767854">
        <w:rPr>
          <w:rFonts w:ascii="Arial" w:hAnsi="Arial" w:cs="Arial"/>
          <w:sz w:val="22"/>
          <w:szCs w:val="22"/>
        </w:rPr>
        <w:t>:</w:t>
      </w:r>
      <w:r w:rsidR="0078134D" w:rsidRPr="00767854">
        <w:rPr>
          <w:rFonts w:ascii="Arial" w:hAnsi="Arial" w:cs="Arial"/>
          <w:sz w:val="22"/>
          <w:szCs w:val="22"/>
        </w:rPr>
        <w:tab/>
      </w:r>
      <w:r w:rsidRPr="00767854">
        <w:rPr>
          <w:rFonts w:ascii="Arial" w:hAnsi="Arial" w:cs="Arial"/>
          <w:sz w:val="22"/>
          <w:szCs w:val="22"/>
        </w:rPr>
        <w:t>CZ70889988</w:t>
      </w:r>
    </w:p>
    <w:p w:rsidR="008E3236" w:rsidRPr="00767854" w:rsidRDefault="00767854" w:rsidP="008E3236">
      <w:pPr>
        <w:tabs>
          <w:tab w:val="left" w:pos="3960"/>
        </w:tabs>
        <w:jc w:val="both"/>
        <w:rPr>
          <w:rFonts w:ascii="Arial" w:hAnsi="Arial" w:cs="Arial"/>
          <w:sz w:val="22"/>
          <w:szCs w:val="22"/>
        </w:rPr>
      </w:pPr>
      <w:r w:rsidRPr="00767854">
        <w:rPr>
          <w:rFonts w:ascii="Arial" w:hAnsi="Arial" w:cs="Arial"/>
          <w:sz w:val="22"/>
          <w:szCs w:val="22"/>
        </w:rPr>
        <w:t>Statutární orgán</w:t>
      </w:r>
      <w:r w:rsidR="009577CF" w:rsidRPr="00767854">
        <w:rPr>
          <w:rFonts w:ascii="Arial" w:hAnsi="Arial" w:cs="Arial"/>
          <w:sz w:val="22"/>
          <w:szCs w:val="22"/>
        </w:rPr>
        <w:t>:</w:t>
      </w:r>
      <w:r w:rsidR="0078134D" w:rsidRPr="00767854">
        <w:rPr>
          <w:rFonts w:ascii="Arial" w:hAnsi="Arial" w:cs="Arial"/>
          <w:sz w:val="22"/>
          <w:szCs w:val="22"/>
        </w:rPr>
        <w:tab/>
      </w:r>
    </w:p>
    <w:p w:rsidR="008E3236" w:rsidRPr="00767854" w:rsidRDefault="008E3236" w:rsidP="00CD6D6D">
      <w:pPr>
        <w:tabs>
          <w:tab w:val="left" w:pos="3960"/>
        </w:tabs>
        <w:ind w:left="3969" w:hanging="3969"/>
        <w:jc w:val="both"/>
        <w:rPr>
          <w:rFonts w:ascii="Arial" w:hAnsi="Arial" w:cs="Arial"/>
          <w:sz w:val="22"/>
          <w:szCs w:val="22"/>
        </w:rPr>
      </w:pPr>
      <w:r w:rsidRPr="00767854">
        <w:rPr>
          <w:rFonts w:ascii="Arial" w:hAnsi="Arial" w:cs="Arial"/>
          <w:sz w:val="22"/>
          <w:szCs w:val="22"/>
        </w:rPr>
        <w:t>zástupce ve věcech smluvních</w:t>
      </w:r>
      <w:r w:rsidR="009577CF" w:rsidRPr="00767854">
        <w:rPr>
          <w:rFonts w:ascii="Arial" w:hAnsi="Arial" w:cs="Arial"/>
          <w:sz w:val="22"/>
          <w:szCs w:val="22"/>
        </w:rPr>
        <w:t>:</w:t>
      </w:r>
      <w:r w:rsidR="0078134D" w:rsidRPr="00767854">
        <w:rPr>
          <w:rFonts w:ascii="Arial" w:hAnsi="Arial" w:cs="Arial"/>
          <w:sz w:val="22"/>
          <w:szCs w:val="22"/>
        </w:rPr>
        <w:tab/>
      </w:r>
      <w:r w:rsidRPr="00767854">
        <w:rPr>
          <w:rFonts w:ascii="Arial" w:hAnsi="Arial" w:cs="Arial"/>
          <w:sz w:val="22"/>
          <w:szCs w:val="22"/>
        </w:rPr>
        <w:tab/>
      </w:r>
    </w:p>
    <w:p w:rsidR="008E3236" w:rsidRPr="00767854" w:rsidRDefault="008E3236" w:rsidP="004E4027">
      <w:pPr>
        <w:tabs>
          <w:tab w:val="left" w:pos="3960"/>
        </w:tabs>
        <w:ind w:left="3960" w:hanging="3960"/>
        <w:jc w:val="both"/>
        <w:rPr>
          <w:rFonts w:ascii="Arial" w:hAnsi="Arial" w:cs="Arial"/>
          <w:sz w:val="22"/>
          <w:szCs w:val="22"/>
        </w:rPr>
      </w:pPr>
      <w:r w:rsidRPr="00767854">
        <w:rPr>
          <w:rFonts w:ascii="Arial" w:hAnsi="Arial" w:cs="Arial"/>
          <w:sz w:val="22"/>
          <w:szCs w:val="22"/>
        </w:rPr>
        <w:t>zástupce ve věcech technických</w:t>
      </w:r>
      <w:r w:rsidR="009577CF" w:rsidRPr="00767854">
        <w:rPr>
          <w:rFonts w:ascii="Arial" w:hAnsi="Arial" w:cs="Arial"/>
          <w:sz w:val="22"/>
          <w:szCs w:val="22"/>
        </w:rPr>
        <w:t>:</w:t>
      </w:r>
      <w:r w:rsidRPr="00767854">
        <w:rPr>
          <w:rFonts w:ascii="Arial" w:hAnsi="Arial" w:cs="Arial"/>
          <w:sz w:val="22"/>
          <w:szCs w:val="22"/>
        </w:rPr>
        <w:tab/>
      </w:r>
      <w:r w:rsidR="00EA2686" w:rsidRPr="00767854">
        <w:rPr>
          <w:rFonts w:ascii="Arial" w:hAnsi="Arial" w:cs="Arial"/>
          <w:sz w:val="22"/>
          <w:szCs w:val="22"/>
        </w:rPr>
        <w:t>vedoucí odboru obchodní přípravy investic</w:t>
      </w:r>
    </w:p>
    <w:p w:rsidR="00767854" w:rsidRDefault="00767854" w:rsidP="004E4027">
      <w:pPr>
        <w:tabs>
          <w:tab w:val="left" w:pos="3960"/>
        </w:tabs>
        <w:autoSpaceDE w:val="0"/>
        <w:autoSpaceDN w:val="0"/>
        <w:adjustRightInd w:val="0"/>
        <w:spacing w:line="300" w:lineRule="atLeast"/>
        <w:ind w:left="3960" w:hanging="3960"/>
        <w:rPr>
          <w:rFonts w:ascii="Arial" w:hAnsi="Arial" w:cs="Arial"/>
          <w:color w:val="000000"/>
          <w:sz w:val="22"/>
          <w:szCs w:val="22"/>
        </w:rPr>
      </w:pPr>
    </w:p>
    <w:p w:rsidR="004E4027" w:rsidRPr="004E4027" w:rsidRDefault="004E4027" w:rsidP="004E4027">
      <w:pPr>
        <w:tabs>
          <w:tab w:val="left" w:pos="3960"/>
        </w:tabs>
        <w:autoSpaceDE w:val="0"/>
        <w:autoSpaceDN w:val="0"/>
        <w:adjustRightInd w:val="0"/>
        <w:spacing w:line="300" w:lineRule="atLeast"/>
        <w:ind w:left="3960" w:hanging="3960"/>
        <w:rPr>
          <w:rFonts w:ascii="Arial" w:hAnsi="Arial" w:cs="Arial"/>
          <w:color w:val="000000"/>
          <w:sz w:val="22"/>
          <w:szCs w:val="22"/>
        </w:rPr>
      </w:pPr>
      <w:r w:rsidRPr="00767854">
        <w:rPr>
          <w:rFonts w:ascii="Arial" w:hAnsi="Arial" w:cs="Arial"/>
          <w:color w:val="000000"/>
          <w:sz w:val="22"/>
          <w:szCs w:val="22"/>
        </w:rPr>
        <w:t>Zástupce objednatele:</w:t>
      </w:r>
      <w:r w:rsidRPr="00767854">
        <w:rPr>
          <w:rFonts w:ascii="Arial" w:hAnsi="Arial" w:cs="Arial"/>
          <w:color w:val="000000"/>
          <w:sz w:val="22"/>
          <w:szCs w:val="22"/>
        </w:rPr>
        <w:tab/>
      </w:r>
    </w:p>
    <w:p w:rsidR="008E3236" w:rsidRPr="00767854" w:rsidRDefault="003B5F73" w:rsidP="008E3236">
      <w:pPr>
        <w:tabs>
          <w:tab w:val="left" w:pos="3960"/>
        </w:tabs>
        <w:jc w:val="both"/>
        <w:rPr>
          <w:rFonts w:ascii="Arial" w:hAnsi="Arial" w:cs="Arial"/>
          <w:sz w:val="22"/>
          <w:szCs w:val="22"/>
        </w:rPr>
      </w:pPr>
      <w:r w:rsidRPr="00767854">
        <w:rPr>
          <w:rFonts w:ascii="Arial" w:hAnsi="Arial" w:cs="Arial"/>
          <w:sz w:val="22"/>
          <w:szCs w:val="22"/>
        </w:rPr>
        <w:t>b</w:t>
      </w:r>
      <w:r w:rsidR="008E3236" w:rsidRPr="00767854">
        <w:rPr>
          <w:rFonts w:ascii="Arial" w:hAnsi="Arial" w:cs="Arial"/>
          <w:sz w:val="22"/>
          <w:szCs w:val="22"/>
        </w:rPr>
        <w:t>ankovní spojení</w:t>
      </w:r>
      <w:r w:rsidR="009577CF" w:rsidRPr="00767854">
        <w:rPr>
          <w:rFonts w:ascii="Arial" w:hAnsi="Arial" w:cs="Arial"/>
          <w:sz w:val="22"/>
          <w:szCs w:val="22"/>
        </w:rPr>
        <w:t>:</w:t>
      </w:r>
      <w:r w:rsidR="0078134D" w:rsidRPr="00767854">
        <w:rPr>
          <w:rFonts w:ascii="Arial" w:hAnsi="Arial" w:cs="Arial"/>
          <w:sz w:val="22"/>
          <w:szCs w:val="22"/>
        </w:rPr>
        <w:tab/>
      </w:r>
    </w:p>
    <w:p w:rsidR="008E3236" w:rsidRDefault="008E3236" w:rsidP="008E3236">
      <w:pPr>
        <w:tabs>
          <w:tab w:val="left" w:pos="3960"/>
        </w:tabs>
        <w:jc w:val="both"/>
        <w:rPr>
          <w:rFonts w:ascii="Arial" w:hAnsi="Arial" w:cs="Arial"/>
          <w:sz w:val="22"/>
          <w:szCs w:val="22"/>
        </w:rPr>
      </w:pPr>
      <w:r w:rsidRPr="00767854">
        <w:rPr>
          <w:rFonts w:ascii="Arial" w:hAnsi="Arial" w:cs="Arial"/>
          <w:sz w:val="22"/>
          <w:szCs w:val="22"/>
        </w:rPr>
        <w:t>číslo účtu</w:t>
      </w:r>
      <w:r w:rsidR="009577CF" w:rsidRPr="00767854">
        <w:rPr>
          <w:rFonts w:ascii="Arial" w:hAnsi="Arial" w:cs="Arial"/>
          <w:sz w:val="22"/>
          <w:szCs w:val="22"/>
        </w:rPr>
        <w:t>:</w:t>
      </w:r>
      <w:r w:rsidR="0078134D" w:rsidRPr="00767854">
        <w:rPr>
          <w:rFonts w:ascii="Arial" w:hAnsi="Arial" w:cs="Arial"/>
          <w:sz w:val="22"/>
          <w:szCs w:val="22"/>
        </w:rPr>
        <w:tab/>
      </w:r>
    </w:p>
    <w:p w:rsidR="00237B01" w:rsidRPr="00767854" w:rsidRDefault="00237B01"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767854">
        <w:rPr>
          <w:rFonts w:ascii="Arial" w:hAnsi="Arial" w:cs="Arial"/>
          <w:sz w:val="22"/>
          <w:szCs w:val="22"/>
        </w:rPr>
        <w:t>Povodí Ohře, státní</w:t>
      </w:r>
      <w:r w:rsidRPr="00D74A50">
        <w:rPr>
          <w:rFonts w:ascii="Arial" w:hAnsi="Arial" w:cs="Arial"/>
          <w:sz w:val="22"/>
          <w:szCs w:val="22"/>
        </w:rPr>
        <w:t xml:space="preserve">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59353A" w:rsidRPr="0059353A" w:rsidRDefault="00E343DF" w:rsidP="0059353A">
      <w:pPr>
        <w:tabs>
          <w:tab w:val="left" w:pos="3960"/>
        </w:tabs>
        <w:ind w:left="3958" w:hanging="3958"/>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59353A" w:rsidRPr="0059353A">
        <w:rPr>
          <w:rFonts w:ascii="Arial" w:hAnsi="Arial" w:cs="Arial"/>
          <w:b/>
          <w:sz w:val="22"/>
          <w:szCs w:val="22"/>
        </w:rPr>
        <w:t>GEOVIA s.r.o.</w:t>
      </w:r>
    </w:p>
    <w:p w:rsidR="0059353A" w:rsidRDefault="0059353A" w:rsidP="0059353A">
      <w:pPr>
        <w:tabs>
          <w:tab w:val="left" w:pos="3960"/>
        </w:tabs>
        <w:ind w:left="3958" w:hanging="3958"/>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Pr="0059353A">
        <w:rPr>
          <w:rFonts w:ascii="Arial" w:hAnsi="Arial" w:cs="Arial"/>
          <w:sz w:val="22"/>
          <w:szCs w:val="22"/>
        </w:rPr>
        <w:t xml:space="preserve">Židovice 128, 411 </w:t>
      </w:r>
      <w:r w:rsidR="00D13075" w:rsidRPr="0059353A">
        <w:rPr>
          <w:rFonts w:ascii="Arial" w:hAnsi="Arial" w:cs="Arial"/>
          <w:sz w:val="22"/>
          <w:szCs w:val="22"/>
        </w:rPr>
        <w:t>83 Hrobce</w:t>
      </w:r>
      <w:r w:rsidRPr="0059353A">
        <w:rPr>
          <w:rFonts w:ascii="Arial" w:hAnsi="Arial" w:cs="Arial"/>
          <w:sz w:val="22"/>
          <w:szCs w:val="22"/>
        </w:rPr>
        <w:t xml:space="preserve"> </w:t>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IČO:</w:t>
      </w:r>
      <w:r w:rsidRPr="00767854">
        <w:rPr>
          <w:rFonts w:ascii="Arial" w:hAnsi="Arial" w:cs="Arial"/>
          <w:sz w:val="22"/>
          <w:szCs w:val="22"/>
        </w:rPr>
        <w:tab/>
        <w:t>27276554</w:t>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DIČ:</w:t>
      </w:r>
      <w:r w:rsidRPr="00767854">
        <w:rPr>
          <w:rFonts w:ascii="Arial" w:hAnsi="Arial" w:cs="Arial"/>
          <w:sz w:val="22"/>
          <w:szCs w:val="22"/>
        </w:rPr>
        <w:tab/>
        <w:t>CZ27276554</w:t>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zastoupený</w:t>
      </w:r>
      <w:r w:rsidRPr="00767854">
        <w:rPr>
          <w:rFonts w:ascii="Arial" w:hAnsi="Arial" w:cs="Arial"/>
          <w:sz w:val="22"/>
          <w:szCs w:val="22"/>
        </w:rPr>
        <w:tab/>
      </w:r>
    </w:p>
    <w:p w:rsidR="00767854" w:rsidRDefault="00334C6D" w:rsidP="00E24C48">
      <w:pPr>
        <w:tabs>
          <w:tab w:val="left" w:pos="3960"/>
        </w:tabs>
        <w:ind w:left="3958" w:hanging="3958"/>
        <w:jc w:val="both"/>
        <w:rPr>
          <w:rFonts w:ascii="Arial" w:hAnsi="Arial" w:cs="Arial"/>
          <w:sz w:val="22"/>
          <w:szCs w:val="22"/>
        </w:rPr>
      </w:pPr>
      <w:r w:rsidRPr="00767854">
        <w:rPr>
          <w:rFonts w:ascii="Arial" w:hAnsi="Arial" w:cs="Arial"/>
          <w:sz w:val="22"/>
          <w:szCs w:val="22"/>
        </w:rPr>
        <w:t>zástupce ve věcech smluvních:</w:t>
      </w:r>
      <w:r w:rsidRPr="00767854">
        <w:rPr>
          <w:rFonts w:ascii="Arial" w:hAnsi="Arial" w:cs="Arial"/>
          <w:sz w:val="22"/>
          <w:szCs w:val="22"/>
        </w:rPr>
        <w:tab/>
      </w:r>
      <w:r w:rsidR="00767854">
        <w:rPr>
          <w:rFonts w:ascii="Arial" w:hAnsi="Arial" w:cs="Arial"/>
          <w:sz w:val="22"/>
          <w:szCs w:val="22"/>
        </w:rPr>
        <w:tab/>
      </w:r>
    </w:p>
    <w:p w:rsidR="0059353A" w:rsidRPr="00767854" w:rsidRDefault="00767854" w:rsidP="00E24C48">
      <w:pPr>
        <w:tabs>
          <w:tab w:val="left" w:pos="3960"/>
        </w:tabs>
        <w:ind w:left="3958" w:hanging="3958"/>
        <w:jc w:val="both"/>
        <w:rPr>
          <w:rFonts w:ascii="Arial" w:hAnsi="Arial" w:cs="Arial"/>
          <w:sz w:val="22"/>
          <w:szCs w:val="22"/>
        </w:rPr>
      </w:pPr>
      <w:r>
        <w:rPr>
          <w:rFonts w:ascii="Arial" w:hAnsi="Arial" w:cs="Arial"/>
          <w:sz w:val="22"/>
          <w:szCs w:val="22"/>
        </w:rPr>
        <w:tab/>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ab/>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bank. spojení</w:t>
      </w:r>
      <w:r w:rsidRPr="00767854">
        <w:rPr>
          <w:rFonts w:ascii="Arial" w:hAnsi="Arial" w:cs="Arial"/>
          <w:sz w:val="22"/>
          <w:szCs w:val="22"/>
        </w:rPr>
        <w:tab/>
      </w:r>
    </w:p>
    <w:p w:rsidR="0059353A" w:rsidRPr="00767854" w:rsidRDefault="0059353A" w:rsidP="0059353A">
      <w:pPr>
        <w:tabs>
          <w:tab w:val="left" w:pos="3960"/>
        </w:tabs>
        <w:ind w:left="3958" w:hanging="3958"/>
        <w:jc w:val="both"/>
        <w:rPr>
          <w:rFonts w:ascii="Arial" w:hAnsi="Arial" w:cs="Arial"/>
          <w:sz w:val="22"/>
          <w:szCs w:val="22"/>
        </w:rPr>
      </w:pPr>
      <w:r w:rsidRPr="00767854">
        <w:rPr>
          <w:rFonts w:ascii="Arial" w:hAnsi="Arial" w:cs="Arial"/>
          <w:sz w:val="22"/>
          <w:szCs w:val="22"/>
        </w:rPr>
        <w:t>číslo účtu</w:t>
      </w:r>
      <w:r w:rsidRPr="00767854">
        <w:rPr>
          <w:rFonts w:ascii="Arial" w:hAnsi="Arial" w:cs="Arial"/>
          <w:sz w:val="22"/>
          <w:szCs w:val="22"/>
        </w:rPr>
        <w:tab/>
      </w:r>
    </w:p>
    <w:p w:rsidR="0059353A" w:rsidRPr="00767854" w:rsidRDefault="0059353A" w:rsidP="0059353A">
      <w:pPr>
        <w:tabs>
          <w:tab w:val="left" w:pos="3960"/>
        </w:tabs>
        <w:jc w:val="both"/>
        <w:rPr>
          <w:rFonts w:ascii="Arial" w:hAnsi="Arial" w:cs="Arial"/>
          <w:sz w:val="22"/>
          <w:szCs w:val="22"/>
        </w:rPr>
      </w:pPr>
    </w:p>
    <w:p w:rsidR="00D01BF5" w:rsidRPr="0059353A" w:rsidRDefault="0059353A" w:rsidP="0059353A">
      <w:pPr>
        <w:tabs>
          <w:tab w:val="left" w:pos="3960"/>
        </w:tabs>
        <w:jc w:val="both"/>
        <w:rPr>
          <w:rFonts w:ascii="Arial" w:hAnsi="Arial" w:cs="Arial"/>
          <w:sz w:val="22"/>
          <w:szCs w:val="22"/>
        </w:rPr>
      </w:pPr>
      <w:r w:rsidRPr="00767854">
        <w:rPr>
          <w:rFonts w:ascii="Arial" w:hAnsi="Arial" w:cs="Arial"/>
          <w:sz w:val="22"/>
          <w:szCs w:val="22"/>
        </w:rPr>
        <w:t>Údaje o zápisu</w:t>
      </w:r>
      <w:r w:rsidRPr="0059353A">
        <w:rPr>
          <w:rFonts w:ascii="Arial" w:hAnsi="Arial" w:cs="Arial"/>
          <w:sz w:val="22"/>
          <w:szCs w:val="22"/>
        </w:rPr>
        <w:t xml:space="preserve"> do obchodního rejstříku či jiné evidence:</w:t>
      </w:r>
      <w:r w:rsidRPr="0059353A">
        <w:rPr>
          <w:rFonts w:ascii="Arial" w:hAnsi="Arial" w:cs="Arial"/>
          <w:sz w:val="22"/>
          <w:szCs w:val="22"/>
        </w:rPr>
        <w:tab/>
        <w:t>OR v KS v Ústí nad Labem, oddíl C, vložka 22071.</w:t>
      </w:r>
    </w:p>
    <w:p w:rsidR="0059353A" w:rsidRDefault="0059353A" w:rsidP="0059353A">
      <w:pPr>
        <w:tabs>
          <w:tab w:val="left" w:pos="3960"/>
        </w:tabs>
        <w:jc w:val="both"/>
        <w:rPr>
          <w:rFonts w:ascii="Arial" w:hAnsi="Arial" w:cs="Arial"/>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A92F46" w:rsidRPr="00D6652F" w:rsidRDefault="0059353A" w:rsidP="0059353A">
      <w:pPr>
        <w:widowControl w:val="0"/>
        <w:spacing w:line="240" w:lineRule="atLeast"/>
        <w:jc w:val="center"/>
        <w:rPr>
          <w:rFonts w:ascii="Arial CE" w:hAnsi="Arial CE"/>
          <w:b/>
          <w:color w:val="000000"/>
          <w:u w:val="single"/>
        </w:rPr>
      </w:pPr>
      <w:r>
        <w:rPr>
          <w:rFonts w:ascii="Arial" w:hAnsi="Arial" w:cs="Arial"/>
          <w:snapToGrid w:val="0"/>
          <w:sz w:val="22"/>
          <w:szCs w:val="22"/>
        </w:rPr>
        <w:br w:type="column"/>
      </w:r>
      <w:r w:rsidR="00A92F46" w:rsidRPr="00D6652F">
        <w:rPr>
          <w:rFonts w:ascii="Arial CE" w:hAnsi="Arial CE"/>
          <w:b/>
          <w:color w:val="000000"/>
          <w:u w:val="single"/>
        </w:rPr>
        <w:lastRenderedPageBreak/>
        <w:t>Čl. I. PŘEDMĚT SMLOUVY A PŘEDMĚT DÍLA</w:t>
      </w:r>
    </w:p>
    <w:p w:rsidR="00A92F46" w:rsidRPr="00A87606" w:rsidRDefault="00A92F46" w:rsidP="00A92F46">
      <w:pPr>
        <w:widowControl w:val="0"/>
        <w:jc w:val="both"/>
        <w:rPr>
          <w:rFonts w:cs="Arial"/>
          <w:szCs w:val="22"/>
        </w:rPr>
      </w:pPr>
    </w:p>
    <w:p w:rsidR="004A2332" w:rsidRPr="004A2332" w:rsidRDefault="005D2668" w:rsidP="004A2332">
      <w:pPr>
        <w:tabs>
          <w:tab w:val="left" w:pos="709"/>
        </w:tabs>
        <w:autoSpaceDE w:val="0"/>
        <w:autoSpaceDN w:val="0"/>
        <w:adjustRightInd w:val="0"/>
        <w:jc w:val="both"/>
        <w:rPr>
          <w:rFonts w:ascii="Arial" w:hAnsi="Arial"/>
          <w:sz w:val="22"/>
        </w:rPr>
      </w:pPr>
      <w:r w:rsidRPr="005D2668">
        <w:rPr>
          <w:rFonts w:ascii="Arial" w:hAnsi="Arial" w:cs="Arial"/>
          <w:color w:val="000000"/>
          <w:sz w:val="22"/>
          <w:szCs w:val="22"/>
        </w:rPr>
        <w:t xml:space="preserve">Předmětem veřejné zakázky je zpracování </w:t>
      </w:r>
      <w:r w:rsidR="0059353A">
        <w:rPr>
          <w:rFonts w:ascii="Arial" w:hAnsi="Arial" w:cs="Arial"/>
          <w:color w:val="000000"/>
          <w:sz w:val="22"/>
          <w:szCs w:val="22"/>
        </w:rPr>
        <w:t>rozdělovacího geometrického plánu jako podkladu pro majetkoprávní vypořádání před stavbou „</w:t>
      </w:r>
      <w:r w:rsidR="0059353A" w:rsidRPr="0059353A">
        <w:rPr>
          <w:rFonts w:ascii="Arial" w:hAnsi="Arial" w:cs="Arial"/>
          <w:color w:val="000000"/>
          <w:sz w:val="22"/>
          <w:szCs w:val="22"/>
        </w:rPr>
        <w:t>Mandava Dolní Křečany - ř. km 15,5 - 17,6</w:t>
      </w:r>
      <w:r w:rsidR="0059353A">
        <w:rPr>
          <w:rFonts w:ascii="Arial" w:hAnsi="Arial" w:cs="Arial"/>
          <w:color w:val="000000"/>
          <w:sz w:val="22"/>
          <w:szCs w:val="22"/>
        </w:rPr>
        <w:t>“</w:t>
      </w:r>
      <w:r w:rsidR="004A2332">
        <w:rPr>
          <w:rFonts w:ascii="Arial" w:hAnsi="Arial" w:cs="Arial"/>
          <w:color w:val="000000"/>
          <w:sz w:val="22"/>
          <w:szCs w:val="22"/>
        </w:rPr>
        <w:t xml:space="preserve">. </w:t>
      </w:r>
      <w:r w:rsidR="004A2332" w:rsidRPr="004A2332">
        <w:rPr>
          <w:rFonts w:ascii="Arial" w:hAnsi="Arial"/>
          <w:sz w:val="22"/>
        </w:rPr>
        <w:t xml:space="preserve">Jedná se o k. ú. </w:t>
      </w:r>
      <w:r w:rsidR="004A2332">
        <w:rPr>
          <w:rFonts w:ascii="Arial" w:hAnsi="Arial"/>
          <w:sz w:val="22"/>
        </w:rPr>
        <w:t xml:space="preserve">Dolní Křečany. </w:t>
      </w:r>
      <w:r w:rsidR="004A2332" w:rsidRPr="004A2332">
        <w:rPr>
          <w:rFonts w:ascii="Arial" w:hAnsi="Arial"/>
          <w:sz w:val="22"/>
        </w:rPr>
        <w:t>Pozemky</w:t>
      </w:r>
      <w:r w:rsidR="00D45809">
        <w:rPr>
          <w:rFonts w:ascii="Arial" w:hAnsi="Arial"/>
          <w:sz w:val="22"/>
        </w:rPr>
        <w:t xml:space="preserve"> k rozdělení</w:t>
      </w:r>
      <w:r w:rsidR="004A2332" w:rsidRPr="004A2332">
        <w:rPr>
          <w:rFonts w:ascii="Arial" w:hAnsi="Arial"/>
          <w:sz w:val="22"/>
        </w:rPr>
        <w:t xml:space="preserve"> jsou patrné z</w:t>
      </w:r>
      <w:r w:rsidR="00D45809">
        <w:rPr>
          <w:rFonts w:ascii="Arial" w:hAnsi="Arial"/>
          <w:sz w:val="22"/>
        </w:rPr>
        <w:t>e situace stavby poskytnuté elektronicky</w:t>
      </w:r>
      <w:r w:rsidR="004A2332" w:rsidRPr="004A2332">
        <w:rPr>
          <w:rFonts w:ascii="Arial" w:hAnsi="Arial"/>
          <w:sz w:val="22"/>
        </w:rPr>
        <w:t xml:space="preserve">. </w:t>
      </w:r>
    </w:p>
    <w:p w:rsidR="004A2332" w:rsidRPr="005D2668" w:rsidRDefault="004A2332" w:rsidP="005D2668">
      <w:pPr>
        <w:jc w:val="both"/>
        <w:rPr>
          <w:rFonts w:ascii="Arial" w:hAnsi="Arial"/>
          <w:b/>
          <w:sz w:val="22"/>
        </w:rPr>
      </w:pPr>
    </w:p>
    <w:p w:rsidR="000000C8" w:rsidRDefault="005D2668" w:rsidP="005D2668">
      <w:pPr>
        <w:pStyle w:val="A-odstavecodsazensodrkami"/>
        <w:numPr>
          <w:ilvl w:val="0"/>
          <w:numId w:val="0"/>
        </w:numPr>
        <w:tabs>
          <w:tab w:val="left" w:pos="360"/>
          <w:tab w:val="left" w:pos="2580"/>
        </w:tabs>
        <w:autoSpaceDE w:val="0"/>
        <w:autoSpaceDN w:val="0"/>
        <w:adjustRightInd w:val="0"/>
        <w:spacing w:after="120"/>
        <w:rPr>
          <w:rFonts w:eastAsia="Arial CE"/>
        </w:rPr>
      </w:pPr>
      <w:r w:rsidRPr="005D2668">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767854">
        <w:rPr>
          <w:rFonts w:cs="Helv"/>
          <w:color w:val="000000"/>
          <w:szCs w:val="20"/>
        </w:rPr>
        <w:t> </w:t>
      </w:r>
      <w:r w:rsidRPr="005D2668">
        <w:rPr>
          <w:rFonts w:cs="Helv"/>
          <w:color w:val="000000"/>
          <w:szCs w:val="20"/>
        </w:rPr>
        <w:t>bezvadné Dílo ve sjednaném termínu od zhotovitele převzít a zaplatit zhotovitele cenu Díla specifikovanou dále v této Smlouvě.</w:t>
      </w:r>
    </w:p>
    <w:p w:rsidR="004E4027" w:rsidRDefault="004E4027" w:rsidP="00AD70F8">
      <w:pPr>
        <w:jc w:val="both"/>
        <w:rPr>
          <w:rFonts w:ascii="Arial" w:hAnsi="Arial" w:cs="Arial"/>
          <w:sz w:val="22"/>
          <w:szCs w:val="22"/>
        </w:rPr>
      </w:pPr>
    </w:p>
    <w:p w:rsidR="000000C8" w:rsidRDefault="000000C8" w:rsidP="00A92F46">
      <w:pPr>
        <w:jc w:val="center"/>
        <w:rPr>
          <w:rFonts w:ascii="Arial" w:hAnsi="Arial" w:cs="Arial"/>
          <w:b/>
          <w:sz w:val="22"/>
          <w:szCs w:val="22"/>
          <w:u w:val="single"/>
        </w:rPr>
      </w:pPr>
      <w:r w:rsidRPr="000000C8">
        <w:rPr>
          <w:rFonts w:ascii="Arial" w:hAnsi="Arial" w:cs="Arial"/>
          <w:b/>
          <w:sz w:val="22"/>
          <w:szCs w:val="22"/>
          <w:u w:val="single"/>
        </w:rPr>
        <w:t>Čl. II.</w:t>
      </w:r>
      <w:r w:rsidRPr="000000C8">
        <w:rPr>
          <w:rFonts w:ascii="Arial" w:hAnsi="Arial" w:cs="Arial"/>
          <w:b/>
          <w:sz w:val="22"/>
          <w:szCs w:val="22"/>
          <w:u w:val="single"/>
        </w:rPr>
        <w:tab/>
        <w:t>DÍLO A ZPŮSOB PROVEDENÍ DÍLA</w:t>
      </w:r>
    </w:p>
    <w:p w:rsidR="001620F0" w:rsidRPr="000000C8" w:rsidRDefault="001620F0" w:rsidP="000000C8">
      <w:pPr>
        <w:jc w:val="both"/>
        <w:rPr>
          <w:rFonts w:ascii="Arial" w:hAnsi="Arial" w:cs="Arial"/>
          <w:b/>
          <w:sz w:val="22"/>
          <w:szCs w:val="22"/>
          <w:u w:val="single"/>
        </w:rPr>
      </w:pPr>
    </w:p>
    <w:p w:rsidR="004A2332" w:rsidRPr="004A2332" w:rsidRDefault="004A2332" w:rsidP="004A2332">
      <w:pPr>
        <w:jc w:val="both"/>
        <w:rPr>
          <w:rFonts w:ascii="Arial" w:eastAsia="Arial CE" w:hAnsi="Arial" w:cs="Arial"/>
          <w:sz w:val="22"/>
          <w:szCs w:val="22"/>
        </w:rPr>
      </w:pPr>
      <w:r w:rsidRPr="004A2332">
        <w:rPr>
          <w:rFonts w:ascii="Arial" w:eastAsia="Arial CE" w:hAnsi="Arial" w:cs="Arial"/>
          <w:sz w:val="22"/>
          <w:szCs w:val="22"/>
        </w:rPr>
        <w:t xml:space="preserve">Zhotovení ověřeného geometrického plánu katastrálním úřadem – postup prací: </w:t>
      </w:r>
    </w:p>
    <w:p w:rsidR="004A2332" w:rsidRPr="004A2332" w:rsidRDefault="004A2332" w:rsidP="004A2332">
      <w:pPr>
        <w:jc w:val="both"/>
        <w:rPr>
          <w:rFonts w:ascii="Arial" w:eastAsia="Arial CE" w:hAnsi="Arial" w:cs="Arial"/>
          <w:sz w:val="22"/>
          <w:szCs w:val="22"/>
        </w:rPr>
      </w:pPr>
      <w:r w:rsidRPr="004A2332">
        <w:rPr>
          <w:rFonts w:ascii="Arial" w:eastAsia="Arial CE" w:hAnsi="Arial" w:cs="Arial"/>
          <w:sz w:val="22"/>
          <w:szCs w:val="22"/>
        </w:rPr>
        <w:t>- návrh geometrického plánu a předání k odsouhlasení rozpracovaného GP objednatelem</w:t>
      </w:r>
    </w:p>
    <w:p w:rsidR="004A2332" w:rsidRPr="004A2332" w:rsidRDefault="004A2332" w:rsidP="004A2332">
      <w:pPr>
        <w:jc w:val="both"/>
        <w:rPr>
          <w:rFonts w:ascii="Arial" w:eastAsia="Arial CE" w:hAnsi="Arial" w:cs="Arial"/>
          <w:sz w:val="22"/>
          <w:szCs w:val="22"/>
        </w:rPr>
      </w:pPr>
      <w:r w:rsidRPr="004A2332">
        <w:rPr>
          <w:rFonts w:ascii="Arial" w:eastAsia="Arial CE" w:hAnsi="Arial" w:cs="Arial"/>
          <w:sz w:val="22"/>
          <w:szCs w:val="22"/>
        </w:rPr>
        <w:t xml:space="preserve">- dopracování geometrického plánu a podání na katastrální úřad </w:t>
      </w:r>
    </w:p>
    <w:p w:rsidR="004A2332" w:rsidRPr="004A2332" w:rsidRDefault="004A2332" w:rsidP="004A2332">
      <w:pPr>
        <w:jc w:val="both"/>
        <w:rPr>
          <w:rFonts w:ascii="Arial" w:eastAsia="Arial CE" w:hAnsi="Arial" w:cs="Arial"/>
          <w:sz w:val="22"/>
          <w:szCs w:val="22"/>
        </w:rPr>
      </w:pPr>
      <w:r w:rsidRPr="004A2332">
        <w:rPr>
          <w:rFonts w:ascii="Arial" w:eastAsia="Arial CE" w:hAnsi="Arial" w:cs="Arial"/>
          <w:sz w:val="22"/>
          <w:szCs w:val="22"/>
        </w:rPr>
        <w:t xml:space="preserve">- předání geometrického plánu do 1 týdne od ověření katastrálním úřadem </w:t>
      </w:r>
    </w:p>
    <w:p w:rsidR="004A2332" w:rsidRPr="004A2332" w:rsidRDefault="004A2332" w:rsidP="004A2332">
      <w:pPr>
        <w:jc w:val="both"/>
        <w:rPr>
          <w:rFonts w:ascii="Arial" w:eastAsia="Arial CE" w:hAnsi="Arial" w:cs="Arial"/>
          <w:sz w:val="22"/>
          <w:szCs w:val="22"/>
        </w:rPr>
      </w:pPr>
    </w:p>
    <w:p w:rsidR="0037073C" w:rsidRDefault="004A2332" w:rsidP="004A2332">
      <w:pPr>
        <w:jc w:val="both"/>
        <w:rPr>
          <w:rFonts w:ascii="Arial" w:eastAsia="Arial CE" w:hAnsi="Arial" w:cs="Arial"/>
          <w:sz w:val="22"/>
          <w:szCs w:val="22"/>
        </w:rPr>
      </w:pPr>
      <w:r w:rsidRPr="004A2332">
        <w:rPr>
          <w:rFonts w:ascii="Arial" w:eastAsia="Arial CE" w:hAnsi="Arial" w:cs="Arial"/>
          <w:sz w:val="22"/>
          <w:szCs w:val="22"/>
        </w:rPr>
        <w:t>Ověřený geometrický plán pro výkup pozemků bude zpracován a objednateli předán v tištěné podobě v počtu nezbytně nutném pro vklad do katastru nemovitostí a následné majetkoprávní vypořádání a 1x v elektronické podobě.</w:t>
      </w:r>
    </w:p>
    <w:p w:rsidR="004A2332" w:rsidRDefault="004A2332" w:rsidP="004A2332">
      <w:pPr>
        <w:jc w:val="both"/>
        <w:rPr>
          <w:rFonts w:ascii="Arial" w:eastAsia="Arial CE" w:hAnsi="Arial" w:cs="Arial"/>
          <w:b/>
          <w:sz w:val="22"/>
          <w:szCs w:val="22"/>
        </w:rPr>
      </w:pPr>
    </w:p>
    <w:p w:rsidR="004E4027" w:rsidRPr="00B1004E" w:rsidRDefault="004E4027" w:rsidP="00AD70F8">
      <w:pPr>
        <w:jc w:val="both"/>
        <w:rPr>
          <w:rFonts w:ascii="Arial" w:hAnsi="Arial" w:cs="Arial"/>
          <w:sz w:val="22"/>
          <w:szCs w:val="22"/>
        </w:rPr>
      </w:pPr>
    </w:p>
    <w:p w:rsidR="001620F0" w:rsidRDefault="001620F0" w:rsidP="001620F0">
      <w:pPr>
        <w:jc w:val="center"/>
        <w:rPr>
          <w:rFonts w:ascii="Arial" w:hAnsi="Arial" w:cs="Arial"/>
          <w:sz w:val="22"/>
          <w:szCs w:val="22"/>
        </w:rPr>
      </w:pPr>
      <w:r w:rsidRPr="001620F0">
        <w:rPr>
          <w:rFonts w:ascii="Arial" w:hAnsi="Arial" w:cs="Arial"/>
          <w:b/>
          <w:sz w:val="22"/>
          <w:szCs w:val="22"/>
          <w:u w:val="single"/>
        </w:rPr>
        <w:t>Čl. III. TERMÍNY PLNĚNÍ</w:t>
      </w:r>
    </w:p>
    <w:p w:rsidR="001620F0" w:rsidRDefault="001620F0" w:rsidP="001620F0">
      <w:pPr>
        <w:jc w:val="center"/>
        <w:rPr>
          <w:rFonts w:ascii="Arial" w:hAnsi="Arial" w:cs="Arial"/>
          <w:sz w:val="22"/>
          <w:szCs w:val="22"/>
        </w:rPr>
      </w:pPr>
    </w:p>
    <w:p w:rsidR="00060AE1" w:rsidRPr="00060AE1" w:rsidRDefault="00060AE1" w:rsidP="00060AE1">
      <w:pPr>
        <w:jc w:val="both"/>
        <w:rPr>
          <w:rFonts w:ascii="Arial" w:hAnsi="Arial" w:cs="Arial"/>
          <w:b/>
          <w:sz w:val="22"/>
          <w:szCs w:val="22"/>
        </w:rPr>
      </w:pPr>
      <w:r w:rsidRPr="00060AE1">
        <w:rPr>
          <w:rFonts w:ascii="Arial" w:hAnsi="Arial" w:cs="Arial"/>
          <w:b/>
          <w:sz w:val="22"/>
          <w:szCs w:val="22"/>
        </w:rPr>
        <w:t>Termín provedení díla:</w:t>
      </w:r>
    </w:p>
    <w:p w:rsidR="00060AE1" w:rsidRPr="00060AE1" w:rsidRDefault="00060AE1" w:rsidP="00060AE1">
      <w:pPr>
        <w:numPr>
          <w:ilvl w:val="0"/>
          <w:numId w:val="27"/>
        </w:numPr>
        <w:autoSpaceDE w:val="0"/>
        <w:autoSpaceDN w:val="0"/>
        <w:adjustRightInd w:val="0"/>
        <w:ind w:left="709" w:hanging="709"/>
        <w:jc w:val="both"/>
        <w:rPr>
          <w:rFonts w:ascii="Arial" w:hAnsi="Arial" w:cs="Arial"/>
          <w:color w:val="000000"/>
          <w:sz w:val="22"/>
          <w:szCs w:val="22"/>
        </w:rPr>
      </w:pPr>
      <w:r w:rsidRPr="00060AE1">
        <w:rPr>
          <w:rFonts w:ascii="Arial" w:hAnsi="Arial" w:cs="Arial"/>
          <w:color w:val="000000"/>
          <w:sz w:val="22"/>
          <w:szCs w:val="22"/>
        </w:rPr>
        <w:t>zahájení prací na předmětu plnění:</w:t>
      </w:r>
    </w:p>
    <w:p w:rsidR="00060AE1" w:rsidRPr="00060AE1" w:rsidRDefault="00060AE1" w:rsidP="00060AE1">
      <w:pPr>
        <w:autoSpaceDE w:val="0"/>
        <w:autoSpaceDN w:val="0"/>
        <w:adjustRightInd w:val="0"/>
        <w:ind w:firstLine="708"/>
        <w:jc w:val="both"/>
        <w:rPr>
          <w:rFonts w:ascii="Arial" w:hAnsi="Arial" w:cs="Arial"/>
          <w:b/>
          <w:color w:val="000000"/>
          <w:sz w:val="22"/>
          <w:szCs w:val="22"/>
        </w:rPr>
      </w:pPr>
      <w:r w:rsidRPr="00060AE1">
        <w:rPr>
          <w:rFonts w:ascii="Arial" w:hAnsi="Arial" w:cs="Arial"/>
          <w:b/>
          <w:color w:val="000000"/>
          <w:sz w:val="22"/>
          <w:szCs w:val="22"/>
        </w:rPr>
        <w:t>bez zbytečného odkladu po nabytí účinnosti smlouvy</w:t>
      </w:r>
    </w:p>
    <w:p w:rsidR="00060AE1" w:rsidRPr="00060AE1" w:rsidRDefault="00060AE1" w:rsidP="00060AE1">
      <w:pPr>
        <w:autoSpaceDE w:val="0"/>
        <w:autoSpaceDN w:val="0"/>
        <w:adjustRightInd w:val="0"/>
        <w:ind w:left="709" w:hanging="1"/>
        <w:jc w:val="both"/>
        <w:rPr>
          <w:rFonts w:ascii="Arial" w:hAnsi="Arial" w:cs="Arial"/>
          <w:b/>
          <w:color w:val="000000"/>
          <w:sz w:val="22"/>
          <w:szCs w:val="22"/>
        </w:rPr>
      </w:pPr>
      <w:r w:rsidRPr="00060AE1">
        <w:rPr>
          <w:rFonts w:ascii="Arial" w:hAnsi="Arial" w:cs="Arial"/>
          <w:b/>
          <w:color w:val="000000"/>
          <w:sz w:val="22"/>
          <w:szCs w:val="22"/>
        </w:rPr>
        <w:t xml:space="preserve"> </w:t>
      </w:r>
    </w:p>
    <w:p w:rsidR="00060AE1" w:rsidRPr="00060AE1" w:rsidRDefault="00060AE1" w:rsidP="00060AE1">
      <w:pPr>
        <w:numPr>
          <w:ilvl w:val="0"/>
          <w:numId w:val="27"/>
        </w:numPr>
        <w:autoSpaceDE w:val="0"/>
        <w:autoSpaceDN w:val="0"/>
        <w:adjustRightInd w:val="0"/>
        <w:ind w:left="709" w:hanging="709"/>
        <w:jc w:val="both"/>
        <w:rPr>
          <w:rFonts w:ascii="Arial" w:hAnsi="Arial" w:cs="Arial"/>
          <w:color w:val="000000"/>
          <w:sz w:val="22"/>
          <w:szCs w:val="22"/>
        </w:rPr>
      </w:pPr>
      <w:r w:rsidRPr="00060AE1">
        <w:rPr>
          <w:rFonts w:ascii="Arial" w:hAnsi="Arial" w:cs="Arial"/>
          <w:color w:val="000000"/>
          <w:sz w:val="22"/>
          <w:szCs w:val="22"/>
        </w:rPr>
        <w:t xml:space="preserve">předání a převzetí </w:t>
      </w:r>
      <w:r w:rsidRPr="00060AE1">
        <w:rPr>
          <w:rFonts w:ascii="Arial" w:hAnsi="Arial" w:cs="Arial"/>
          <w:b/>
          <w:color w:val="000000"/>
          <w:sz w:val="22"/>
          <w:szCs w:val="22"/>
        </w:rPr>
        <w:t>ověřeného geometrického plánu</w:t>
      </w:r>
      <w:r w:rsidRPr="00060AE1">
        <w:rPr>
          <w:rFonts w:ascii="Arial" w:hAnsi="Arial" w:cs="Arial"/>
          <w:color w:val="000000"/>
          <w:sz w:val="22"/>
          <w:szCs w:val="22"/>
        </w:rPr>
        <w:t xml:space="preserve"> (</w:t>
      </w:r>
      <w:r>
        <w:rPr>
          <w:rFonts w:ascii="Arial" w:hAnsi="Arial" w:cs="Arial"/>
          <w:color w:val="000000"/>
          <w:sz w:val="22"/>
          <w:szCs w:val="22"/>
        </w:rPr>
        <w:t>6</w:t>
      </w:r>
      <w:r w:rsidRPr="00060AE1">
        <w:rPr>
          <w:rFonts w:ascii="Arial" w:hAnsi="Arial" w:cs="Arial"/>
          <w:color w:val="000000"/>
          <w:sz w:val="22"/>
          <w:szCs w:val="22"/>
        </w:rPr>
        <w:t xml:space="preserve"> x tištěné + 1 x elektronicky):</w:t>
      </w:r>
    </w:p>
    <w:p w:rsidR="00060AE1" w:rsidRPr="00060AE1" w:rsidRDefault="00060AE1" w:rsidP="00060AE1">
      <w:pPr>
        <w:autoSpaceDE w:val="0"/>
        <w:autoSpaceDN w:val="0"/>
        <w:adjustRightInd w:val="0"/>
        <w:jc w:val="both"/>
        <w:rPr>
          <w:rFonts w:ascii="Arial" w:hAnsi="Arial" w:cs="Arial"/>
          <w:color w:val="000000"/>
          <w:sz w:val="22"/>
          <w:szCs w:val="22"/>
        </w:rPr>
      </w:pPr>
      <w:r w:rsidRPr="00060AE1">
        <w:rPr>
          <w:rFonts w:ascii="Arial" w:hAnsi="Arial" w:cs="Arial"/>
          <w:b/>
          <w:color w:val="000000"/>
          <w:sz w:val="22"/>
          <w:szCs w:val="22"/>
        </w:rPr>
        <w:t xml:space="preserve"> </w:t>
      </w:r>
      <w:r w:rsidRPr="00060AE1">
        <w:rPr>
          <w:rFonts w:ascii="Arial" w:hAnsi="Arial" w:cs="Arial"/>
          <w:b/>
          <w:color w:val="000000"/>
          <w:sz w:val="22"/>
          <w:szCs w:val="22"/>
        </w:rPr>
        <w:tab/>
      </w:r>
      <w:r w:rsidRPr="00060AE1">
        <w:rPr>
          <w:rFonts w:ascii="Arial" w:hAnsi="Arial" w:cs="Arial"/>
          <w:b/>
          <w:color w:val="000000"/>
          <w:sz w:val="22"/>
          <w:szCs w:val="22"/>
        </w:rPr>
        <w:tab/>
      </w:r>
      <w:r w:rsidRPr="00060AE1">
        <w:rPr>
          <w:rFonts w:ascii="Arial" w:hAnsi="Arial" w:cs="Arial"/>
          <w:b/>
          <w:color w:val="000000"/>
          <w:sz w:val="22"/>
          <w:szCs w:val="22"/>
        </w:rPr>
        <w:tab/>
      </w:r>
      <w:r w:rsidRPr="00060AE1">
        <w:rPr>
          <w:rFonts w:ascii="Arial" w:hAnsi="Arial" w:cs="Arial"/>
          <w:b/>
          <w:color w:val="000000"/>
          <w:sz w:val="22"/>
          <w:szCs w:val="22"/>
        </w:rPr>
        <w:tab/>
        <w:t xml:space="preserve">       </w:t>
      </w:r>
      <w:r w:rsidRPr="00060AE1">
        <w:rPr>
          <w:rFonts w:ascii="Arial" w:hAnsi="Arial" w:cs="Arial"/>
          <w:b/>
          <w:color w:val="000000"/>
          <w:sz w:val="22"/>
          <w:szCs w:val="22"/>
        </w:rPr>
        <w:tab/>
      </w:r>
      <w:r w:rsidRPr="00060AE1">
        <w:rPr>
          <w:rFonts w:ascii="Arial" w:hAnsi="Arial" w:cs="Arial"/>
          <w:b/>
          <w:color w:val="000000"/>
          <w:sz w:val="22"/>
          <w:szCs w:val="22"/>
        </w:rPr>
        <w:tab/>
      </w:r>
      <w:r w:rsidRPr="00060AE1">
        <w:rPr>
          <w:rFonts w:ascii="Arial" w:hAnsi="Arial" w:cs="Arial"/>
          <w:b/>
          <w:color w:val="000000"/>
          <w:sz w:val="22"/>
          <w:szCs w:val="22"/>
        </w:rPr>
        <w:tab/>
      </w:r>
      <w:r w:rsidRPr="00060AE1">
        <w:rPr>
          <w:rFonts w:ascii="Arial" w:hAnsi="Arial" w:cs="Arial"/>
          <w:b/>
          <w:color w:val="000000"/>
          <w:sz w:val="22"/>
          <w:szCs w:val="22"/>
        </w:rPr>
        <w:tab/>
      </w:r>
      <w:r w:rsidRPr="00060AE1">
        <w:rPr>
          <w:rFonts w:ascii="Arial" w:hAnsi="Arial" w:cs="Arial"/>
          <w:b/>
          <w:color w:val="000000"/>
          <w:sz w:val="22"/>
          <w:szCs w:val="22"/>
        </w:rPr>
        <w:tab/>
        <w:t xml:space="preserve">  </w:t>
      </w:r>
      <w:r w:rsidRPr="00060AE1">
        <w:rPr>
          <w:rFonts w:ascii="Arial" w:hAnsi="Arial" w:cs="Arial"/>
          <w:color w:val="000000"/>
          <w:sz w:val="22"/>
          <w:szCs w:val="22"/>
        </w:rPr>
        <w:t xml:space="preserve">nejpozději </w:t>
      </w:r>
      <w:r w:rsidRPr="00060AE1">
        <w:rPr>
          <w:rFonts w:ascii="Arial" w:hAnsi="Arial" w:cs="Arial"/>
          <w:b/>
          <w:color w:val="000000"/>
          <w:sz w:val="22"/>
          <w:szCs w:val="22"/>
        </w:rPr>
        <w:t xml:space="preserve">do </w:t>
      </w:r>
      <w:r>
        <w:rPr>
          <w:rFonts w:ascii="Arial" w:hAnsi="Arial" w:cs="Arial"/>
          <w:b/>
          <w:color w:val="000000"/>
          <w:sz w:val="22"/>
          <w:szCs w:val="22"/>
        </w:rPr>
        <w:t>11</w:t>
      </w:r>
      <w:r w:rsidRPr="00060AE1">
        <w:rPr>
          <w:rFonts w:ascii="Arial" w:hAnsi="Arial" w:cs="Arial"/>
          <w:b/>
          <w:color w:val="000000"/>
          <w:sz w:val="22"/>
          <w:szCs w:val="22"/>
        </w:rPr>
        <w:t>.0</w:t>
      </w:r>
      <w:r>
        <w:rPr>
          <w:rFonts w:ascii="Arial" w:hAnsi="Arial" w:cs="Arial"/>
          <w:b/>
          <w:color w:val="000000"/>
          <w:sz w:val="22"/>
          <w:szCs w:val="22"/>
        </w:rPr>
        <w:t>6</w:t>
      </w:r>
      <w:r w:rsidRPr="00060AE1">
        <w:rPr>
          <w:rFonts w:ascii="Arial" w:hAnsi="Arial" w:cs="Arial"/>
          <w:b/>
          <w:color w:val="000000"/>
          <w:sz w:val="22"/>
          <w:szCs w:val="22"/>
        </w:rPr>
        <w:t xml:space="preserve">.2021 </w:t>
      </w:r>
    </w:p>
    <w:p w:rsidR="00060AE1" w:rsidRPr="00060AE1" w:rsidRDefault="00060AE1" w:rsidP="00060AE1">
      <w:pPr>
        <w:ind w:left="426"/>
        <w:jc w:val="both"/>
        <w:rPr>
          <w:rFonts w:ascii="Arial" w:hAnsi="Arial" w:cs="Arial"/>
          <w:sz w:val="22"/>
          <w:szCs w:val="22"/>
        </w:rPr>
      </w:pPr>
    </w:p>
    <w:p w:rsidR="00060AE1" w:rsidRPr="00060AE1" w:rsidRDefault="00060AE1" w:rsidP="00060AE1">
      <w:pPr>
        <w:jc w:val="both"/>
        <w:rPr>
          <w:rFonts w:ascii="Arial" w:hAnsi="Arial" w:cs="Arial"/>
          <w:color w:val="000000"/>
          <w:sz w:val="22"/>
          <w:szCs w:val="22"/>
        </w:rPr>
      </w:pPr>
      <w:r w:rsidRPr="00060AE1">
        <w:rPr>
          <w:rFonts w:ascii="Arial" w:hAnsi="Arial" w:cs="Arial"/>
          <w:b/>
          <w:color w:val="000000"/>
          <w:sz w:val="22"/>
          <w:szCs w:val="22"/>
        </w:rPr>
        <w:t>Místem plnění</w:t>
      </w:r>
      <w:r w:rsidRPr="00060AE1">
        <w:rPr>
          <w:rFonts w:ascii="Arial" w:hAnsi="Arial" w:cs="Arial"/>
          <w:color w:val="000000"/>
          <w:sz w:val="22"/>
          <w:szCs w:val="22"/>
        </w:rPr>
        <w:t xml:space="preserve"> je Povodí Ohře, státní podnik, se sídlem Bezručova 4219, 430 03 Chomutov odbor Inženýringu.</w:t>
      </w:r>
    </w:p>
    <w:p w:rsidR="001620F0" w:rsidRDefault="001620F0" w:rsidP="001620F0">
      <w:pPr>
        <w:ind w:left="360"/>
        <w:jc w:val="both"/>
        <w:rPr>
          <w:rFonts w:ascii="Arial" w:hAnsi="Arial" w:cs="Arial"/>
          <w:b/>
          <w:sz w:val="22"/>
          <w:szCs w:val="22"/>
          <w:highlight w:val="yellow"/>
        </w:rPr>
      </w:pPr>
    </w:p>
    <w:p w:rsidR="00A92F46" w:rsidRPr="001D7A19" w:rsidRDefault="00A92F46" w:rsidP="00A92F46">
      <w:pPr>
        <w:pStyle w:val="Zkladntext"/>
        <w:spacing w:before="120"/>
        <w:jc w:val="center"/>
        <w:textAlignment w:val="baseline"/>
        <w:outlineLvl w:val="0"/>
        <w:rPr>
          <w:rFonts w:ascii="Arial CE" w:hAnsi="Arial CE"/>
          <w:b/>
          <w:color w:val="0070C0"/>
          <w:u w:val="single"/>
        </w:rPr>
      </w:pPr>
      <w:r w:rsidRPr="001D7A19">
        <w:rPr>
          <w:rFonts w:ascii="Arial CE" w:hAnsi="Arial CE"/>
          <w:b/>
          <w:color w:val="000000"/>
          <w:u w:val="single"/>
        </w:rPr>
        <w:t xml:space="preserve">Čl. </w:t>
      </w:r>
      <w:r>
        <w:rPr>
          <w:rFonts w:ascii="Arial CE" w:hAnsi="Arial CE"/>
          <w:b/>
          <w:color w:val="000000"/>
          <w:u w:val="single"/>
        </w:rPr>
        <w:t>I</w:t>
      </w:r>
      <w:r w:rsidRPr="001D7A19">
        <w:rPr>
          <w:rFonts w:ascii="Arial CE" w:hAnsi="Arial CE"/>
          <w:b/>
          <w:color w:val="000000"/>
          <w:u w:val="single"/>
        </w:rPr>
        <w:t xml:space="preserve">V. CENA </w:t>
      </w:r>
    </w:p>
    <w:p w:rsidR="00A92F46" w:rsidRDefault="00A92F46" w:rsidP="009C22A0">
      <w:pPr>
        <w:ind w:left="360"/>
        <w:jc w:val="both"/>
        <w:rPr>
          <w:rFonts w:ascii="Arial" w:hAnsi="Arial" w:cs="Arial"/>
          <w:color w:val="000000"/>
          <w:sz w:val="22"/>
          <w:szCs w:val="22"/>
        </w:rPr>
      </w:pPr>
    </w:p>
    <w:p w:rsidR="00D13075" w:rsidRPr="00D13075" w:rsidRDefault="00D13075" w:rsidP="00D13075">
      <w:pPr>
        <w:autoSpaceDE w:val="0"/>
        <w:autoSpaceDN w:val="0"/>
        <w:adjustRightInd w:val="0"/>
        <w:rPr>
          <w:rFonts w:ascii="Arial CE" w:hAnsi="Arial CE" w:cs="Arial"/>
          <w:sz w:val="22"/>
          <w:szCs w:val="22"/>
        </w:rPr>
      </w:pPr>
      <w:r w:rsidRPr="00D45809">
        <w:rPr>
          <w:rFonts w:ascii="Arial CE" w:hAnsi="Arial CE" w:cs="Arial"/>
          <w:b/>
          <w:sz w:val="22"/>
          <w:szCs w:val="22"/>
        </w:rPr>
        <w:t>Cena díla</w:t>
      </w:r>
      <w:r w:rsidRPr="00D13075">
        <w:rPr>
          <w:rFonts w:ascii="Arial CE" w:hAnsi="Arial CE" w:cs="Arial"/>
          <w:sz w:val="22"/>
          <w:szCs w:val="22"/>
        </w:rPr>
        <w:t xml:space="preserve"> zahrnuje veškeré náklady zhotovitele související s realizací díla a činí celkem: </w:t>
      </w:r>
    </w:p>
    <w:p w:rsidR="004A2332" w:rsidRPr="00D45809" w:rsidRDefault="00D13075" w:rsidP="00D13075">
      <w:pPr>
        <w:autoSpaceDE w:val="0"/>
        <w:autoSpaceDN w:val="0"/>
        <w:adjustRightInd w:val="0"/>
        <w:rPr>
          <w:rFonts w:ascii="Arial CE" w:hAnsi="Arial CE" w:cs="Arial"/>
          <w:b/>
          <w:sz w:val="22"/>
          <w:szCs w:val="22"/>
        </w:rPr>
      </w:pP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r>
      <w:r w:rsidRPr="00D13075">
        <w:rPr>
          <w:rFonts w:ascii="Arial CE" w:hAnsi="Arial CE" w:cs="Arial"/>
          <w:sz w:val="22"/>
          <w:szCs w:val="22"/>
        </w:rPr>
        <w:tab/>
        <w:t xml:space="preserve">    </w:t>
      </w:r>
      <w:r w:rsidRPr="00D45809">
        <w:rPr>
          <w:rFonts w:ascii="Arial CE" w:hAnsi="Arial CE" w:cs="Arial"/>
          <w:b/>
          <w:sz w:val="22"/>
          <w:szCs w:val="22"/>
        </w:rPr>
        <w:t>75 000,00 Kč bez DPH</w:t>
      </w:r>
    </w:p>
    <w:p w:rsidR="00D13075" w:rsidRPr="004A2332" w:rsidRDefault="00D13075" w:rsidP="00D13075">
      <w:pPr>
        <w:autoSpaceDE w:val="0"/>
        <w:autoSpaceDN w:val="0"/>
        <w:adjustRightInd w:val="0"/>
        <w:rPr>
          <w:rFonts w:ascii="Arial CE" w:hAnsi="Arial CE" w:cs="Arial"/>
          <w:sz w:val="22"/>
          <w:szCs w:val="22"/>
        </w:rPr>
      </w:pPr>
    </w:p>
    <w:p w:rsidR="00060AE1" w:rsidRPr="00060AE1" w:rsidRDefault="00060AE1" w:rsidP="00060AE1">
      <w:pPr>
        <w:jc w:val="both"/>
        <w:rPr>
          <w:rFonts w:ascii="Arial CE" w:hAnsi="Arial CE" w:cs="Arial"/>
          <w:sz w:val="22"/>
          <w:szCs w:val="22"/>
        </w:rPr>
      </w:pPr>
      <w:r w:rsidRPr="00060AE1">
        <w:rPr>
          <w:rFonts w:ascii="Arial CE" w:hAnsi="Arial CE" w:cs="Arial"/>
          <w:sz w:val="22"/>
          <w:szCs w:val="22"/>
        </w:rPr>
        <w:t xml:space="preserve">Výše ceny díla může být změněna jen písemnou dohodou objednatele a zhotovitele formou dodatku ke smlouvě o dílo, a to pouze a jen v důsledku mimořádných nepředvídatelných okolností, které se vyskytly v průběhu provádění prací na díle. </w:t>
      </w:r>
    </w:p>
    <w:p w:rsidR="00A92F46" w:rsidRDefault="00060AE1" w:rsidP="00060AE1">
      <w:pPr>
        <w:jc w:val="both"/>
        <w:rPr>
          <w:rFonts w:ascii="Arial CE" w:hAnsi="Arial CE" w:cs="Arial"/>
          <w:sz w:val="22"/>
          <w:szCs w:val="22"/>
        </w:rPr>
      </w:pPr>
      <w:r w:rsidRPr="00060AE1">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060AE1" w:rsidRPr="009D1181" w:rsidRDefault="00060AE1" w:rsidP="00060AE1">
      <w:pPr>
        <w:jc w:val="both"/>
        <w:rPr>
          <w:rFonts w:ascii="Arial CE" w:hAnsi="Arial CE" w:cs="Arial"/>
          <w:b/>
          <w:color w:val="000000"/>
          <w:sz w:val="22"/>
          <w:szCs w:val="22"/>
        </w:rPr>
      </w:pPr>
    </w:p>
    <w:p w:rsidR="00687304" w:rsidRPr="001D7A19" w:rsidRDefault="00687304" w:rsidP="00687304">
      <w:pPr>
        <w:pStyle w:val="Zkladntext"/>
        <w:spacing w:before="120"/>
        <w:jc w:val="center"/>
        <w:textAlignment w:val="baseline"/>
        <w:outlineLvl w:val="0"/>
        <w:rPr>
          <w:rFonts w:ascii="Arial CE" w:hAnsi="Arial CE"/>
          <w:b/>
          <w:color w:val="000000"/>
          <w:u w:val="single"/>
        </w:rPr>
      </w:pPr>
      <w:r w:rsidRPr="001D7A19">
        <w:rPr>
          <w:rFonts w:ascii="Arial CE" w:hAnsi="Arial CE"/>
          <w:b/>
          <w:color w:val="000000"/>
          <w:u w:val="single"/>
        </w:rPr>
        <w:t>Čl. V. PLATEBNÍ PODMÍNKY</w:t>
      </w:r>
    </w:p>
    <w:p w:rsidR="00345C83" w:rsidRDefault="00345C83" w:rsidP="00345C83">
      <w:pPr>
        <w:ind w:left="360"/>
        <w:jc w:val="both"/>
        <w:rPr>
          <w:rFonts w:ascii="Arial" w:hAnsi="Arial" w:cs="Arial"/>
          <w:sz w:val="22"/>
          <w:szCs w:val="22"/>
        </w:rPr>
      </w:pPr>
    </w:p>
    <w:p w:rsidR="00687304" w:rsidRPr="00687304" w:rsidRDefault="00687304" w:rsidP="00687304">
      <w:pPr>
        <w:ind w:left="360"/>
        <w:jc w:val="both"/>
        <w:rPr>
          <w:rFonts w:ascii="Arial" w:hAnsi="Arial" w:cs="Arial"/>
          <w:b/>
          <w:bCs/>
          <w:sz w:val="22"/>
          <w:szCs w:val="22"/>
        </w:rPr>
      </w:pPr>
    </w:p>
    <w:p w:rsidR="00687304" w:rsidRPr="00687304" w:rsidRDefault="00687304" w:rsidP="00687304">
      <w:pPr>
        <w:numPr>
          <w:ilvl w:val="0"/>
          <w:numId w:val="29"/>
        </w:numPr>
        <w:jc w:val="both"/>
        <w:rPr>
          <w:rFonts w:ascii="Arial" w:hAnsi="Arial" w:cs="Arial"/>
          <w:sz w:val="22"/>
          <w:szCs w:val="22"/>
        </w:rPr>
      </w:pPr>
      <w:r w:rsidRPr="00687304">
        <w:rPr>
          <w:rFonts w:ascii="Arial" w:hAnsi="Arial" w:cs="Arial"/>
          <w:sz w:val="22"/>
          <w:szCs w:val="22"/>
        </w:rPr>
        <w:t>Objednavatel nebude poskytovat zhotoviteli zálohy.</w:t>
      </w:r>
    </w:p>
    <w:p w:rsidR="00687304" w:rsidRPr="00687304" w:rsidRDefault="00687304" w:rsidP="00687304">
      <w:pPr>
        <w:ind w:left="360"/>
        <w:jc w:val="both"/>
        <w:rPr>
          <w:rFonts w:ascii="Arial" w:hAnsi="Arial" w:cs="Arial"/>
          <w:sz w:val="22"/>
          <w:szCs w:val="22"/>
        </w:rPr>
      </w:pPr>
    </w:p>
    <w:p w:rsidR="00D13075" w:rsidRPr="00D13075" w:rsidRDefault="00D13075" w:rsidP="00D13075">
      <w:pPr>
        <w:numPr>
          <w:ilvl w:val="0"/>
          <w:numId w:val="29"/>
        </w:numPr>
        <w:autoSpaceDE w:val="0"/>
        <w:autoSpaceDN w:val="0"/>
        <w:adjustRightInd w:val="0"/>
        <w:ind w:left="426" w:hanging="426"/>
        <w:jc w:val="both"/>
        <w:rPr>
          <w:rFonts w:ascii="Arial" w:hAnsi="Arial" w:cs="Arial"/>
          <w:sz w:val="22"/>
          <w:szCs w:val="22"/>
        </w:rPr>
      </w:pPr>
      <w:r w:rsidRPr="00D13075">
        <w:rPr>
          <w:rFonts w:ascii="Arial" w:hAnsi="Arial" w:cs="Arial"/>
          <w:sz w:val="22"/>
          <w:szCs w:val="22"/>
        </w:rPr>
        <w:lastRenderedPageBreak/>
        <w:t>Cena díla bude hrazena na základě konečné faktury, kterou bude provedeno vyúčtování po dokončení, předání a převzetí díla bez vad. Fakturu je zhotovitel povinen prokazatelně doručit zadavateli nejpozději do 7 pracovních dnů ode dne uskutečnění plnění. V případě pozdějšího doručení faktury objednavateli nebude tato objednavatelem přijata a zhotovitel zajistí vystavení nové faktury k datu dalšího dílčího plnění.</w:t>
      </w:r>
    </w:p>
    <w:p w:rsidR="00687304" w:rsidRDefault="00687304" w:rsidP="00D13075">
      <w:pPr>
        <w:jc w:val="both"/>
        <w:rPr>
          <w:rFonts w:ascii="Arial" w:hAnsi="Arial" w:cs="Arial"/>
          <w:sz w:val="22"/>
          <w:szCs w:val="22"/>
        </w:rPr>
      </w:pPr>
    </w:p>
    <w:p w:rsidR="00D13075" w:rsidRPr="00D13075" w:rsidRDefault="00D13075" w:rsidP="00D13075">
      <w:pPr>
        <w:autoSpaceDE w:val="0"/>
        <w:autoSpaceDN w:val="0"/>
        <w:adjustRightInd w:val="0"/>
        <w:ind w:left="426"/>
        <w:rPr>
          <w:rFonts w:ascii="Arial CE" w:eastAsia="Arial CE" w:hAnsi="Arial CE" w:cs="Arial CE"/>
          <w:b/>
          <w:sz w:val="22"/>
          <w:szCs w:val="22"/>
        </w:rPr>
      </w:pPr>
      <w:bookmarkStart w:id="0" w:name="_Hlk47970335"/>
      <w:r w:rsidRPr="00D13075">
        <w:rPr>
          <w:rFonts w:ascii="Arial CE" w:hAnsi="Arial CE" w:cs="Arial"/>
          <w:b/>
          <w:sz w:val="22"/>
          <w:szCs w:val="22"/>
        </w:rPr>
        <w:t>Faktura</w:t>
      </w:r>
      <w:r w:rsidRPr="00D13075">
        <w:rPr>
          <w:rFonts w:ascii="Arial CE" w:eastAsia="Arial CE" w:hAnsi="Arial CE" w:cs="Arial CE"/>
          <w:b/>
          <w:sz w:val="22"/>
          <w:szCs w:val="22"/>
        </w:rPr>
        <w:t xml:space="preserve"> bude povinně obsahovat příslušné číslo akce, tj. 502 351 a 302 693.</w:t>
      </w:r>
    </w:p>
    <w:bookmarkEnd w:id="0"/>
    <w:p w:rsidR="00D13075" w:rsidRPr="00687304" w:rsidRDefault="00D13075" w:rsidP="00D13075">
      <w:pPr>
        <w:jc w:val="both"/>
        <w:rPr>
          <w:rFonts w:ascii="Arial" w:hAnsi="Arial" w:cs="Arial"/>
          <w:sz w:val="22"/>
          <w:szCs w:val="22"/>
        </w:rPr>
      </w:pPr>
    </w:p>
    <w:p w:rsidR="00D13075" w:rsidRPr="00D13075" w:rsidRDefault="00D13075" w:rsidP="00D13075">
      <w:pPr>
        <w:numPr>
          <w:ilvl w:val="0"/>
          <w:numId w:val="29"/>
        </w:numPr>
        <w:autoSpaceDE w:val="0"/>
        <w:autoSpaceDN w:val="0"/>
        <w:adjustRightInd w:val="0"/>
        <w:ind w:left="426" w:hanging="426"/>
        <w:jc w:val="both"/>
        <w:rPr>
          <w:rFonts w:ascii="Arial" w:hAnsi="Arial" w:cs="Arial"/>
          <w:sz w:val="22"/>
          <w:szCs w:val="22"/>
        </w:rPr>
      </w:pPr>
      <w:r w:rsidRPr="00D13075">
        <w:rPr>
          <w:rFonts w:ascii="Arial" w:hAnsi="Arial" w:cs="Arial"/>
          <w:sz w:val="22"/>
          <w:szCs w:val="22"/>
        </w:rPr>
        <w:t>Faktura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687304" w:rsidRPr="00687304" w:rsidRDefault="00687304" w:rsidP="00687304">
      <w:pPr>
        <w:ind w:left="360"/>
        <w:jc w:val="both"/>
        <w:rPr>
          <w:rFonts w:ascii="Arial" w:hAnsi="Arial" w:cs="Arial"/>
          <w:sz w:val="22"/>
          <w:szCs w:val="22"/>
        </w:rPr>
      </w:pPr>
    </w:p>
    <w:p w:rsidR="00687304" w:rsidRPr="00D13075" w:rsidRDefault="00687304" w:rsidP="00D13075">
      <w:pPr>
        <w:pStyle w:val="Odstavecseseznamem"/>
        <w:numPr>
          <w:ilvl w:val="0"/>
          <w:numId w:val="29"/>
        </w:numPr>
        <w:jc w:val="both"/>
        <w:rPr>
          <w:rFonts w:ascii="Arial" w:hAnsi="Arial" w:cs="Arial"/>
          <w:sz w:val="22"/>
          <w:szCs w:val="22"/>
        </w:rPr>
      </w:pPr>
      <w:r w:rsidRPr="00D13075">
        <w:rPr>
          <w:rFonts w:ascii="Arial" w:hAnsi="Arial"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7" w:history="1">
        <w:r w:rsidRPr="00D13075">
          <w:rPr>
            <w:rStyle w:val="Hypertextovodkaz"/>
            <w:rFonts w:ascii="Arial" w:hAnsi="Arial" w:cs="Arial"/>
            <w:sz w:val="22"/>
            <w:szCs w:val="22"/>
          </w:rPr>
          <w:t>faktury-pr@poh.cz</w:t>
        </w:r>
      </w:hyperlink>
      <w:r w:rsidRPr="00D13075">
        <w:rPr>
          <w:rFonts w:ascii="Arial" w:hAnsi="Arial" w:cs="Arial"/>
          <w:sz w:val="22"/>
          <w:szCs w:val="22"/>
        </w:rPr>
        <w:t>.</w:t>
      </w:r>
    </w:p>
    <w:p w:rsidR="00687304" w:rsidRPr="00687304" w:rsidRDefault="00687304" w:rsidP="00687304">
      <w:pPr>
        <w:ind w:left="360"/>
        <w:jc w:val="both"/>
        <w:rPr>
          <w:rFonts w:ascii="Arial" w:hAnsi="Arial" w:cs="Arial"/>
          <w:sz w:val="22"/>
          <w:szCs w:val="22"/>
        </w:rPr>
      </w:pPr>
    </w:p>
    <w:p w:rsidR="00687304" w:rsidRPr="00687304" w:rsidRDefault="00687304" w:rsidP="00687304">
      <w:pPr>
        <w:numPr>
          <w:ilvl w:val="0"/>
          <w:numId w:val="29"/>
        </w:numPr>
        <w:jc w:val="both"/>
        <w:rPr>
          <w:rFonts w:ascii="Arial" w:hAnsi="Arial" w:cs="Arial"/>
          <w:sz w:val="22"/>
          <w:szCs w:val="22"/>
        </w:rPr>
      </w:pPr>
      <w:r w:rsidRPr="00687304">
        <w:rPr>
          <w:rFonts w:ascii="Arial" w:hAnsi="Arial"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687304" w:rsidRPr="00687304" w:rsidRDefault="00687304" w:rsidP="00687304">
      <w:pPr>
        <w:ind w:left="360"/>
        <w:jc w:val="both"/>
        <w:rPr>
          <w:rFonts w:ascii="Arial" w:hAnsi="Arial" w:cs="Arial"/>
          <w:sz w:val="22"/>
          <w:szCs w:val="22"/>
        </w:rPr>
      </w:pPr>
    </w:p>
    <w:p w:rsidR="00D13075" w:rsidRPr="00D13075" w:rsidRDefault="00D13075" w:rsidP="00D13075">
      <w:pPr>
        <w:numPr>
          <w:ilvl w:val="0"/>
          <w:numId w:val="29"/>
        </w:numPr>
        <w:autoSpaceDE w:val="0"/>
        <w:autoSpaceDN w:val="0"/>
        <w:adjustRightInd w:val="0"/>
        <w:ind w:left="426" w:hanging="426"/>
        <w:jc w:val="both"/>
        <w:rPr>
          <w:rFonts w:ascii="Arial" w:hAnsi="Arial" w:cs="Arial"/>
          <w:sz w:val="22"/>
          <w:szCs w:val="22"/>
        </w:rPr>
      </w:pPr>
      <w:r w:rsidRPr="00D13075">
        <w:rPr>
          <w:rFonts w:ascii="Arial" w:hAnsi="Arial" w:cs="Arial"/>
          <w:sz w:val="22"/>
          <w:szCs w:val="22"/>
        </w:rPr>
        <w:t>Splatnost faktury je 30 dnů od data doručení faktury objednateli.</w:t>
      </w:r>
    </w:p>
    <w:p w:rsidR="00687304" w:rsidRPr="00687304" w:rsidRDefault="00687304" w:rsidP="00687304">
      <w:pPr>
        <w:ind w:left="360"/>
        <w:jc w:val="both"/>
        <w:rPr>
          <w:rFonts w:ascii="Arial" w:hAnsi="Arial" w:cs="Arial"/>
          <w:sz w:val="22"/>
          <w:szCs w:val="22"/>
        </w:rPr>
      </w:pPr>
    </w:p>
    <w:p w:rsidR="00687304" w:rsidRDefault="00687304" w:rsidP="00687304">
      <w:pPr>
        <w:numPr>
          <w:ilvl w:val="0"/>
          <w:numId w:val="29"/>
        </w:numPr>
        <w:jc w:val="both"/>
        <w:rPr>
          <w:rFonts w:ascii="Arial" w:hAnsi="Arial" w:cs="Arial"/>
          <w:sz w:val="22"/>
          <w:szCs w:val="22"/>
        </w:rPr>
      </w:pPr>
      <w:r w:rsidRPr="00687304">
        <w:rPr>
          <w:rFonts w:ascii="Arial" w:hAnsi="Arial" w:cs="Arial"/>
          <w:sz w:val="22"/>
          <w:szCs w:val="22"/>
        </w:rPr>
        <w:t>Peněžitý závazek (dluh) objednavatele se považuje za splněný v den, kdy je dlužná částka připsána na účet zhotovitele.</w:t>
      </w:r>
    </w:p>
    <w:p w:rsidR="00687304" w:rsidRDefault="00687304" w:rsidP="00687304">
      <w:pPr>
        <w:jc w:val="both"/>
        <w:rPr>
          <w:rFonts w:ascii="Arial" w:hAnsi="Arial" w:cs="Arial"/>
          <w:sz w:val="22"/>
          <w:szCs w:val="22"/>
        </w:rPr>
      </w:pPr>
    </w:p>
    <w:p w:rsidR="00687304" w:rsidRPr="001D7A19" w:rsidRDefault="00687304" w:rsidP="00687304">
      <w:pPr>
        <w:pStyle w:val="Zkladntext"/>
        <w:spacing w:before="120"/>
        <w:jc w:val="center"/>
        <w:textAlignment w:val="baseline"/>
        <w:outlineLvl w:val="0"/>
        <w:rPr>
          <w:rFonts w:ascii="Arial CE" w:hAnsi="Arial CE"/>
          <w:b/>
          <w:color w:val="0070C0"/>
          <w:u w:val="single"/>
        </w:rPr>
      </w:pPr>
      <w:r>
        <w:rPr>
          <w:rFonts w:ascii="Arial CE" w:hAnsi="Arial CE"/>
          <w:b/>
          <w:color w:val="000000"/>
          <w:u w:val="single"/>
        </w:rPr>
        <w:t>Čl. VI</w:t>
      </w:r>
      <w:r w:rsidRPr="001D7A19">
        <w:rPr>
          <w:rFonts w:ascii="Arial CE" w:hAnsi="Arial CE"/>
          <w:b/>
          <w:color w:val="000000"/>
          <w:u w:val="single"/>
        </w:rPr>
        <w:t xml:space="preserve">. SANKCE </w:t>
      </w:r>
    </w:p>
    <w:p w:rsidR="00687304" w:rsidRPr="00DD4362" w:rsidRDefault="00687304" w:rsidP="00687304">
      <w:pPr>
        <w:pStyle w:val="A-odstavecodsazensodrkami"/>
        <w:numPr>
          <w:ilvl w:val="0"/>
          <w:numId w:val="0"/>
        </w:numPr>
        <w:ind w:left="502"/>
        <w:rPr>
          <w:rFonts w:ascii="Arial CE" w:hAnsi="Arial CE"/>
          <w:strike/>
          <w:color w:val="FF0000"/>
        </w:rPr>
      </w:pPr>
    </w:p>
    <w:p w:rsidR="00687304" w:rsidRDefault="00687304" w:rsidP="00687304">
      <w:pPr>
        <w:pStyle w:val="A-odstavecodsazensodrkami"/>
        <w:numPr>
          <w:ilvl w:val="0"/>
          <w:numId w:val="32"/>
        </w:numPr>
        <w:ind w:hanging="502"/>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687304" w:rsidRDefault="00687304" w:rsidP="00687304">
      <w:pPr>
        <w:pStyle w:val="A-odstavecodsazensodrkami"/>
        <w:numPr>
          <w:ilvl w:val="0"/>
          <w:numId w:val="0"/>
        </w:numPr>
        <w:ind w:left="502"/>
        <w:rPr>
          <w:rFonts w:ascii="Arial CE" w:hAnsi="Arial CE"/>
        </w:rPr>
      </w:pPr>
    </w:p>
    <w:p w:rsidR="00687304" w:rsidRPr="00BB6A12" w:rsidRDefault="00687304" w:rsidP="00687304">
      <w:pPr>
        <w:pStyle w:val="A-odstavecodsazensodrkami"/>
        <w:numPr>
          <w:ilvl w:val="0"/>
          <w:numId w:val="3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687304" w:rsidRPr="00C33382" w:rsidRDefault="00687304" w:rsidP="00687304">
      <w:pPr>
        <w:rPr>
          <w:rFonts w:ascii="Arial CE" w:hAnsi="Arial CE" w:cs="Arial"/>
          <w:bCs/>
          <w:color w:val="000000"/>
          <w:sz w:val="22"/>
          <w:szCs w:val="22"/>
        </w:rPr>
      </w:pPr>
    </w:p>
    <w:p w:rsidR="00687304" w:rsidRPr="001D7A19" w:rsidRDefault="00687304" w:rsidP="00687304">
      <w:pPr>
        <w:pStyle w:val="Odstavecseseznamem"/>
        <w:numPr>
          <w:ilvl w:val="0"/>
          <w:numId w:val="32"/>
        </w:numPr>
        <w:autoSpaceDE w:val="0"/>
        <w:autoSpaceDN w:val="0"/>
        <w:adjustRightInd w:val="0"/>
        <w:ind w:left="426" w:hanging="426"/>
        <w:contextualSpacing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Pr>
          <w:rFonts w:ascii="Arial CE" w:hAnsi="Arial CE" w:cs="Arial"/>
          <w:bCs/>
          <w:color w:val="000000"/>
          <w:sz w:val="22"/>
          <w:szCs w:val="22"/>
        </w:rPr>
        <w:t xml:space="preserve">odst. 2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687304" w:rsidRPr="001D7A19" w:rsidRDefault="00687304" w:rsidP="00687304">
      <w:pPr>
        <w:pStyle w:val="Odstavecseseznamem"/>
        <w:ind w:left="426" w:hanging="426"/>
        <w:rPr>
          <w:rFonts w:ascii="Arial CE" w:hAnsi="Arial CE" w:cs="Arial"/>
          <w:bCs/>
          <w:color w:val="000000"/>
          <w:sz w:val="22"/>
          <w:szCs w:val="22"/>
        </w:rPr>
      </w:pPr>
    </w:p>
    <w:p w:rsidR="00687304" w:rsidRPr="001D7A19" w:rsidRDefault="00687304" w:rsidP="00687304">
      <w:pPr>
        <w:pStyle w:val="A-odstavecodsazensodrkami"/>
        <w:numPr>
          <w:ilvl w:val="0"/>
          <w:numId w:val="3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687304" w:rsidRPr="001D7A19" w:rsidRDefault="00687304" w:rsidP="00687304">
      <w:pPr>
        <w:pStyle w:val="Odstavecseseznamem"/>
        <w:rPr>
          <w:rFonts w:ascii="Arial CE" w:hAnsi="Arial CE"/>
        </w:rPr>
      </w:pPr>
    </w:p>
    <w:p w:rsidR="00687304" w:rsidRDefault="00687304" w:rsidP="00687304">
      <w:pPr>
        <w:pStyle w:val="A-odstavecodsazensodrkami"/>
        <w:numPr>
          <w:ilvl w:val="0"/>
          <w:numId w:val="32"/>
        </w:numPr>
        <w:ind w:hanging="502"/>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687304" w:rsidRPr="00C1440E" w:rsidRDefault="00687304" w:rsidP="00687304">
      <w:pPr>
        <w:pStyle w:val="Odstavecseseznamem"/>
        <w:rPr>
          <w:rFonts w:ascii="Arial CE" w:hAnsi="Arial CE"/>
        </w:rPr>
      </w:pPr>
    </w:p>
    <w:p w:rsidR="00687304" w:rsidRPr="00C1440E" w:rsidRDefault="00687304" w:rsidP="00C1440E">
      <w:pPr>
        <w:pStyle w:val="A-odstavecodsazensodrkami"/>
        <w:numPr>
          <w:ilvl w:val="0"/>
          <w:numId w:val="32"/>
        </w:numPr>
        <w:ind w:hanging="502"/>
        <w:rPr>
          <w:rFonts w:ascii="Arial CE" w:hAnsi="Arial CE"/>
        </w:rPr>
      </w:pPr>
      <w:r w:rsidRPr="00C1440E">
        <w:rPr>
          <w:rFonts w:ascii="Arial CE" w:hAnsi="Arial CE"/>
        </w:rPr>
        <w:t>Smluvní strany se dohodly, že v případě porušení povinností zhotovitele stanovené čl. II. posledním odstavcem této smlouvy, je objednatel oprávněn požadovat zaplacení smluvní pokuty ve výši 2 % z ceny díla bez DPH za porušení uvedené povinnosti.</w:t>
      </w:r>
    </w:p>
    <w:p w:rsidR="00687304" w:rsidRPr="001D7A19" w:rsidRDefault="00687304" w:rsidP="00687304">
      <w:pPr>
        <w:pStyle w:val="A-odstavecodsazensodrkami"/>
        <w:numPr>
          <w:ilvl w:val="0"/>
          <w:numId w:val="0"/>
        </w:numPr>
        <w:rPr>
          <w:rFonts w:ascii="Arial CE" w:hAnsi="Arial CE"/>
        </w:rPr>
      </w:pPr>
    </w:p>
    <w:p w:rsidR="00687304" w:rsidRPr="001D7A19" w:rsidRDefault="00687304" w:rsidP="00687304">
      <w:pPr>
        <w:pStyle w:val="A-odstavecodsazensodrkami"/>
        <w:numPr>
          <w:ilvl w:val="0"/>
          <w:numId w:val="3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687304" w:rsidRPr="001D7A19" w:rsidRDefault="00687304" w:rsidP="00687304">
      <w:pPr>
        <w:pStyle w:val="A-odstavecodsazensodrkami"/>
        <w:numPr>
          <w:ilvl w:val="0"/>
          <w:numId w:val="0"/>
        </w:numPr>
        <w:ind w:left="360" w:hanging="360"/>
        <w:rPr>
          <w:rFonts w:ascii="Arial CE" w:hAnsi="Arial CE"/>
        </w:rPr>
      </w:pPr>
    </w:p>
    <w:p w:rsidR="00687304" w:rsidRDefault="00687304" w:rsidP="00687304">
      <w:pPr>
        <w:pStyle w:val="A-odstavecodsazensodrkami"/>
        <w:numPr>
          <w:ilvl w:val="0"/>
          <w:numId w:val="3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687304" w:rsidRDefault="00687304" w:rsidP="00687304">
      <w:pPr>
        <w:pStyle w:val="Odstavecseseznamem"/>
        <w:autoSpaceDE w:val="0"/>
        <w:autoSpaceDN w:val="0"/>
        <w:adjustRightInd w:val="0"/>
        <w:ind w:left="426"/>
        <w:jc w:val="both"/>
        <w:rPr>
          <w:rFonts w:ascii="Arial CE" w:hAnsi="Arial CE" w:cs="Arial"/>
          <w:bCs/>
          <w:color w:val="000000"/>
          <w:sz w:val="22"/>
          <w:szCs w:val="22"/>
        </w:rPr>
      </w:pPr>
    </w:p>
    <w:p w:rsidR="00687304" w:rsidRPr="00072D7B" w:rsidRDefault="00687304" w:rsidP="00687304">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687304" w:rsidRPr="001D42DD" w:rsidRDefault="00687304" w:rsidP="00687304">
      <w:pPr>
        <w:jc w:val="both"/>
        <w:rPr>
          <w:rFonts w:ascii="Arial CE" w:eastAsia="Arial CE" w:hAnsi="Arial CE" w:cs="Arial CE"/>
          <w:b/>
          <w:color w:val="000000"/>
          <w:sz w:val="22"/>
          <w:szCs w:val="22"/>
        </w:rPr>
      </w:pPr>
    </w:p>
    <w:p w:rsidR="00687304" w:rsidRPr="001D42DD" w:rsidRDefault="00687304" w:rsidP="00687304">
      <w:pPr>
        <w:pStyle w:val="Odstavecseseznamem"/>
        <w:numPr>
          <w:ilvl w:val="0"/>
          <w:numId w:val="37"/>
        </w:numPr>
        <w:ind w:left="567" w:hanging="567"/>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687304" w:rsidRPr="001D42DD" w:rsidRDefault="00687304" w:rsidP="00687304">
      <w:pPr>
        <w:ind w:left="567" w:hanging="567"/>
        <w:jc w:val="both"/>
        <w:rPr>
          <w:rFonts w:ascii="Arial CE" w:eastAsia="Arial CE" w:hAnsi="Arial CE" w:cs="Arial CE"/>
          <w:sz w:val="22"/>
          <w:szCs w:val="22"/>
        </w:rPr>
      </w:pPr>
    </w:p>
    <w:p w:rsidR="00687304" w:rsidRPr="00060AE1" w:rsidRDefault="00687304" w:rsidP="00687304">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 xml:space="preserve">Zhotovitel odpovídá za to, že dílo bude zhotoveno podle této smlouvy tak, že jej objednatel bude moci použít pro </w:t>
      </w:r>
      <w:r w:rsidR="00060AE1" w:rsidRPr="00060AE1">
        <w:rPr>
          <w:rFonts w:ascii="Arial CE" w:eastAsia="Arial CE" w:hAnsi="Arial CE" w:cs="Arial CE"/>
          <w:sz w:val="22"/>
          <w:szCs w:val="22"/>
        </w:rPr>
        <w:t>majetkoprávní vypořádání před zahájením stavby.</w:t>
      </w:r>
    </w:p>
    <w:p w:rsidR="00687304" w:rsidRPr="00D45809" w:rsidRDefault="00687304" w:rsidP="00687304">
      <w:pPr>
        <w:ind w:left="567" w:hanging="567"/>
        <w:jc w:val="both"/>
        <w:rPr>
          <w:rFonts w:ascii="Arial CE" w:eastAsia="Arial CE" w:hAnsi="Arial CE" w:cs="Arial CE"/>
          <w:b/>
          <w:sz w:val="22"/>
          <w:szCs w:val="22"/>
          <w:highlight w:val="yellow"/>
        </w:rPr>
      </w:pPr>
    </w:p>
    <w:p w:rsidR="00687304" w:rsidRPr="00060AE1" w:rsidRDefault="00687304" w:rsidP="00687304">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687304" w:rsidRPr="00D45809" w:rsidRDefault="00687304" w:rsidP="00687304">
      <w:pPr>
        <w:jc w:val="both"/>
        <w:rPr>
          <w:rFonts w:ascii="Arial" w:eastAsia="Arial" w:hAnsi="Arial" w:cs="Arial"/>
          <w:color w:val="000000"/>
          <w:sz w:val="22"/>
          <w:szCs w:val="22"/>
          <w:highlight w:val="yellow"/>
        </w:rPr>
      </w:pPr>
    </w:p>
    <w:p w:rsidR="00687304" w:rsidRPr="00060AE1" w:rsidRDefault="00687304" w:rsidP="00687304">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Zhotovitel zodpovídá za vady díla následovně:</w:t>
      </w:r>
    </w:p>
    <w:p w:rsidR="00687304" w:rsidRPr="00060AE1" w:rsidRDefault="00687304" w:rsidP="00687304">
      <w:pPr>
        <w:pStyle w:val="Odstavecseseznamem"/>
        <w:numPr>
          <w:ilvl w:val="1"/>
          <w:numId w:val="37"/>
        </w:numPr>
        <w:jc w:val="both"/>
        <w:rPr>
          <w:rFonts w:ascii="Arial CE" w:eastAsia="Arial CE" w:hAnsi="Arial CE" w:cs="Arial CE"/>
          <w:sz w:val="22"/>
          <w:szCs w:val="22"/>
        </w:rPr>
      </w:pPr>
      <w:r w:rsidRPr="00060AE1">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687304" w:rsidRPr="00060AE1" w:rsidRDefault="00687304" w:rsidP="00687304">
      <w:pPr>
        <w:pStyle w:val="Odstavecseseznamem"/>
        <w:numPr>
          <w:ilvl w:val="1"/>
          <w:numId w:val="37"/>
        </w:numPr>
        <w:jc w:val="both"/>
        <w:rPr>
          <w:rFonts w:ascii="Arial CE" w:eastAsia="Arial CE" w:hAnsi="Arial CE" w:cs="Arial CE"/>
          <w:sz w:val="22"/>
          <w:szCs w:val="22"/>
        </w:rPr>
      </w:pPr>
      <w:r w:rsidRPr="00060AE1">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687304" w:rsidRPr="00D45809" w:rsidRDefault="00687304" w:rsidP="00687304">
      <w:pPr>
        <w:ind w:left="567" w:hanging="567"/>
        <w:jc w:val="both"/>
        <w:rPr>
          <w:rFonts w:ascii="Arial CE" w:eastAsia="Arial CE" w:hAnsi="Arial CE" w:cs="Arial CE"/>
          <w:color w:val="000000"/>
          <w:sz w:val="22"/>
          <w:szCs w:val="22"/>
          <w:highlight w:val="yellow"/>
        </w:rPr>
      </w:pPr>
    </w:p>
    <w:p w:rsidR="00687304" w:rsidRPr="00060AE1" w:rsidRDefault="00687304" w:rsidP="00687304">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687304" w:rsidRPr="00D45809" w:rsidRDefault="00687304" w:rsidP="00687304">
      <w:pPr>
        <w:ind w:left="567" w:hanging="567"/>
        <w:jc w:val="both"/>
        <w:rPr>
          <w:rFonts w:ascii="Arial CE" w:eastAsia="Arial CE" w:hAnsi="Arial CE" w:cs="Arial CE"/>
          <w:b/>
          <w:color w:val="000000"/>
          <w:sz w:val="22"/>
          <w:szCs w:val="22"/>
          <w:highlight w:val="yellow"/>
        </w:rPr>
      </w:pPr>
    </w:p>
    <w:p w:rsidR="00687304" w:rsidRPr="00060AE1" w:rsidRDefault="00687304" w:rsidP="00687304">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687304" w:rsidRPr="00D45809" w:rsidRDefault="00687304" w:rsidP="00060AE1">
      <w:pPr>
        <w:jc w:val="both"/>
        <w:rPr>
          <w:rFonts w:ascii="Arial CE" w:eastAsia="Arial CE" w:hAnsi="Arial CE" w:cs="Arial CE"/>
          <w:sz w:val="22"/>
          <w:szCs w:val="22"/>
          <w:highlight w:val="yellow"/>
        </w:rPr>
      </w:pPr>
    </w:p>
    <w:p w:rsidR="00687304" w:rsidRPr="00060AE1" w:rsidRDefault="00687304" w:rsidP="00AE0B8A">
      <w:pPr>
        <w:pStyle w:val="Odstavecseseznamem"/>
        <w:numPr>
          <w:ilvl w:val="0"/>
          <w:numId w:val="37"/>
        </w:numPr>
        <w:ind w:left="567" w:hanging="567"/>
        <w:jc w:val="both"/>
        <w:rPr>
          <w:rFonts w:ascii="Arial CE" w:eastAsia="Arial CE" w:hAnsi="Arial CE" w:cs="Arial CE"/>
          <w:sz w:val="22"/>
          <w:szCs w:val="22"/>
        </w:rPr>
      </w:pPr>
      <w:r w:rsidRPr="00060AE1">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687304" w:rsidRPr="00687304" w:rsidRDefault="00687304" w:rsidP="00687304">
      <w:pPr>
        <w:pStyle w:val="Odstavecseseznamem"/>
        <w:rPr>
          <w:rFonts w:ascii="Arial CE" w:eastAsia="Arial CE" w:hAnsi="Arial CE" w:cs="Arial CE"/>
          <w:sz w:val="22"/>
          <w:szCs w:val="22"/>
        </w:rPr>
      </w:pPr>
    </w:p>
    <w:p w:rsidR="00687304" w:rsidRDefault="00687304" w:rsidP="00687304">
      <w:pPr>
        <w:jc w:val="both"/>
        <w:rPr>
          <w:rFonts w:ascii="Arial CE" w:eastAsia="Arial CE" w:hAnsi="Arial CE" w:cs="Arial CE"/>
          <w:sz w:val="22"/>
          <w:szCs w:val="22"/>
        </w:rPr>
      </w:pPr>
    </w:p>
    <w:p w:rsidR="00687304" w:rsidRPr="00687304" w:rsidRDefault="00687304" w:rsidP="00687304">
      <w:pPr>
        <w:jc w:val="center"/>
        <w:rPr>
          <w:rFonts w:ascii="Arial CE" w:eastAsia="Arial CE" w:hAnsi="Arial CE" w:cs="Arial CE"/>
          <w:b/>
          <w:sz w:val="22"/>
          <w:szCs w:val="22"/>
          <w:u w:val="single"/>
        </w:rPr>
      </w:pPr>
      <w:r w:rsidRPr="00687304">
        <w:rPr>
          <w:rFonts w:ascii="Arial CE" w:eastAsia="Arial CE" w:hAnsi="Arial CE" w:cs="Arial CE"/>
          <w:b/>
          <w:sz w:val="22"/>
          <w:szCs w:val="22"/>
          <w:u w:val="single"/>
        </w:rPr>
        <w:t>Čl. VIII. LICENČNÍ PODMÍNKY</w:t>
      </w:r>
    </w:p>
    <w:p w:rsidR="00687304" w:rsidRPr="00687304" w:rsidRDefault="00687304" w:rsidP="00687304">
      <w:pPr>
        <w:jc w:val="both"/>
        <w:rPr>
          <w:rFonts w:ascii="Arial CE" w:eastAsia="Arial CE" w:hAnsi="Arial CE" w:cs="Arial CE"/>
          <w:sz w:val="22"/>
          <w:szCs w:val="22"/>
        </w:rPr>
      </w:pPr>
    </w:p>
    <w:p w:rsidR="00687304" w:rsidRDefault="00687304" w:rsidP="00687304">
      <w:pPr>
        <w:jc w:val="both"/>
        <w:rPr>
          <w:rFonts w:ascii="Arial CE" w:eastAsia="Arial CE" w:hAnsi="Arial CE" w:cs="Arial CE"/>
          <w:sz w:val="22"/>
          <w:szCs w:val="22"/>
        </w:rPr>
      </w:pPr>
      <w:r w:rsidRPr="00687304">
        <w:rPr>
          <w:rFonts w:ascii="Arial CE" w:eastAsia="Arial CE" w:hAnsi="Arial CE" w:cs="Arial CE"/>
          <w:sz w:val="22"/>
          <w:szCs w:val="22"/>
        </w:rPr>
        <w:t>Vztahují – 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rsidR="00687304" w:rsidRPr="00687304" w:rsidRDefault="00687304" w:rsidP="00687304">
      <w:pPr>
        <w:jc w:val="both"/>
        <w:rPr>
          <w:rFonts w:ascii="Arial CE" w:eastAsia="Arial CE" w:hAnsi="Arial CE" w:cs="Arial CE"/>
          <w:sz w:val="22"/>
          <w:szCs w:val="22"/>
        </w:rPr>
      </w:pPr>
    </w:p>
    <w:p w:rsidR="00687304" w:rsidRPr="001D7A19" w:rsidRDefault="00687304" w:rsidP="00687304">
      <w:pPr>
        <w:pStyle w:val="Zkladntext"/>
        <w:spacing w:before="120"/>
        <w:jc w:val="center"/>
        <w:textAlignment w:val="baseline"/>
        <w:outlineLvl w:val="0"/>
        <w:rPr>
          <w:rFonts w:ascii="Arial CE" w:hAnsi="Arial CE"/>
          <w:b/>
          <w:color w:val="000000"/>
          <w:u w:val="single"/>
        </w:rPr>
      </w:pPr>
      <w:r w:rsidRPr="001D7A19">
        <w:rPr>
          <w:rFonts w:ascii="Arial CE" w:hAnsi="Arial CE"/>
          <w:b/>
          <w:color w:val="000000"/>
          <w:u w:val="single"/>
        </w:rPr>
        <w:lastRenderedPageBreak/>
        <w:t xml:space="preserve">Čl. </w:t>
      </w:r>
      <w:r>
        <w:rPr>
          <w:rFonts w:ascii="Arial CE" w:hAnsi="Arial CE"/>
          <w:b/>
          <w:color w:val="000000"/>
          <w:u w:val="single"/>
        </w:rPr>
        <w:t>VIII</w:t>
      </w:r>
      <w:r w:rsidRPr="001D7A19">
        <w:rPr>
          <w:rFonts w:ascii="Arial CE" w:hAnsi="Arial CE"/>
          <w:b/>
          <w:color w:val="000000"/>
          <w:u w:val="single"/>
        </w:rPr>
        <w:t>. NÁHRADA ŠKODY</w:t>
      </w:r>
    </w:p>
    <w:p w:rsidR="00687304" w:rsidRPr="001D7A19" w:rsidRDefault="00687304" w:rsidP="00687304">
      <w:pPr>
        <w:autoSpaceDE w:val="0"/>
        <w:autoSpaceDN w:val="0"/>
        <w:adjustRightInd w:val="0"/>
        <w:jc w:val="both"/>
        <w:rPr>
          <w:rFonts w:ascii="Arial CE" w:hAnsi="Arial CE" w:cs="Arial"/>
          <w:bCs/>
          <w:color w:val="000000"/>
          <w:sz w:val="22"/>
          <w:szCs w:val="22"/>
        </w:rPr>
      </w:pPr>
    </w:p>
    <w:p w:rsidR="00687304" w:rsidRPr="00D13075" w:rsidRDefault="00687304" w:rsidP="00D13075">
      <w:pPr>
        <w:autoSpaceDE w:val="0"/>
        <w:autoSpaceDN w:val="0"/>
        <w:adjustRightInd w:val="0"/>
        <w:jc w:val="both"/>
        <w:rPr>
          <w:rFonts w:ascii="Arial CE" w:hAnsi="Arial CE" w:cs="Arial"/>
          <w:bCs/>
          <w:color w:val="000000"/>
          <w:sz w:val="22"/>
          <w:szCs w:val="22"/>
        </w:rPr>
      </w:pPr>
      <w:r w:rsidRPr="00D13075">
        <w:rPr>
          <w:rFonts w:ascii="Arial CE" w:hAnsi="Arial CE" w:cs="Arial"/>
          <w:sz w:val="22"/>
          <w:szCs w:val="22"/>
        </w:rPr>
        <w:t>Objednatel</w:t>
      </w:r>
      <w:r w:rsidRPr="00D13075">
        <w:rPr>
          <w:rFonts w:ascii="Arial CE" w:hAnsi="Arial CE" w:cs="Arial"/>
          <w:bCs/>
          <w:color w:val="000000"/>
          <w:sz w:val="22"/>
          <w:szCs w:val="22"/>
        </w:rPr>
        <w:t xml:space="preserve"> je oprávněn požadovat náhradu škody způsobenou mu </w:t>
      </w:r>
      <w:r w:rsidRPr="00D13075">
        <w:rPr>
          <w:rFonts w:ascii="Arial" w:hAnsi="Arial" w:cs="Arial"/>
          <w:bCs/>
          <w:sz w:val="22"/>
          <w:szCs w:val="22"/>
        </w:rPr>
        <w:t xml:space="preserve">zhotovitelem </w:t>
      </w:r>
      <w:r w:rsidRPr="00D13075">
        <w:rPr>
          <w:rFonts w:ascii="Arial CE" w:hAnsi="Arial CE" w:cs="Arial"/>
          <w:bCs/>
          <w:color w:val="000000"/>
          <w:sz w:val="22"/>
          <w:szCs w:val="22"/>
        </w:rPr>
        <w:t xml:space="preserve">porušením povinností </w:t>
      </w:r>
      <w:r w:rsidRPr="00D13075">
        <w:rPr>
          <w:rFonts w:ascii="Arial" w:hAnsi="Arial" w:cs="Arial"/>
          <w:bCs/>
          <w:sz w:val="22"/>
          <w:szCs w:val="22"/>
        </w:rPr>
        <w:t xml:space="preserve">zhotovitele </w:t>
      </w:r>
      <w:r w:rsidRPr="00D13075">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687304" w:rsidRDefault="00687304" w:rsidP="00687304">
      <w:pPr>
        <w:pStyle w:val="Odstavecseseznamem"/>
        <w:autoSpaceDE w:val="0"/>
        <w:autoSpaceDN w:val="0"/>
        <w:adjustRightInd w:val="0"/>
        <w:ind w:left="567"/>
        <w:jc w:val="both"/>
        <w:rPr>
          <w:rFonts w:ascii="Arial CE" w:hAnsi="Arial CE" w:cs="Arial"/>
          <w:bCs/>
          <w:color w:val="000000"/>
          <w:sz w:val="22"/>
          <w:szCs w:val="22"/>
        </w:rPr>
      </w:pPr>
    </w:p>
    <w:p w:rsidR="00687304" w:rsidRPr="001D7A19" w:rsidRDefault="00687304" w:rsidP="00687304">
      <w:pPr>
        <w:pStyle w:val="Zkladntext"/>
        <w:spacing w:before="120"/>
        <w:jc w:val="center"/>
        <w:textAlignment w:val="baseline"/>
        <w:outlineLvl w:val="0"/>
        <w:rPr>
          <w:rFonts w:ascii="Arial CE" w:hAnsi="Arial CE"/>
          <w:b/>
          <w:color w:val="000000"/>
          <w:u w:val="single"/>
        </w:rPr>
      </w:pPr>
      <w:r w:rsidRPr="001D7A19">
        <w:rPr>
          <w:rFonts w:ascii="Arial CE" w:hAnsi="Arial CE"/>
          <w:b/>
          <w:color w:val="000000"/>
          <w:u w:val="single"/>
        </w:rPr>
        <w:t xml:space="preserve">Čl. </w:t>
      </w:r>
      <w:r>
        <w:rPr>
          <w:rFonts w:ascii="Arial CE" w:hAnsi="Arial CE"/>
          <w:b/>
          <w:color w:val="000000"/>
          <w:u w:val="single"/>
        </w:rPr>
        <w:t>I</w:t>
      </w:r>
      <w:r w:rsidRPr="001D7A19">
        <w:rPr>
          <w:rFonts w:ascii="Arial CE" w:hAnsi="Arial CE"/>
          <w:b/>
          <w:color w:val="000000"/>
          <w:u w:val="single"/>
        </w:rPr>
        <w:t>X. OSTATNÍ USTANOVENÍ</w:t>
      </w:r>
    </w:p>
    <w:p w:rsidR="00687304" w:rsidRPr="001D7A19" w:rsidRDefault="00687304" w:rsidP="00687304">
      <w:pPr>
        <w:autoSpaceDE w:val="0"/>
        <w:autoSpaceDN w:val="0"/>
        <w:adjustRightInd w:val="0"/>
        <w:jc w:val="both"/>
        <w:rPr>
          <w:rFonts w:ascii="Arial CE" w:hAnsi="Arial CE" w:cs="Arial"/>
          <w:b/>
          <w:bCs/>
          <w:color w:val="000000"/>
        </w:rPr>
      </w:pPr>
    </w:p>
    <w:p w:rsidR="00687304" w:rsidRPr="00067F4D" w:rsidRDefault="00687304" w:rsidP="00687304">
      <w:pPr>
        <w:pStyle w:val="Odstavecseseznamem"/>
        <w:numPr>
          <w:ilvl w:val="0"/>
          <w:numId w:val="33"/>
        </w:numPr>
        <w:tabs>
          <w:tab w:val="clear" w:pos="1080"/>
          <w:tab w:val="num" w:pos="426"/>
          <w:tab w:val="num" w:pos="851"/>
        </w:tabs>
        <w:autoSpaceDE w:val="0"/>
        <w:autoSpaceDN w:val="0"/>
        <w:adjustRightInd w:val="0"/>
        <w:spacing w:after="120"/>
        <w:ind w:left="426" w:hanging="426"/>
        <w:contextualSpacing w:val="0"/>
        <w:jc w:val="both"/>
        <w:rPr>
          <w:rFonts w:ascii="Arial CE" w:hAnsi="Arial CE"/>
          <w:color w:val="000000"/>
          <w:sz w:val="22"/>
          <w:szCs w:val="22"/>
        </w:rPr>
      </w:pPr>
      <w:r>
        <w:rPr>
          <w:rFonts w:ascii="Arial CE" w:hAnsi="Arial CE" w:cs="Arial"/>
          <w:sz w:val="22"/>
          <w:szCs w:val="22"/>
        </w:rPr>
        <w:t>Objednatel</w:t>
      </w:r>
      <w:r w:rsidRPr="00067F4D">
        <w:rPr>
          <w:rFonts w:ascii="Arial CE" w:hAnsi="Arial CE"/>
          <w:color w:val="000000"/>
          <w:sz w:val="22"/>
          <w:szCs w:val="22"/>
        </w:rPr>
        <w:t xml:space="preserve"> vytvoří podmínky pro provedení sjednaného díla tím, že bude </w:t>
      </w:r>
      <w:r w:rsidRPr="00067F4D">
        <w:rPr>
          <w:rFonts w:ascii="Arial CE" w:hAnsi="Arial CE"/>
          <w:sz w:val="22"/>
          <w:szCs w:val="22"/>
        </w:rPr>
        <w:t xml:space="preserve">spolupracovat se </w:t>
      </w:r>
      <w:r>
        <w:rPr>
          <w:rFonts w:ascii="Arial" w:hAnsi="Arial" w:cs="Arial"/>
          <w:bCs/>
          <w:sz w:val="22"/>
          <w:szCs w:val="22"/>
        </w:rPr>
        <w:t>zhotovitelem</w:t>
      </w:r>
      <w:r w:rsidRPr="002E50A9">
        <w:rPr>
          <w:rFonts w:ascii="Arial" w:hAnsi="Arial" w:cs="Arial"/>
          <w:bCs/>
          <w:sz w:val="22"/>
          <w:szCs w:val="22"/>
        </w:rPr>
        <w:t xml:space="preserve"> </w:t>
      </w:r>
      <w:r w:rsidRPr="00067F4D">
        <w:rPr>
          <w:rFonts w:ascii="Arial CE" w:hAnsi="Arial CE"/>
          <w:color w:val="000000"/>
          <w:sz w:val="22"/>
          <w:szCs w:val="22"/>
        </w:rPr>
        <w:t>při zajišťování podkladů a informací potřebných pro plnění předmětu díla.</w:t>
      </w:r>
    </w:p>
    <w:p w:rsidR="00687304" w:rsidRPr="001D7A19" w:rsidRDefault="00687304" w:rsidP="00687304">
      <w:pPr>
        <w:numPr>
          <w:ilvl w:val="0"/>
          <w:numId w:val="3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 xml:space="preserve">Zhotovitel </w:t>
      </w:r>
      <w:r w:rsidRPr="001D7A19">
        <w:rPr>
          <w:rFonts w:ascii="Arial CE" w:hAnsi="Arial CE"/>
          <w:sz w:val="22"/>
          <w:szCs w:val="22"/>
        </w:rPr>
        <w:t xml:space="preserve">se zavazuje, že bude bezodkladně a úplně informovat </w:t>
      </w:r>
      <w:r>
        <w:rPr>
          <w:rFonts w:ascii="Arial CE" w:hAnsi="Arial CE" w:cs="Arial"/>
          <w:sz w:val="22"/>
          <w:szCs w:val="22"/>
        </w:rPr>
        <w:t>objednatele</w:t>
      </w:r>
      <w:r>
        <w:rPr>
          <w:rFonts w:ascii="Arial CE" w:hAnsi="Arial CE"/>
          <w:sz w:val="22"/>
          <w:szCs w:val="22"/>
        </w:rPr>
        <w:t xml:space="preserve"> </w:t>
      </w:r>
      <w:r w:rsidRPr="001D7A19">
        <w:rPr>
          <w:rFonts w:ascii="Arial CE" w:hAnsi="Arial CE"/>
          <w:sz w:val="22"/>
          <w:szCs w:val="22"/>
        </w:rPr>
        <w:t>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mohli mít vliv na cenu díla. </w:t>
      </w:r>
    </w:p>
    <w:p w:rsidR="00687304" w:rsidRPr="001D7A19" w:rsidRDefault="00687304" w:rsidP="00687304">
      <w:pPr>
        <w:autoSpaceDE w:val="0"/>
        <w:autoSpaceDN w:val="0"/>
        <w:adjustRightInd w:val="0"/>
        <w:ind w:left="357"/>
        <w:jc w:val="both"/>
        <w:rPr>
          <w:rFonts w:ascii="Arial CE" w:hAnsi="Arial CE"/>
          <w:color w:val="000000"/>
          <w:sz w:val="22"/>
          <w:szCs w:val="22"/>
        </w:rPr>
      </w:pPr>
    </w:p>
    <w:p w:rsidR="00687304" w:rsidRPr="001D7A19" w:rsidRDefault="00687304" w:rsidP="00687304">
      <w:pPr>
        <w:numPr>
          <w:ilvl w:val="0"/>
          <w:numId w:val="3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Pr="001D7A19">
        <w:rPr>
          <w:rFonts w:ascii="Arial CE" w:hAnsi="Arial CE"/>
          <w:color w:val="000000"/>
          <w:sz w:val="22"/>
          <w:szCs w:val="22"/>
        </w:rPr>
        <w:t xml:space="preserve">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687304" w:rsidRPr="001D7A19" w:rsidRDefault="00687304" w:rsidP="00687304">
      <w:pPr>
        <w:autoSpaceDE w:val="0"/>
        <w:autoSpaceDN w:val="0"/>
        <w:adjustRightInd w:val="0"/>
        <w:ind w:left="357"/>
        <w:jc w:val="both"/>
        <w:rPr>
          <w:rFonts w:ascii="Arial CE" w:hAnsi="Arial CE"/>
          <w:color w:val="000000"/>
          <w:sz w:val="22"/>
          <w:szCs w:val="22"/>
        </w:rPr>
      </w:pPr>
    </w:p>
    <w:p w:rsidR="00687304" w:rsidRPr="001D7A19" w:rsidRDefault="00687304" w:rsidP="00687304">
      <w:pPr>
        <w:numPr>
          <w:ilvl w:val="0"/>
          <w:numId w:val="3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Pr>
          <w:rFonts w:ascii="Arial CE" w:hAnsi="Arial CE"/>
          <w:color w:val="000000"/>
          <w:sz w:val="22"/>
          <w:szCs w:val="22"/>
        </w:rPr>
        <w:t>objednatel</w:t>
      </w:r>
      <w:r w:rsidRPr="001D7A19">
        <w:rPr>
          <w:rFonts w:ascii="Arial CE" w:hAnsi="Arial CE"/>
          <w:color w:val="000000"/>
          <w:sz w:val="22"/>
          <w:szCs w:val="22"/>
        </w:rPr>
        <w:t xml:space="preserve"> povinen zaplatit cenu dohodnutou v dodatku k této smlouvě.</w:t>
      </w:r>
    </w:p>
    <w:p w:rsidR="00687304" w:rsidRPr="001D7A19" w:rsidRDefault="00687304" w:rsidP="00687304">
      <w:pPr>
        <w:autoSpaceDE w:val="0"/>
        <w:autoSpaceDN w:val="0"/>
        <w:adjustRightInd w:val="0"/>
        <w:ind w:left="357"/>
        <w:jc w:val="both"/>
        <w:rPr>
          <w:rFonts w:ascii="Arial CE" w:hAnsi="Arial CE"/>
          <w:color w:val="000000"/>
          <w:sz w:val="22"/>
          <w:szCs w:val="22"/>
        </w:rPr>
      </w:pPr>
    </w:p>
    <w:p w:rsidR="00687304" w:rsidRPr="00846CB7" w:rsidRDefault="00687304" w:rsidP="00687304">
      <w:pPr>
        <w:numPr>
          <w:ilvl w:val="0"/>
          <w:numId w:val="3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Pr>
          <w:rFonts w:ascii="Arial CE" w:hAnsi="Arial CE"/>
          <w:color w:val="000000"/>
          <w:sz w:val="22"/>
          <w:szCs w:val="22"/>
        </w:rPr>
        <w:t>.</w:t>
      </w:r>
    </w:p>
    <w:p w:rsidR="00687304" w:rsidRDefault="00687304" w:rsidP="00687304">
      <w:pPr>
        <w:autoSpaceDE w:val="0"/>
        <w:autoSpaceDN w:val="0"/>
        <w:adjustRightInd w:val="0"/>
        <w:jc w:val="both"/>
        <w:rPr>
          <w:rFonts w:ascii="Arial CE" w:hAnsi="Arial CE" w:cs="Arial"/>
          <w:b/>
          <w:color w:val="000000"/>
          <w:sz w:val="22"/>
          <w:szCs w:val="22"/>
          <w:u w:val="single"/>
        </w:rPr>
      </w:pPr>
    </w:p>
    <w:p w:rsidR="00687304" w:rsidRPr="00612E8A" w:rsidRDefault="00687304" w:rsidP="00687304">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Čl. X. COMPLIANCE DOLOŽKA</w:t>
      </w:r>
    </w:p>
    <w:p w:rsidR="00687304" w:rsidRDefault="00687304" w:rsidP="00687304">
      <w:pPr>
        <w:pStyle w:val="Zkladntext"/>
        <w:numPr>
          <w:ilvl w:val="0"/>
          <w:numId w:val="35"/>
        </w:numPr>
        <w:tabs>
          <w:tab w:val="clear" w:pos="360"/>
        </w:tabs>
        <w:spacing w:before="120"/>
        <w:ind w:left="567" w:hanging="567"/>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687304" w:rsidRDefault="00687304" w:rsidP="00687304">
      <w:pPr>
        <w:pStyle w:val="Zkladntext"/>
        <w:numPr>
          <w:ilvl w:val="0"/>
          <w:numId w:val="35"/>
        </w:numPr>
        <w:tabs>
          <w:tab w:val="clear" w:pos="360"/>
        </w:tabs>
        <w:ind w:left="567" w:hanging="567"/>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7304" w:rsidRPr="001B3F83" w:rsidRDefault="00687304" w:rsidP="00687304">
      <w:pPr>
        <w:pStyle w:val="Zkladntext"/>
        <w:numPr>
          <w:ilvl w:val="0"/>
          <w:numId w:val="35"/>
        </w:numPr>
        <w:tabs>
          <w:tab w:val="clear" w:pos="360"/>
        </w:tabs>
        <w:spacing w:before="120"/>
        <w:ind w:left="567" w:hanging="567"/>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s.p. (viz </w:t>
      </w:r>
      <w:r w:rsidRPr="00687304">
        <w:rPr>
          <w:color w:val="0000FF"/>
          <w:u w:val="single"/>
        </w:rPr>
        <w:t>http://www.poh.cz/protikorupcni-a-compliance-program/d-1346/p1=1458</w:t>
      </w:r>
      <w:r w:rsidRPr="00EF387B">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687304" w:rsidRPr="002830C6" w:rsidRDefault="00687304" w:rsidP="00687304">
      <w:pPr>
        <w:pStyle w:val="Zkladntext"/>
        <w:numPr>
          <w:ilvl w:val="0"/>
          <w:numId w:val="35"/>
        </w:numPr>
        <w:tabs>
          <w:tab w:val="clear" w:pos="360"/>
        </w:tabs>
        <w:spacing w:before="120"/>
        <w:ind w:left="567" w:hanging="567"/>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87304" w:rsidRPr="00663814" w:rsidRDefault="00E24C48" w:rsidP="00E24C48">
      <w:pPr>
        <w:pStyle w:val="Zkladntext"/>
        <w:tabs>
          <w:tab w:val="clear" w:pos="360"/>
        </w:tabs>
        <w:spacing w:before="120"/>
        <w:ind w:left="567" w:firstLine="0"/>
        <w:jc w:val="center"/>
        <w:textAlignment w:val="baseline"/>
        <w:rPr>
          <w:b/>
          <w:color w:val="000000"/>
          <w:u w:val="single"/>
        </w:rPr>
      </w:pPr>
      <w:r>
        <w:rPr>
          <w:rFonts w:ascii="Arial CE" w:hAnsi="Arial CE"/>
          <w:b/>
          <w:color w:val="000000"/>
          <w:u w:val="single"/>
        </w:rPr>
        <w:br w:type="column"/>
      </w:r>
      <w:r w:rsidR="00687304">
        <w:rPr>
          <w:b/>
          <w:color w:val="000000"/>
          <w:u w:val="single"/>
        </w:rPr>
        <w:lastRenderedPageBreak/>
        <w:t>Čl. XI.</w:t>
      </w:r>
      <w:r w:rsidR="00687304" w:rsidRPr="00663814">
        <w:rPr>
          <w:b/>
          <w:color w:val="000000"/>
          <w:u w:val="single"/>
        </w:rPr>
        <w:t xml:space="preserve"> ZÁVĚREČNÁ USTANOVENÍ</w:t>
      </w:r>
    </w:p>
    <w:p w:rsidR="00687304" w:rsidRPr="00663814" w:rsidRDefault="00687304" w:rsidP="00687304">
      <w:pPr>
        <w:rPr>
          <w:rFonts w:ascii="Arial" w:hAnsi="Arial" w:cs="Arial"/>
          <w:b/>
          <w:bCs/>
          <w:color w:val="000000"/>
          <w:sz w:val="22"/>
          <w:szCs w:val="22"/>
        </w:rPr>
      </w:pPr>
    </w:p>
    <w:p w:rsidR="00687304" w:rsidRPr="00663814" w:rsidRDefault="00687304" w:rsidP="00687304">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87304" w:rsidRPr="00663814" w:rsidRDefault="00687304" w:rsidP="00687304">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687304" w:rsidRPr="00663814" w:rsidRDefault="00687304" w:rsidP="00687304">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87304" w:rsidRPr="00663814" w:rsidRDefault="00687304" w:rsidP="00687304">
      <w:pPr>
        <w:autoSpaceDE w:val="0"/>
        <w:autoSpaceDN w:val="0"/>
        <w:adjustRightInd w:val="0"/>
        <w:ind w:left="426" w:hanging="426"/>
        <w:jc w:val="both"/>
        <w:rPr>
          <w:rFonts w:ascii="Arial" w:hAnsi="Arial" w:cs="Arial"/>
          <w:bCs/>
          <w:color w:val="000000"/>
          <w:sz w:val="22"/>
          <w:szCs w:val="22"/>
        </w:rPr>
      </w:pPr>
    </w:p>
    <w:p w:rsidR="00687304" w:rsidRPr="007041FC" w:rsidRDefault="00687304" w:rsidP="00687304">
      <w:pPr>
        <w:pStyle w:val="Odstavecseseznamem"/>
        <w:numPr>
          <w:ilvl w:val="0"/>
          <w:numId w:val="36"/>
        </w:numPr>
        <w:autoSpaceDE w:val="0"/>
        <w:autoSpaceDN w:val="0"/>
        <w:adjustRightInd w:val="0"/>
        <w:ind w:left="426" w:hanging="426"/>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687304" w:rsidRPr="00663814" w:rsidRDefault="00687304" w:rsidP="00687304">
      <w:pPr>
        <w:pStyle w:val="Odstavecseseznamem"/>
        <w:autoSpaceDE w:val="0"/>
        <w:autoSpaceDN w:val="0"/>
        <w:adjustRightInd w:val="0"/>
        <w:ind w:left="426"/>
        <w:jc w:val="both"/>
        <w:rPr>
          <w:rFonts w:ascii="Arial" w:hAnsi="Arial" w:cs="Arial"/>
          <w:sz w:val="22"/>
          <w:szCs w:val="22"/>
        </w:rPr>
      </w:pPr>
    </w:p>
    <w:p w:rsidR="00687304" w:rsidRPr="00663814" w:rsidRDefault="00687304" w:rsidP="00687304">
      <w:pPr>
        <w:pStyle w:val="Odstavecseseznamem"/>
        <w:autoSpaceDE w:val="0"/>
        <w:autoSpaceDN w:val="0"/>
        <w:adjustRightInd w:val="0"/>
        <w:ind w:left="426"/>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687304" w:rsidRPr="00663814" w:rsidRDefault="00687304" w:rsidP="00687304">
      <w:pPr>
        <w:pStyle w:val="Odstavecseseznamem"/>
        <w:numPr>
          <w:ilvl w:val="0"/>
          <w:numId w:val="34"/>
        </w:numPr>
        <w:autoSpaceDE w:val="0"/>
        <w:autoSpaceDN w:val="0"/>
        <w:adjustRightInd w:val="0"/>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687304" w:rsidRPr="00DD4362" w:rsidRDefault="00687304" w:rsidP="00687304">
      <w:pPr>
        <w:pStyle w:val="Odstavecseseznamem"/>
        <w:numPr>
          <w:ilvl w:val="0"/>
          <w:numId w:val="34"/>
        </w:numPr>
        <w:autoSpaceDE w:val="0"/>
        <w:autoSpaceDN w:val="0"/>
        <w:adjustRightInd w:val="0"/>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687304" w:rsidRPr="00663814" w:rsidRDefault="00687304" w:rsidP="00687304">
      <w:pPr>
        <w:pStyle w:val="Odstavecseseznamem"/>
        <w:autoSpaceDE w:val="0"/>
        <w:autoSpaceDN w:val="0"/>
        <w:adjustRightInd w:val="0"/>
        <w:jc w:val="both"/>
        <w:rPr>
          <w:rFonts w:ascii="Arial" w:hAnsi="Arial" w:cs="Arial"/>
          <w:sz w:val="22"/>
          <w:szCs w:val="22"/>
        </w:rPr>
      </w:pPr>
    </w:p>
    <w:p w:rsidR="00687304" w:rsidRPr="00FA0E8C" w:rsidRDefault="00687304" w:rsidP="00687304">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687304" w:rsidRPr="00753916" w:rsidRDefault="00687304" w:rsidP="00687304">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687304" w:rsidRPr="00663814" w:rsidRDefault="00687304" w:rsidP="00687304">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687304" w:rsidRPr="00663814" w:rsidRDefault="00687304" w:rsidP="00687304">
      <w:pPr>
        <w:pStyle w:val="Odstavecseseznamem"/>
        <w:autoSpaceDE w:val="0"/>
        <w:autoSpaceDN w:val="0"/>
        <w:adjustRightInd w:val="0"/>
        <w:ind w:left="426"/>
        <w:jc w:val="both"/>
        <w:rPr>
          <w:rFonts w:ascii="Arial" w:hAnsi="Arial" w:cs="Arial"/>
          <w:sz w:val="22"/>
          <w:szCs w:val="22"/>
        </w:rPr>
      </w:pPr>
    </w:p>
    <w:p w:rsidR="00687304" w:rsidRPr="00BA6A71" w:rsidRDefault="001D2593" w:rsidP="001D2593">
      <w:pPr>
        <w:pStyle w:val="Zkladntext"/>
        <w:numPr>
          <w:ilvl w:val="0"/>
          <w:numId w:val="36"/>
        </w:numPr>
        <w:ind w:left="284" w:hanging="284"/>
      </w:pPr>
      <w:r>
        <w:rPr>
          <w:bCs/>
          <w:color w:val="000000"/>
        </w:rPr>
        <w:t xml:space="preserve"> </w:t>
      </w:r>
      <w:r w:rsidR="00687304" w:rsidRPr="00BA6A71">
        <w:rPr>
          <w:bCs/>
          <w:color w:val="000000"/>
        </w:rPr>
        <w:t>Na svědectví tohoto smluvní strany tímto podepisují smlouvu. Tato smlouva</w:t>
      </w:r>
      <w:r>
        <w:rPr>
          <w:bCs/>
          <w:color w:val="000000"/>
        </w:rPr>
        <w:t xml:space="preserve">   </w:t>
      </w:r>
      <w:r w:rsidR="00687304" w:rsidRPr="00BA6A71">
        <w:rPr>
          <w:bCs/>
          <w:color w:val="000000"/>
        </w:rPr>
        <w:t xml:space="preserve">je vyhotovena ve </w:t>
      </w:r>
      <w:r w:rsidR="00687304" w:rsidRPr="00BA6A71">
        <w:rPr>
          <w:bCs/>
        </w:rPr>
        <w:t>dvou</w:t>
      </w:r>
      <w:r w:rsidR="00687304" w:rsidRPr="00BA6A71">
        <w:rPr>
          <w:bCs/>
          <w:color w:val="000000"/>
        </w:rPr>
        <w:t xml:space="preserve"> vyhotoveních, z nichž každé má platnost originálu. Každá ze</w:t>
      </w:r>
      <w:r>
        <w:rPr>
          <w:bCs/>
          <w:color w:val="000000"/>
        </w:rPr>
        <w:t xml:space="preserve"> </w:t>
      </w:r>
      <w:r w:rsidR="00687304" w:rsidRPr="00BA6A71">
        <w:rPr>
          <w:bCs/>
          <w:color w:val="000000"/>
        </w:rPr>
        <w:t xml:space="preserve">smluvních stran obdrží </w:t>
      </w:r>
      <w:r w:rsidR="00687304" w:rsidRPr="00BA6A71">
        <w:rPr>
          <w:bCs/>
        </w:rPr>
        <w:t>jedno</w:t>
      </w:r>
      <w:r w:rsidR="00687304" w:rsidRPr="00BA6A71">
        <w:rPr>
          <w:bCs/>
          <w:color w:val="000000"/>
        </w:rPr>
        <w:t xml:space="preserve"> vyhotovení smlouvy. </w:t>
      </w:r>
    </w:p>
    <w:p w:rsidR="00687304" w:rsidRPr="00BA6A71" w:rsidRDefault="00687304" w:rsidP="00687304">
      <w:pPr>
        <w:pStyle w:val="Odstavecseseznamem"/>
        <w:ind w:left="426"/>
        <w:jc w:val="both"/>
        <w:rPr>
          <w:rFonts w:ascii="Arial" w:hAnsi="Arial"/>
          <w:sz w:val="22"/>
          <w:szCs w:val="22"/>
        </w:rPr>
      </w:pPr>
    </w:p>
    <w:p w:rsidR="00687304" w:rsidRPr="00BA6A71" w:rsidRDefault="00687304" w:rsidP="00687304">
      <w:pPr>
        <w:pStyle w:val="Odstavecseseznamem"/>
        <w:numPr>
          <w:ilvl w:val="0"/>
          <w:numId w:val="36"/>
        </w:numPr>
        <w:ind w:left="426" w:hanging="426"/>
        <w:jc w:val="both"/>
        <w:rPr>
          <w:rFonts w:ascii="Arial" w:hAnsi="Arial"/>
          <w:sz w:val="22"/>
          <w:szCs w:val="22"/>
        </w:rPr>
      </w:pPr>
      <w:r w:rsidRPr="00BA6A71">
        <w:rPr>
          <w:rFonts w:ascii="Arial" w:hAnsi="Arial"/>
          <w:sz w:val="22"/>
          <w:szCs w:val="22"/>
        </w:rPr>
        <w:t xml:space="preserve">V případě, že v souvislosti s touto smlouvou dochází ke zpracovávání osobních údajů, jsou tyto zpracovávány v souladu s platnými právními předpisy, které upravují ochranu a     </w:t>
      </w:r>
    </w:p>
    <w:p w:rsidR="00687304" w:rsidRDefault="00687304" w:rsidP="00687304">
      <w:pPr>
        <w:jc w:val="both"/>
        <w:rPr>
          <w:rFonts w:ascii="Arial" w:hAnsi="Arial"/>
          <w:sz w:val="22"/>
          <w:szCs w:val="22"/>
        </w:rPr>
      </w:pPr>
      <w:r>
        <w:rPr>
          <w:rFonts w:ascii="Arial" w:hAnsi="Arial"/>
          <w:sz w:val="22"/>
          <w:szCs w:val="22"/>
        </w:rPr>
        <w:t xml:space="preserve">      zpracování osobních údajů, zejména s nařízením Evropského parlamentu a Rady (EU) č. </w:t>
      </w:r>
    </w:p>
    <w:p w:rsidR="00687304" w:rsidRDefault="00687304" w:rsidP="00687304">
      <w:pPr>
        <w:jc w:val="both"/>
        <w:rPr>
          <w:rFonts w:ascii="Arial" w:hAnsi="Arial"/>
          <w:sz w:val="22"/>
          <w:szCs w:val="22"/>
        </w:rPr>
      </w:pPr>
      <w:r>
        <w:rPr>
          <w:rFonts w:ascii="Arial" w:hAnsi="Arial"/>
          <w:sz w:val="22"/>
          <w:szCs w:val="22"/>
        </w:rPr>
        <w:t xml:space="preserve">      2016/679 ze dne 27. 4. 2016 o ochraně fyzických osob v souvislosti se zpracováním </w:t>
      </w:r>
    </w:p>
    <w:p w:rsidR="00687304" w:rsidRDefault="00687304" w:rsidP="00687304">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rsidR="00687304" w:rsidRDefault="00687304" w:rsidP="00687304">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rsidR="00687304" w:rsidRPr="00687304" w:rsidRDefault="00687304" w:rsidP="00687304">
      <w:pPr>
        <w:jc w:val="both"/>
        <w:rPr>
          <w:rFonts w:ascii="Arial" w:hAnsi="Arial"/>
          <w:sz w:val="22"/>
          <w:szCs w:val="22"/>
          <w:u w:val="single"/>
        </w:rPr>
      </w:pPr>
      <w:r>
        <w:rPr>
          <w:rFonts w:ascii="Arial" w:hAnsi="Arial"/>
          <w:sz w:val="22"/>
          <w:szCs w:val="22"/>
        </w:rPr>
        <w:t xml:space="preserve">      účelu a důvodu zpracování, naleznete na </w:t>
      </w:r>
      <w:hyperlink r:id="rId8" w:history="1">
        <w:r w:rsidRPr="00687304">
          <w:rPr>
            <w:rStyle w:val="Hypertextovodkaz"/>
            <w:rFonts w:ascii="Arial" w:hAnsi="Arial"/>
            <w:sz w:val="22"/>
            <w:szCs w:val="22"/>
          </w:rPr>
          <w:t>http://www.poh.cz/informace-o-zpracovani-</w:t>
        </w:r>
      </w:hyperlink>
    </w:p>
    <w:p w:rsidR="00687304" w:rsidRPr="00687304" w:rsidRDefault="00687304" w:rsidP="00687304">
      <w:pPr>
        <w:jc w:val="both"/>
        <w:rPr>
          <w:rFonts w:ascii="Arial" w:hAnsi="Arial"/>
          <w:color w:val="0000FF"/>
          <w:sz w:val="22"/>
          <w:szCs w:val="22"/>
          <w:u w:val="single"/>
        </w:rPr>
      </w:pPr>
      <w:r w:rsidRPr="00687304">
        <w:rPr>
          <w:rFonts w:ascii="Arial" w:hAnsi="Arial"/>
          <w:sz w:val="22"/>
          <w:szCs w:val="22"/>
        </w:rPr>
        <w:t xml:space="preserve">      </w:t>
      </w:r>
      <w:proofErr w:type="spellStart"/>
      <w:r w:rsidRPr="00687304">
        <w:rPr>
          <w:rFonts w:ascii="Arial" w:hAnsi="Arial"/>
          <w:color w:val="0000FF"/>
          <w:sz w:val="22"/>
          <w:szCs w:val="22"/>
          <w:u w:val="single"/>
        </w:rPr>
        <w:t>osobnich-udaju</w:t>
      </w:r>
      <w:proofErr w:type="spellEnd"/>
      <w:r w:rsidRPr="00687304">
        <w:rPr>
          <w:rFonts w:ascii="Arial" w:hAnsi="Arial"/>
          <w:color w:val="0000FF"/>
          <w:sz w:val="22"/>
          <w:szCs w:val="22"/>
          <w:u w:val="single"/>
        </w:rPr>
        <w:t>/d-1369/p1=1459</w:t>
      </w:r>
    </w:p>
    <w:p w:rsidR="00687304" w:rsidRPr="009B416C" w:rsidRDefault="00687304" w:rsidP="00687304">
      <w:pPr>
        <w:jc w:val="both"/>
        <w:rPr>
          <w:sz w:val="22"/>
          <w:szCs w:val="22"/>
        </w:rPr>
      </w:pPr>
    </w:p>
    <w:p w:rsidR="00687304" w:rsidRPr="00663814" w:rsidRDefault="00687304" w:rsidP="00687304">
      <w:pPr>
        <w:pStyle w:val="Odstavecseseznamem"/>
        <w:numPr>
          <w:ilvl w:val="0"/>
          <w:numId w:val="36"/>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687304" w:rsidRDefault="00687304" w:rsidP="00687304">
      <w:pPr>
        <w:autoSpaceDE w:val="0"/>
        <w:autoSpaceDN w:val="0"/>
        <w:adjustRightInd w:val="0"/>
        <w:jc w:val="both"/>
        <w:rPr>
          <w:rFonts w:ascii="Arial" w:hAnsi="Arial" w:cs="Arial"/>
          <w:bCs/>
          <w:sz w:val="22"/>
          <w:szCs w:val="22"/>
        </w:rPr>
      </w:pPr>
    </w:p>
    <w:p w:rsidR="001D2593" w:rsidRPr="001D2593" w:rsidRDefault="00687304" w:rsidP="00687304">
      <w:pPr>
        <w:pStyle w:val="Odstavecseseznamem"/>
        <w:numPr>
          <w:ilvl w:val="0"/>
          <w:numId w:val="31"/>
        </w:numPr>
        <w:ind w:left="426" w:hanging="426"/>
        <w:rPr>
          <w:rFonts w:ascii="Arial" w:hAnsi="Arial" w:cs="Arial"/>
          <w:bCs/>
          <w:color w:val="000000"/>
          <w:sz w:val="22"/>
          <w:szCs w:val="22"/>
        </w:rPr>
      </w:pPr>
      <w:r w:rsidRPr="00BA6A71">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r w:rsidRPr="00BA6A71">
        <w:rPr>
          <w:rFonts w:ascii="Arial" w:hAnsi="Arial" w:cs="Arial"/>
          <w:sz w:val="22"/>
          <w:szCs w:val="22"/>
        </w:rPr>
        <w:t xml:space="preserve"> </w:t>
      </w:r>
    </w:p>
    <w:p w:rsidR="001D2593" w:rsidRPr="001D2593" w:rsidRDefault="001D2593" w:rsidP="001D2593">
      <w:pPr>
        <w:pStyle w:val="Odstavecseseznamem"/>
        <w:ind w:left="426"/>
        <w:rPr>
          <w:rFonts w:ascii="Arial" w:hAnsi="Arial" w:cs="Arial"/>
          <w:bCs/>
          <w:color w:val="000000"/>
          <w:sz w:val="22"/>
          <w:szCs w:val="22"/>
        </w:rPr>
      </w:pPr>
    </w:p>
    <w:p w:rsidR="00687304" w:rsidRPr="00BA6A71" w:rsidRDefault="00687304" w:rsidP="00687304">
      <w:pPr>
        <w:pStyle w:val="Odstavecseseznamem"/>
        <w:numPr>
          <w:ilvl w:val="0"/>
          <w:numId w:val="31"/>
        </w:numPr>
        <w:ind w:left="426" w:hanging="426"/>
        <w:rPr>
          <w:rFonts w:ascii="Arial" w:hAnsi="Arial" w:cs="Arial"/>
          <w:bCs/>
          <w:color w:val="000000"/>
          <w:sz w:val="22"/>
          <w:szCs w:val="22"/>
        </w:rPr>
      </w:pPr>
      <w:r w:rsidRPr="00BA6A71">
        <w:rPr>
          <w:rFonts w:ascii="Arial" w:hAnsi="Arial" w:cs="Arial"/>
          <w:bCs/>
          <w:color w:val="000000"/>
          <w:sz w:val="22"/>
          <w:szCs w:val="22"/>
        </w:rPr>
        <w:lastRenderedPageBreak/>
        <w:t>Plnění předmětu této smlouvy před účinností této smlouvy se považuje za plnění podle této smlouvy a práva a povinnosti z něj vzniklé se řídí touto smlouvou.</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1D2593" w:rsidRDefault="001D2593" w:rsidP="008E3236">
      <w:pPr>
        <w:jc w:val="both"/>
        <w:rPr>
          <w:rFonts w:ascii="Arial" w:hAnsi="Arial" w:cs="Arial"/>
          <w:sz w:val="22"/>
          <w:szCs w:val="22"/>
        </w:rPr>
      </w:pPr>
    </w:p>
    <w:p w:rsidR="001D2593" w:rsidRDefault="001D2593"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V Chomutově dne</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00767854">
        <w:rPr>
          <w:rFonts w:ascii="Arial" w:hAnsi="Arial" w:cs="Arial"/>
          <w:sz w:val="22"/>
          <w:szCs w:val="22"/>
        </w:rPr>
        <w:tab/>
      </w:r>
      <w:r w:rsidR="00767854">
        <w:rPr>
          <w:rFonts w:ascii="Arial" w:hAnsi="Arial" w:cs="Arial"/>
          <w:sz w:val="22"/>
          <w:szCs w:val="22"/>
        </w:rPr>
        <w:tab/>
      </w:r>
      <w:r w:rsidRPr="00D74A50">
        <w:rPr>
          <w:rFonts w:ascii="Arial" w:hAnsi="Arial" w:cs="Arial"/>
          <w:sz w:val="22"/>
          <w:szCs w:val="22"/>
        </w:rPr>
        <w:t>V</w:t>
      </w:r>
      <w:r w:rsidR="00D01BF5">
        <w:rPr>
          <w:rFonts w:ascii="Arial" w:hAnsi="Arial" w:cs="Arial"/>
          <w:sz w:val="22"/>
          <w:szCs w:val="22"/>
        </w:rPr>
        <w:t> </w:t>
      </w:r>
      <w:r w:rsidR="00060AE1">
        <w:rPr>
          <w:rFonts w:ascii="Arial" w:hAnsi="Arial" w:cs="Arial"/>
          <w:sz w:val="22"/>
          <w:szCs w:val="22"/>
        </w:rPr>
        <w:t>Hrobcích dne</w:t>
      </w:r>
      <w:r w:rsidR="00D01BF5">
        <w:rPr>
          <w:rFonts w:ascii="Arial" w:hAnsi="Arial" w:cs="Arial"/>
          <w:sz w:val="22"/>
          <w:szCs w:val="22"/>
        </w:rPr>
        <w:t xml:space="preserve"> </w:t>
      </w:r>
      <w:r w:rsidRPr="00D74A50">
        <w:rPr>
          <w:rFonts w:ascii="Arial" w:hAnsi="Arial" w:cs="Arial"/>
          <w:sz w:val="22"/>
          <w:szCs w:val="22"/>
        </w:rPr>
        <w:t xml:space="preserve"> </w:t>
      </w:r>
    </w:p>
    <w:p w:rsidR="008E3236" w:rsidRPr="00D74A50" w:rsidRDefault="008E3236" w:rsidP="008E3236">
      <w:pPr>
        <w:jc w:val="both"/>
        <w:rPr>
          <w:rFonts w:ascii="Arial" w:hAnsi="Arial" w:cs="Arial"/>
          <w:sz w:val="22"/>
          <w:szCs w:val="22"/>
        </w:rPr>
      </w:pPr>
    </w:p>
    <w:p w:rsidR="001D2593" w:rsidRDefault="001D2593" w:rsidP="008E3236">
      <w:pPr>
        <w:jc w:val="both"/>
        <w:rPr>
          <w:rFonts w:ascii="Arial" w:hAnsi="Arial" w:cs="Arial"/>
          <w:sz w:val="22"/>
          <w:szCs w:val="22"/>
        </w:rPr>
      </w:pPr>
    </w:p>
    <w:p w:rsidR="00625D84" w:rsidRDefault="008E3236" w:rsidP="00CD6D6D">
      <w:pPr>
        <w:jc w:val="both"/>
        <w:rPr>
          <w:rFonts w:ascii="Arial" w:hAnsi="Arial" w:cs="Arial"/>
          <w:sz w:val="22"/>
          <w:szCs w:val="22"/>
        </w:rPr>
      </w:pPr>
      <w:r w:rsidRPr="00D74A50">
        <w:rPr>
          <w:rFonts w:ascii="Arial" w:hAnsi="Arial" w:cs="Arial"/>
          <w:sz w:val="22"/>
          <w:szCs w:val="22"/>
        </w:rPr>
        <w:tab/>
      </w:r>
    </w:p>
    <w:p w:rsidR="004E4E40" w:rsidRDefault="004E4E40" w:rsidP="00CD6D6D">
      <w:pPr>
        <w:jc w:val="both"/>
        <w:rPr>
          <w:rFonts w:ascii="Arial" w:hAnsi="Arial" w:cs="Arial"/>
          <w:sz w:val="22"/>
          <w:szCs w:val="22"/>
        </w:rPr>
      </w:pPr>
    </w:p>
    <w:p w:rsidR="00767854" w:rsidRDefault="0076785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767854" w:rsidRPr="00C8531F" w:rsidRDefault="00767854" w:rsidP="00767854">
      <w:pPr>
        <w:autoSpaceDE w:val="0"/>
        <w:autoSpaceDN w:val="0"/>
        <w:adjustRightInd w:val="0"/>
        <w:rPr>
          <w:rFonts w:cs="Arial"/>
          <w:szCs w:val="22"/>
        </w:rPr>
      </w:pPr>
      <w:r w:rsidRPr="00C8531F">
        <w:rPr>
          <w:rFonts w:cs="Arial"/>
          <w:szCs w:val="22"/>
        </w:rPr>
        <w:t>……………………………………</w:t>
      </w:r>
      <w:r w:rsidRPr="00C8531F">
        <w:rPr>
          <w:rFonts w:cs="Arial"/>
          <w:szCs w:val="22"/>
        </w:rPr>
        <w:tab/>
      </w:r>
      <w:r w:rsidRPr="00C8531F">
        <w:rPr>
          <w:rFonts w:cs="Arial"/>
          <w:szCs w:val="22"/>
        </w:rPr>
        <w:tab/>
      </w:r>
      <w:r w:rsidRPr="00C8531F">
        <w:rPr>
          <w:rFonts w:cs="Arial"/>
          <w:szCs w:val="22"/>
        </w:rPr>
        <w:tab/>
        <w:t>…………………………………….</w:t>
      </w:r>
    </w:p>
    <w:p w:rsidR="00B92C56" w:rsidRDefault="00B92C56"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bookmarkStart w:id="1" w:name="_GoBack"/>
      <w:bookmarkEnd w:id="1"/>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D01BF5">
        <w:rPr>
          <w:rFonts w:ascii="Arial" w:hAnsi="Arial" w:cs="Arial"/>
          <w:sz w:val="22"/>
          <w:szCs w:val="22"/>
        </w:rPr>
        <w:t xml:space="preserve"> </w:t>
      </w:r>
    </w:p>
    <w:p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01BF5">
        <w:rPr>
          <w:rFonts w:ascii="Arial" w:hAnsi="Arial" w:cs="Arial"/>
          <w:sz w:val="22"/>
          <w:szCs w:val="22"/>
        </w:rPr>
        <w:t xml:space="preserve">jednatel </w:t>
      </w:r>
    </w:p>
    <w:p w:rsidR="008E3236" w:rsidRPr="00D74A50" w:rsidRDefault="00CD6D6D" w:rsidP="008E3236">
      <w:pPr>
        <w:jc w:val="both"/>
        <w:rPr>
          <w:rFonts w:ascii="Arial" w:hAnsi="Arial" w:cs="Arial"/>
          <w:sz w:val="22"/>
          <w:szCs w:val="22"/>
        </w:rPr>
      </w:pPr>
      <w:r w:rsidRPr="00D74A50">
        <w:rPr>
          <w:rFonts w:ascii="Arial" w:hAnsi="Arial" w:cs="Arial"/>
          <w:sz w:val="22"/>
          <w:szCs w:val="22"/>
        </w:rPr>
        <w:t>Povodí Ohře, státní podnik</w:t>
      </w:r>
      <w:r w:rsidR="00D01BF5">
        <w:rPr>
          <w:rFonts w:ascii="Arial" w:hAnsi="Arial" w:cs="Arial"/>
          <w:sz w:val="22"/>
          <w:szCs w:val="22"/>
        </w:rPr>
        <w:tab/>
      </w:r>
      <w:r w:rsidR="00D01BF5">
        <w:rPr>
          <w:rFonts w:ascii="Arial" w:hAnsi="Arial" w:cs="Arial"/>
          <w:sz w:val="22"/>
          <w:szCs w:val="22"/>
        </w:rPr>
        <w:tab/>
      </w:r>
      <w:r w:rsidR="00D01BF5">
        <w:rPr>
          <w:rFonts w:ascii="Arial" w:hAnsi="Arial" w:cs="Arial"/>
          <w:sz w:val="22"/>
          <w:szCs w:val="22"/>
        </w:rPr>
        <w:tab/>
      </w:r>
      <w:r w:rsidR="00D01BF5">
        <w:rPr>
          <w:rFonts w:ascii="Arial" w:hAnsi="Arial" w:cs="Arial"/>
          <w:sz w:val="22"/>
          <w:szCs w:val="22"/>
        </w:rPr>
        <w:tab/>
      </w:r>
      <w:r w:rsidR="00D13075" w:rsidRPr="00D13075">
        <w:rPr>
          <w:rFonts w:ascii="Arial" w:hAnsi="Arial" w:cs="Arial"/>
          <w:sz w:val="22"/>
          <w:szCs w:val="22"/>
        </w:rPr>
        <w:t>GEOVIA s.r.o.</w:t>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2D2" w:rsidRDefault="00D062D2">
      <w:r>
        <w:separator/>
      </w:r>
    </w:p>
  </w:endnote>
  <w:endnote w:type="continuationSeparator" w:id="0">
    <w:p w:rsidR="00D062D2" w:rsidRDefault="00D0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00340B7F" w:rsidRPr="008D51A5">
      <w:rPr>
        <w:rFonts w:ascii="Arial" w:hAnsi="Arial" w:cs="Arial"/>
        <w:b/>
        <w:sz w:val="18"/>
        <w:szCs w:val="18"/>
      </w:rPr>
      <w:fldChar w:fldCharType="begin"/>
    </w:r>
    <w:r w:rsidRPr="008D51A5">
      <w:rPr>
        <w:rFonts w:ascii="Arial" w:hAnsi="Arial" w:cs="Arial"/>
        <w:b/>
        <w:sz w:val="18"/>
        <w:szCs w:val="18"/>
      </w:rPr>
      <w:instrText>PAGE</w:instrText>
    </w:r>
    <w:r w:rsidR="00340B7F" w:rsidRPr="008D51A5">
      <w:rPr>
        <w:rFonts w:ascii="Arial" w:hAnsi="Arial" w:cs="Arial"/>
        <w:b/>
        <w:sz w:val="18"/>
        <w:szCs w:val="18"/>
      </w:rPr>
      <w:fldChar w:fldCharType="separate"/>
    </w:r>
    <w:r w:rsidR="001A4619">
      <w:rPr>
        <w:rFonts w:ascii="Arial" w:hAnsi="Arial" w:cs="Arial"/>
        <w:b/>
        <w:noProof/>
        <w:sz w:val="18"/>
        <w:szCs w:val="18"/>
      </w:rPr>
      <w:t>7</w:t>
    </w:r>
    <w:r w:rsidR="00340B7F" w:rsidRPr="008D51A5">
      <w:rPr>
        <w:rFonts w:ascii="Arial" w:hAnsi="Arial" w:cs="Arial"/>
        <w:b/>
        <w:sz w:val="18"/>
        <w:szCs w:val="18"/>
      </w:rPr>
      <w:fldChar w:fldCharType="end"/>
    </w:r>
    <w:r w:rsidRPr="008D51A5">
      <w:rPr>
        <w:rFonts w:ascii="Arial" w:hAnsi="Arial" w:cs="Arial"/>
        <w:sz w:val="18"/>
        <w:szCs w:val="18"/>
      </w:rPr>
      <w:t xml:space="preserve"> z </w:t>
    </w:r>
    <w:r w:rsidR="00340B7F" w:rsidRPr="008D51A5">
      <w:rPr>
        <w:rFonts w:ascii="Arial" w:hAnsi="Arial" w:cs="Arial"/>
        <w:b/>
        <w:sz w:val="18"/>
        <w:szCs w:val="18"/>
      </w:rPr>
      <w:fldChar w:fldCharType="begin"/>
    </w:r>
    <w:r w:rsidRPr="008D51A5">
      <w:rPr>
        <w:rFonts w:ascii="Arial" w:hAnsi="Arial" w:cs="Arial"/>
        <w:b/>
        <w:sz w:val="18"/>
        <w:szCs w:val="18"/>
      </w:rPr>
      <w:instrText>NUMPAGES</w:instrText>
    </w:r>
    <w:r w:rsidR="00340B7F" w:rsidRPr="008D51A5">
      <w:rPr>
        <w:rFonts w:ascii="Arial" w:hAnsi="Arial" w:cs="Arial"/>
        <w:b/>
        <w:sz w:val="18"/>
        <w:szCs w:val="18"/>
      </w:rPr>
      <w:fldChar w:fldCharType="separate"/>
    </w:r>
    <w:r w:rsidR="001A4619">
      <w:rPr>
        <w:rFonts w:ascii="Arial" w:hAnsi="Arial" w:cs="Arial"/>
        <w:b/>
        <w:noProof/>
        <w:sz w:val="18"/>
        <w:szCs w:val="18"/>
      </w:rPr>
      <w:t>7</w:t>
    </w:r>
    <w:r w:rsidR="00340B7F"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2D2" w:rsidRDefault="00D062D2">
      <w:r>
        <w:separator/>
      </w:r>
    </w:p>
  </w:footnote>
  <w:footnote w:type="continuationSeparator" w:id="0">
    <w:p w:rsidR="00D062D2" w:rsidRDefault="00D0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F61" w:rsidRPr="006C5F61" w:rsidRDefault="002876BD" w:rsidP="006C5F61">
    <w:pPr>
      <w:pStyle w:val="Zhlav"/>
      <w:jc w:val="center"/>
      <w:rPr>
        <w:rFonts w:ascii="Arial" w:hAnsi="Arial" w:cs="Arial"/>
        <w:sz w:val="20"/>
        <w:szCs w:val="20"/>
      </w:rPr>
    </w:pPr>
    <w:r>
      <w:rPr>
        <w:rFonts w:ascii="Arial" w:hAnsi="Arial" w:cs="Arial"/>
        <w:sz w:val="20"/>
        <w:szCs w:val="20"/>
      </w:rPr>
      <w:tab/>
    </w:r>
    <w:r>
      <w:rPr>
        <w:rFonts w:ascii="Arial" w:hAnsi="Arial" w:cs="Arial"/>
        <w:sz w:val="20"/>
        <w:szCs w:val="20"/>
      </w:rPr>
      <w:tab/>
      <w:t>SOD  360/2021</w:t>
    </w:r>
  </w:p>
  <w:p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6771B5"/>
    <w:multiLevelType w:val="hybridMultilevel"/>
    <w:tmpl w:val="0696F4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82A47"/>
    <w:multiLevelType w:val="hybridMultilevel"/>
    <w:tmpl w:val="F65CE77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2"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BA57127"/>
    <w:multiLevelType w:val="hybridMultilevel"/>
    <w:tmpl w:val="6A7A22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EA21E4C"/>
    <w:multiLevelType w:val="hybridMultilevel"/>
    <w:tmpl w:val="310AAC1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0" w15:restartNumberingAfterBreak="0">
    <w:nsid w:val="79004EE5"/>
    <w:multiLevelType w:val="hybridMultilevel"/>
    <w:tmpl w:val="C1684C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F64E9A"/>
    <w:multiLevelType w:val="hybridMultilevel"/>
    <w:tmpl w:val="DA86C4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0"/>
  </w:num>
  <w:num w:numId="4">
    <w:abstractNumId w:val="23"/>
  </w:num>
  <w:num w:numId="5">
    <w:abstractNumId w:val="6"/>
  </w:num>
  <w:num w:numId="6">
    <w:abstractNumId w:val="28"/>
  </w:num>
  <w:num w:numId="7">
    <w:abstractNumId w:val="29"/>
  </w:num>
  <w:num w:numId="8">
    <w:abstractNumId w:val="2"/>
  </w:num>
  <w:num w:numId="9">
    <w:abstractNumId w:val="1"/>
  </w:num>
  <w:num w:numId="10">
    <w:abstractNumId w:val="35"/>
  </w:num>
  <w:num w:numId="11">
    <w:abstractNumId w:val="24"/>
  </w:num>
  <w:num w:numId="12">
    <w:abstractNumId w:val="31"/>
  </w:num>
  <w:num w:numId="13">
    <w:abstractNumId w:val="11"/>
  </w:num>
  <w:num w:numId="14">
    <w:abstractNumId w:val="26"/>
  </w:num>
  <w:num w:numId="15">
    <w:abstractNumId w:val="2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14"/>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4"/>
  </w:num>
  <w:num w:numId="30">
    <w:abstractNumId w:val="33"/>
  </w:num>
  <w:num w:numId="31">
    <w:abstractNumId w:val="32"/>
  </w:num>
  <w:num w:numId="32">
    <w:abstractNumId w:val="5"/>
  </w:num>
  <w:num w:numId="33">
    <w:abstractNumId w:val="3"/>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num>
  <w:num w:numId="39">
    <w:abstractNumId w:val="2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00C8"/>
    <w:rsid w:val="00001CE6"/>
    <w:rsid w:val="000079D5"/>
    <w:rsid w:val="00012345"/>
    <w:rsid w:val="00032786"/>
    <w:rsid w:val="00032856"/>
    <w:rsid w:val="00033F75"/>
    <w:rsid w:val="00037FF0"/>
    <w:rsid w:val="000421E5"/>
    <w:rsid w:val="0004546C"/>
    <w:rsid w:val="00045664"/>
    <w:rsid w:val="00056330"/>
    <w:rsid w:val="00056FE6"/>
    <w:rsid w:val="00060AE1"/>
    <w:rsid w:val="000768C5"/>
    <w:rsid w:val="00083E5A"/>
    <w:rsid w:val="000C512F"/>
    <w:rsid w:val="000D1260"/>
    <w:rsid w:val="000D2A9F"/>
    <w:rsid w:val="00100B1F"/>
    <w:rsid w:val="00103840"/>
    <w:rsid w:val="001059B3"/>
    <w:rsid w:val="00106A6D"/>
    <w:rsid w:val="00131488"/>
    <w:rsid w:val="00135B0D"/>
    <w:rsid w:val="00135F4F"/>
    <w:rsid w:val="0014618D"/>
    <w:rsid w:val="0015732F"/>
    <w:rsid w:val="00160643"/>
    <w:rsid w:val="00161E22"/>
    <w:rsid w:val="001620F0"/>
    <w:rsid w:val="00163376"/>
    <w:rsid w:val="00166045"/>
    <w:rsid w:val="001749C3"/>
    <w:rsid w:val="00181CEB"/>
    <w:rsid w:val="00185265"/>
    <w:rsid w:val="001A1BF6"/>
    <w:rsid w:val="001A4619"/>
    <w:rsid w:val="001A47CD"/>
    <w:rsid w:val="001B20E9"/>
    <w:rsid w:val="001B402B"/>
    <w:rsid w:val="001B76AD"/>
    <w:rsid w:val="001C3EB3"/>
    <w:rsid w:val="001D077E"/>
    <w:rsid w:val="001D2593"/>
    <w:rsid w:val="001D2F4E"/>
    <w:rsid w:val="001D35DA"/>
    <w:rsid w:val="001D5888"/>
    <w:rsid w:val="001D6C9F"/>
    <w:rsid w:val="001D7DD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B01"/>
    <w:rsid w:val="00237E3C"/>
    <w:rsid w:val="00240920"/>
    <w:rsid w:val="00240D9F"/>
    <w:rsid w:val="00240DC4"/>
    <w:rsid w:val="0024679B"/>
    <w:rsid w:val="00247501"/>
    <w:rsid w:val="00254EF8"/>
    <w:rsid w:val="0025777F"/>
    <w:rsid w:val="00257ED8"/>
    <w:rsid w:val="002633F5"/>
    <w:rsid w:val="00267C15"/>
    <w:rsid w:val="0027062E"/>
    <w:rsid w:val="0027304E"/>
    <w:rsid w:val="002778D4"/>
    <w:rsid w:val="00283F7E"/>
    <w:rsid w:val="002859B9"/>
    <w:rsid w:val="002876BD"/>
    <w:rsid w:val="0029217B"/>
    <w:rsid w:val="002A0E31"/>
    <w:rsid w:val="002A798A"/>
    <w:rsid w:val="002B3146"/>
    <w:rsid w:val="002C21D2"/>
    <w:rsid w:val="002C22E1"/>
    <w:rsid w:val="002C4574"/>
    <w:rsid w:val="002D0328"/>
    <w:rsid w:val="002D0C41"/>
    <w:rsid w:val="002D192B"/>
    <w:rsid w:val="002D4B88"/>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34C6D"/>
    <w:rsid w:val="0033664B"/>
    <w:rsid w:val="00340B7F"/>
    <w:rsid w:val="00345329"/>
    <w:rsid w:val="00345C83"/>
    <w:rsid w:val="003460B5"/>
    <w:rsid w:val="003461F1"/>
    <w:rsid w:val="00361484"/>
    <w:rsid w:val="00365A53"/>
    <w:rsid w:val="0037073C"/>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13AA"/>
    <w:rsid w:val="003D6285"/>
    <w:rsid w:val="003D75A6"/>
    <w:rsid w:val="00400C70"/>
    <w:rsid w:val="004100F6"/>
    <w:rsid w:val="00411E9C"/>
    <w:rsid w:val="0042126F"/>
    <w:rsid w:val="00421F73"/>
    <w:rsid w:val="004252EB"/>
    <w:rsid w:val="00425797"/>
    <w:rsid w:val="004313FB"/>
    <w:rsid w:val="004479F4"/>
    <w:rsid w:val="00454738"/>
    <w:rsid w:val="00454954"/>
    <w:rsid w:val="00463CB8"/>
    <w:rsid w:val="00466173"/>
    <w:rsid w:val="00471983"/>
    <w:rsid w:val="00476A4A"/>
    <w:rsid w:val="004779E6"/>
    <w:rsid w:val="00487108"/>
    <w:rsid w:val="00487F0A"/>
    <w:rsid w:val="004919DA"/>
    <w:rsid w:val="00492030"/>
    <w:rsid w:val="00495C0F"/>
    <w:rsid w:val="004A2332"/>
    <w:rsid w:val="004A2FD4"/>
    <w:rsid w:val="004A4786"/>
    <w:rsid w:val="004A4A8A"/>
    <w:rsid w:val="004B6B87"/>
    <w:rsid w:val="004C0B09"/>
    <w:rsid w:val="004C304B"/>
    <w:rsid w:val="004C396C"/>
    <w:rsid w:val="004C50D3"/>
    <w:rsid w:val="004D1CF5"/>
    <w:rsid w:val="004D29F2"/>
    <w:rsid w:val="004D3F48"/>
    <w:rsid w:val="004E4027"/>
    <w:rsid w:val="004E4E40"/>
    <w:rsid w:val="004E69FF"/>
    <w:rsid w:val="004E7EBF"/>
    <w:rsid w:val="004F076C"/>
    <w:rsid w:val="004F576E"/>
    <w:rsid w:val="00501673"/>
    <w:rsid w:val="0050601E"/>
    <w:rsid w:val="0052371F"/>
    <w:rsid w:val="005257D4"/>
    <w:rsid w:val="00533F5C"/>
    <w:rsid w:val="005368F8"/>
    <w:rsid w:val="00545084"/>
    <w:rsid w:val="0058265B"/>
    <w:rsid w:val="0058552C"/>
    <w:rsid w:val="00590B52"/>
    <w:rsid w:val="00590FCA"/>
    <w:rsid w:val="0059353A"/>
    <w:rsid w:val="00594B1E"/>
    <w:rsid w:val="005A6E12"/>
    <w:rsid w:val="005C3E55"/>
    <w:rsid w:val="005C782E"/>
    <w:rsid w:val="005D2668"/>
    <w:rsid w:val="005D5110"/>
    <w:rsid w:val="005E2FD1"/>
    <w:rsid w:val="005F18F6"/>
    <w:rsid w:val="005F45EF"/>
    <w:rsid w:val="00610BB5"/>
    <w:rsid w:val="0061213B"/>
    <w:rsid w:val="00617CEC"/>
    <w:rsid w:val="00625B22"/>
    <w:rsid w:val="00625D84"/>
    <w:rsid w:val="0062654F"/>
    <w:rsid w:val="006324A3"/>
    <w:rsid w:val="0063291C"/>
    <w:rsid w:val="00635211"/>
    <w:rsid w:val="00635A27"/>
    <w:rsid w:val="006533B6"/>
    <w:rsid w:val="00665EC1"/>
    <w:rsid w:val="006710D1"/>
    <w:rsid w:val="00671A7E"/>
    <w:rsid w:val="00672340"/>
    <w:rsid w:val="00675100"/>
    <w:rsid w:val="00676A2F"/>
    <w:rsid w:val="006835A9"/>
    <w:rsid w:val="00687304"/>
    <w:rsid w:val="00687FDB"/>
    <w:rsid w:val="00694B5A"/>
    <w:rsid w:val="006957D1"/>
    <w:rsid w:val="00696650"/>
    <w:rsid w:val="00696CFE"/>
    <w:rsid w:val="00696F34"/>
    <w:rsid w:val="006977B4"/>
    <w:rsid w:val="00697A3F"/>
    <w:rsid w:val="006A0BD5"/>
    <w:rsid w:val="006C239C"/>
    <w:rsid w:val="006C2E78"/>
    <w:rsid w:val="006C593E"/>
    <w:rsid w:val="006C5F61"/>
    <w:rsid w:val="006D0F7D"/>
    <w:rsid w:val="006D3D75"/>
    <w:rsid w:val="006E0D2A"/>
    <w:rsid w:val="006F73E2"/>
    <w:rsid w:val="006F77BF"/>
    <w:rsid w:val="00704C92"/>
    <w:rsid w:val="00717462"/>
    <w:rsid w:val="00724D18"/>
    <w:rsid w:val="0072521F"/>
    <w:rsid w:val="00725DD1"/>
    <w:rsid w:val="007676D3"/>
    <w:rsid w:val="00767854"/>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E3FBB"/>
    <w:rsid w:val="00800E6D"/>
    <w:rsid w:val="00822F3C"/>
    <w:rsid w:val="00824A92"/>
    <w:rsid w:val="0082518C"/>
    <w:rsid w:val="008338EB"/>
    <w:rsid w:val="00840DA5"/>
    <w:rsid w:val="00841258"/>
    <w:rsid w:val="008432CA"/>
    <w:rsid w:val="008432E7"/>
    <w:rsid w:val="0086619E"/>
    <w:rsid w:val="00867A07"/>
    <w:rsid w:val="00873C17"/>
    <w:rsid w:val="008771EF"/>
    <w:rsid w:val="00882D5B"/>
    <w:rsid w:val="00886472"/>
    <w:rsid w:val="00886E65"/>
    <w:rsid w:val="00887DDF"/>
    <w:rsid w:val="008A0E5D"/>
    <w:rsid w:val="008A1B04"/>
    <w:rsid w:val="008A3C21"/>
    <w:rsid w:val="008A4465"/>
    <w:rsid w:val="008B0740"/>
    <w:rsid w:val="008B1BF9"/>
    <w:rsid w:val="008B4073"/>
    <w:rsid w:val="008B53AF"/>
    <w:rsid w:val="008B7E4A"/>
    <w:rsid w:val="008C0300"/>
    <w:rsid w:val="008C4F45"/>
    <w:rsid w:val="008D51A5"/>
    <w:rsid w:val="008D78CB"/>
    <w:rsid w:val="008D79EB"/>
    <w:rsid w:val="008E004D"/>
    <w:rsid w:val="008E3236"/>
    <w:rsid w:val="008E62E8"/>
    <w:rsid w:val="008F1600"/>
    <w:rsid w:val="008F596E"/>
    <w:rsid w:val="009015A3"/>
    <w:rsid w:val="009068C5"/>
    <w:rsid w:val="00907AEB"/>
    <w:rsid w:val="00914903"/>
    <w:rsid w:val="00915416"/>
    <w:rsid w:val="009503FE"/>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1015"/>
    <w:rsid w:val="00A411F0"/>
    <w:rsid w:val="00A55FD5"/>
    <w:rsid w:val="00A662F3"/>
    <w:rsid w:val="00A66516"/>
    <w:rsid w:val="00A71BE1"/>
    <w:rsid w:val="00A74BEE"/>
    <w:rsid w:val="00A77330"/>
    <w:rsid w:val="00A776FD"/>
    <w:rsid w:val="00A92F46"/>
    <w:rsid w:val="00AC2456"/>
    <w:rsid w:val="00AC7C31"/>
    <w:rsid w:val="00AD70F8"/>
    <w:rsid w:val="00AD7965"/>
    <w:rsid w:val="00AE192E"/>
    <w:rsid w:val="00AF3C6E"/>
    <w:rsid w:val="00AF4039"/>
    <w:rsid w:val="00AF46C9"/>
    <w:rsid w:val="00AF6F90"/>
    <w:rsid w:val="00AF7E28"/>
    <w:rsid w:val="00B03D13"/>
    <w:rsid w:val="00B06961"/>
    <w:rsid w:val="00B114C4"/>
    <w:rsid w:val="00B116D9"/>
    <w:rsid w:val="00B123C4"/>
    <w:rsid w:val="00B16667"/>
    <w:rsid w:val="00B23798"/>
    <w:rsid w:val="00B34E3F"/>
    <w:rsid w:val="00B459F0"/>
    <w:rsid w:val="00B51285"/>
    <w:rsid w:val="00B535AE"/>
    <w:rsid w:val="00B5360D"/>
    <w:rsid w:val="00B56AAB"/>
    <w:rsid w:val="00B739FD"/>
    <w:rsid w:val="00B840BD"/>
    <w:rsid w:val="00B86729"/>
    <w:rsid w:val="00B92C56"/>
    <w:rsid w:val="00B94105"/>
    <w:rsid w:val="00BA5122"/>
    <w:rsid w:val="00BB2DAF"/>
    <w:rsid w:val="00BB4447"/>
    <w:rsid w:val="00BB4CC3"/>
    <w:rsid w:val="00BC3C71"/>
    <w:rsid w:val="00BC46C6"/>
    <w:rsid w:val="00BD33DE"/>
    <w:rsid w:val="00BE42F1"/>
    <w:rsid w:val="00BE6ACC"/>
    <w:rsid w:val="00BF4A4D"/>
    <w:rsid w:val="00BF5B97"/>
    <w:rsid w:val="00BF7072"/>
    <w:rsid w:val="00C05C03"/>
    <w:rsid w:val="00C071B2"/>
    <w:rsid w:val="00C1440E"/>
    <w:rsid w:val="00C20688"/>
    <w:rsid w:val="00C22427"/>
    <w:rsid w:val="00C36351"/>
    <w:rsid w:val="00C422B1"/>
    <w:rsid w:val="00C575A4"/>
    <w:rsid w:val="00C63F88"/>
    <w:rsid w:val="00C67CCA"/>
    <w:rsid w:val="00C70D33"/>
    <w:rsid w:val="00C728AB"/>
    <w:rsid w:val="00C75B84"/>
    <w:rsid w:val="00C76F3C"/>
    <w:rsid w:val="00C829D1"/>
    <w:rsid w:val="00C85932"/>
    <w:rsid w:val="00C8629A"/>
    <w:rsid w:val="00C90695"/>
    <w:rsid w:val="00C92369"/>
    <w:rsid w:val="00C942E3"/>
    <w:rsid w:val="00C9450E"/>
    <w:rsid w:val="00C96652"/>
    <w:rsid w:val="00C97B00"/>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01BF5"/>
    <w:rsid w:val="00D062D2"/>
    <w:rsid w:val="00D13075"/>
    <w:rsid w:val="00D201C6"/>
    <w:rsid w:val="00D2260A"/>
    <w:rsid w:val="00D23CAD"/>
    <w:rsid w:val="00D36857"/>
    <w:rsid w:val="00D45809"/>
    <w:rsid w:val="00D5749B"/>
    <w:rsid w:val="00D65FFF"/>
    <w:rsid w:val="00D671C0"/>
    <w:rsid w:val="00D74A50"/>
    <w:rsid w:val="00D76881"/>
    <w:rsid w:val="00DA2CAA"/>
    <w:rsid w:val="00DA3527"/>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24C48"/>
    <w:rsid w:val="00E26428"/>
    <w:rsid w:val="00E27560"/>
    <w:rsid w:val="00E343DF"/>
    <w:rsid w:val="00E37E96"/>
    <w:rsid w:val="00E55D9E"/>
    <w:rsid w:val="00E57C8B"/>
    <w:rsid w:val="00E57D22"/>
    <w:rsid w:val="00E6189E"/>
    <w:rsid w:val="00E61FAF"/>
    <w:rsid w:val="00E623BD"/>
    <w:rsid w:val="00E648D5"/>
    <w:rsid w:val="00E754C9"/>
    <w:rsid w:val="00E7626D"/>
    <w:rsid w:val="00E83007"/>
    <w:rsid w:val="00EA2209"/>
    <w:rsid w:val="00EA2686"/>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757DA"/>
    <w:rsid w:val="00F860CB"/>
    <w:rsid w:val="00F92EAC"/>
    <w:rsid w:val="00F93FDB"/>
    <w:rsid w:val="00FA145F"/>
    <w:rsid w:val="00FA2FB8"/>
    <w:rsid w:val="00FA5661"/>
    <w:rsid w:val="00FB6921"/>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6C8C9"/>
  <w15:docId w15:val="{B20BBAEA-66BB-4233-9897-292337B4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7E96"/>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paragraph" w:customStyle="1" w:styleId="A-odstavecodsazensodrkami">
    <w:name w:val="A-odstavec odsazený s odrážkami"/>
    <w:basedOn w:val="Normln"/>
    <w:rsid w:val="004E4027"/>
    <w:pPr>
      <w:numPr>
        <w:numId w:val="23"/>
      </w:numPr>
      <w:jc w:val="both"/>
    </w:pPr>
    <w:rPr>
      <w:rFonts w:ascii="Arial" w:hAnsi="Arial" w:cs="Arial"/>
      <w:sz w:val="22"/>
      <w:szCs w:val="22"/>
    </w:rPr>
  </w:style>
  <w:style w:type="character" w:customStyle="1" w:styleId="Nevyeenzmnka1">
    <w:name w:val="Nevyřešená zmínka1"/>
    <w:basedOn w:val="Standardnpsmoodstavce"/>
    <w:uiPriority w:val="99"/>
    <w:semiHidden/>
    <w:unhideWhenUsed/>
    <w:rsid w:val="0068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2335</Words>
  <Characters>13777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Veselá Klára</cp:lastModifiedBy>
  <cp:revision>3</cp:revision>
  <cp:lastPrinted>2020-05-13T11:46:00Z</cp:lastPrinted>
  <dcterms:created xsi:type="dcterms:W3CDTF">2021-03-25T08:46:00Z</dcterms:created>
  <dcterms:modified xsi:type="dcterms:W3CDTF">2021-03-25T08:47:00Z</dcterms:modified>
</cp:coreProperties>
</file>