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0" w:type="dxa"/>
        <w:tblLayout w:type="fixed"/>
        <w:tblCellMar>
          <w:left w:w="10" w:type="dxa"/>
          <w:right w:w="10" w:type="dxa"/>
        </w:tblCellMar>
        <w:tblLook w:val="04A0"/>
      </w:tblPr>
      <w:tblGrid>
        <w:gridCol w:w="40"/>
        <w:gridCol w:w="260"/>
        <w:gridCol w:w="40"/>
        <w:gridCol w:w="60"/>
        <w:gridCol w:w="100"/>
        <w:gridCol w:w="160"/>
        <w:gridCol w:w="40"/>
        <w:gridCol w:w="1300"/>
        <w:gridCol w:w="7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rPr>
          <w:gridAfter w:val="29"/>
          <w:wAfter w:w="8860" w:type="dxa"/>
        </w:trPr>
        <w:tc>
          <w:tcPr>
            <w:tcW w:w="40" w:type="dxa"/>
            <w:tcMar>
              <w:top w:w="0" w:type="dxa"/>
              <w:left w:w="0" w:type="dxa"/>
              <w:bottom w:w="0" w:type="dxa"/>
              <w:right w:w="0" w:type="dxa"/>
            </w:tcMar>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EA2049" w:rsidRDefault="00EA2049">
            <w:pPr>
              <w:pStyle w:val="nadpisSmlouvy"/>
            </w:pPr>
          </w:p>
          <w:p w:rsidR="00EA2049" w:rsidRDefault="00EA2049">
            <w:pPr>
              <w:pStyle w:val="nadpisSmlouvy"/>
            </w:pPr>
          </w:p>
          <w:p w:rsidR="00EA2049" w:rsidRDefault="00EA2049">
            <w:pPr>
              <w:pStyle w:val="nadpisSmlouvy"/>
            </w:pPr>
          </w:p>
          <w:p w:rsidR="00750FCE" w:rsidRDefault="00EA2049">
            <w:pPr>
              <w:pStyle w:val="nadpisSmlouvy"/>
            </w:pPr>
            <w:r>
              <w:t>Pojistn</w:t>
            </w:r>
            <w:r w:rsidR="00EF27D7">
              <w:t>á</w:t>
            </w:r>
            <w:r>
              <w:t xml:space="preserve"> smlouv</w:t>
            </w:r>
            <w:r w:rsidR="00EF27D7">
              <w:t>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nadpisSmlouvy"/>
            </w:pPr>
            <w:r>
              <w:t>č. 8074669513</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center"/>
          </w:tcPr>
          <w:p w:rsidR="00750FCE" w:rsidRDefault="00EA2049">
            <w:pPr>
              <w:pStyle w:val="smluvniStrany"/>
            </w:pPr>
            <w:r>
              <w:t>Smluvní strany: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center"/>
          </w:tcPr>
          <w:p w:rsidR="00750FCE" w:rsidRDefault="00EA2049">
            <w:pPr>
              <w:pStyle w:val="jmenoPojistnikaUvod"/>
            </w:pPr>
            <w:r>
              <w:t>ČSOB Pojišťovna, a. s., člen holdingu ČSOB</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center"/>
          </w:tcPr>
          <w:p w:rsidR="00750FCE" w:rsidRDefault="00EA2049">
            <w:pPr>
              <w:pStyle w:val="textIdentifikace"/>
            </w:pPr>
            <w:r>
              <w:t>se sídlem Masarykovo náměstí 1458, Zelené Předměstí</w:t>
            </w:r>
          </w:p>
          <w:p w:rsidR="00750FCE" w:rsidRDefault="00EA2049">
            <w:pPr>
              <w:pStyle w:val="textIdentifikace"/>
            </w:pPr>
            <w:r>
              <w:t>53002 Pardubice, Česká republika</w:t>
            </w:r>
          </w:p>
          <w:p w:rsidR="00750FCE" w:rsidRDefault="00EA2049">
            <w:pPr>
              <w:pStyle w:val="textIdentifikace"/>
            </w:pPr>
            <w:r>
              <w:t>IČO: 45534306, DIČ: CZ699000761</w:t>
            </w:r>
          </w:p>
          <w:p w:rsidR="00750FCE" w:rsidRDefault="00EA2049">
            <w:pPr>
              <w:pStyle w:val="textIdentifikace"/>
            </w:pPr>
            <w:r>
              <w:t>zapsaná v obchodním rejstříku u Krajského soudu Hradec Králové, oddíl B, vložka 567</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Identifikace"/>
            </w:pPr>
            <w:r>
              <w:t>(dále jen pojistitel)</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Identifikace"/>
            </w:pPr>
            <w:r>
              <w:t xml:space="preserve">tel.: </w:t>
            </w:r>
            <w:proofErr w:type="spellStart"/>
            <w:r w:rsidR="008E1AF5">
              <w:t>xxx</w:t>
            </w:r>
            <w:proofErr w:type="spellEnd"/>
            <w:r>
              <w:t xml:space="preserve"> </w:t>
            </w:r>
            <w:proofErr w:type="spellStart"/>
            <w:r w:rsidR="008E1AF5">
              <w:t>xxx</w:t>
            </w:r>
            <w:proofErr w:type="spellEnd"/>
            <w:r w:rsidR="008E1AF5">
              <w:t xml:space="preserve"> </w:t>
            </w:r>
            <w:proofErr w:type="spellStart"/>
            <w:r w:rsidR="008E1AF5">
              <w:t>xxx</w:t>
            </w:r>
            <w:proofErr w:type="spellEnd"/>
            <w:r>
              <w:t xml:space="preserve">   fax: </w:t>
            </w:r>
            <w:proofErr w:type="spellStart"/>
            <w:r w:rsidR="008E1AF5">
              <w:t>xxx</w:t>
            </w:r>
            <w:proofErr w:type="spellEnd"/>
            <w:r w:rsidR="008E1AF5">
              <w:t xml:space="preserve"> </w:t>
            </w:r>
            <w:proofErr w:type="spellStart"/>
            <w:r w:rsidR="008E1AF5">
              <w:t>xxx</w:t>
            </w:r>
            <w:proofErr w:type="spellEnd"/>
            <w:r w:rsidR="008E1AF5">
              <w:t xml:space="preserve"> </w:t>
            </w:r>
            <w:proofErr w:type="spellStart"/>
            <w:r w:rsidR="008E1AF5">
              <w:t>xxx</w:t>
            </w:r>
            <w:proofErr w:type="spellEnd"/>
            <w:r>
              <w:t>   </w:t>
            </w:r>
            <w:hyperlink r:id="rId6" w:tgtFrame="_self" w:history="1">
              <w:r>
                <w:t>www.csobpoj.cz</w:t>
              </w:r>
            </w:hyperlink>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IdentifikaceRadekPred"/>
            </w:pPr>
            <w:r>
              <w:t xml:space="preserve">pojistitele zastupuje: </w:t>
            </w:r>
            <w:proofErr w:type="spellStart"/>
            <w:r w:rsidR="0025188D">
              <w:t>xxx</w:t>
            </w:r>
            <w:proofErr w:type="spellEnd"/>
            <w:r w:rsidR="00EF27D7">
              <w:t xml:space="preserve"> </w:t>
            </w:r>
            <w:proofErr w:type="spellStart"/>
            <w:r w:rsidR="00D20EF7">
              <w:t>xxx</w:t>
            </w:r>
            <w:proofErr w:type="spellEnd"/>
            <w:r w:rsidR="00D20EF7">
              <w:t xml:space="preserve"> </w:t>
            </w:r>
            <w:proofErr w:type="spellStart"/>
            <w:r w:rsidR="00D20EF7">
              <w:t>xxxx</w:t>
            </w:r>
            <w:proofErr w:type="spellEnd"/>
            <w:r w:rsidR="00EF27D7">
              <w:t xml:space="preserve">, </w:t>
            </w:r>
            <w:r w:rsidR="001802A4">
              <w:t>ředitel regionu Olomouc</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center"/>
          </w:tcPr>
          <w:p w:rsidR="00750FCE" w:rsidRDefault="00EA2049">
            <w:pPr>
              <w:pStyle w:val="smluvniStrany"/>
            </w:pPr>
            <w:r>
              <w:t>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bottom"/>
          </w:tcPr>
          <w:tbl>
            <w:tblPr>
              <w:tblW w:w="9200" w:type="dxa"/>
              <w:tblLayout w:type="fixed"/>
              <w:tblCellMar>
                <w:left w:w="10" w:type="dxa"/>
                <w:right w:w="10" w:type="dxa"/>
              </w:tblCellMar>
              <w:tblLook w:val="0000"/>
            </w:tblPr>
            <w:tblGrid>
              <w:gridCol w:w="9200"/>
            </w:tblGrid>
            <w:tr w:rsidR="00702A16" w:rsidTr="003139B5">
              <w:tc>
                <w:tcPr>
                  <w:tcW w:w="9100" w:type="dxa"/>
                  <w:tcMar>
                    <w:top w:w="0" w:type="dxa"/>
                    <w:left w:w="0" w:type="dxa"/>
                    <w:bottom w:w="0" w:type="dxa"/>
                    <w:right w:w="0" w:type="dxa"/>
                  </w:tcMar>
                  <w:vAlign w:val="bottom"/>
                </w:tcPr>
                <w:p w:rsidR="00702A16" w:rsidRDefault="00702A16" w:rsidP="00702A16">
                  <w:pPr>
                    <w:pStyle w:val="jmenoPojistnikaUvod"/>
                  </w:pPr>
                  <w:r>
                    <w:t>Dopravní společnost Zlín-Otrokovice, s.r.o.</w:t>
                  </w:r>
                </w:p>
              </w:tc>
            </w:tr>
            <w:tr w:rsidR="00702A16" w:rsidTr="003139B5">
              <w:tc>
                <w:tcPr>
                  <w:tcW w:w="9100" w:type="dxa"/>
                  <w:tcMar>
                    <w:top w:w="0" w:type="dxa"/>
                    <w:left w:w="0" w:type="dxa"/>
                    <w:bottom w:w="0" w:type="dxa"/>
                    <w:right w:w="0" w:type="dxa"/>
                  </w:tcMar>
                </w:tcPr>
                <w:p w:rsidR="00702A16" w:rsidRDefault="00702A16" w:rsidP="00702A16">
                  <w:pPr>
                    <w:pStyle w:val="textIdentifikace"/>
                  </w:pPr>
                  <w:r>
                    <w:t>se sídlem / místem podnikání Podvesná XVII 3833</w:t>
                  </w:r>
                </w:p>
                <w:p w:rsidR="00702A16" w:rsidRDefault="00702A16" w:rsidP="00702A16">
                  <w:pPr>
                    <w:pStyle w:val="textIdentifikace"/>
                  </w:pPr>
                  <w:r>
                    <w:t>76001  Zlín</w:t>
                  </w:r>
                </w:p>
              </w:tc>
            </w:tr>
            <w:tr w:rsidR="00702A16" w:rsidTr="003139B5">
              <w:tc>
                <w:tcPr>
                  <w:tcW w:w="9100" w:type="dxa"/>
                  <w:tcMar>
                    <w:top w:w="0" w:type="dxa"/>
                    <w:left w:w="0" w:type="dxa"/>
                    <w:bottom w:w="0" w:type="dxa"/>
                    <w:right w:w="0" w:type="dxa"/>
                  </w:tcMar>
                </w:tcPr>
                <w:p w:rsidR="00702A16" w:rsidRDefault="00702A16" w:rsidP="00702A16">
                  <w:pPr>
                    <w:pStyle w:val="textIdentifikaceRadekPred"/>
                  </w:pPr>
                  <w:r>
                    <w:t>IČO: 60730153</w:t>
                  </w:r>
                </w:p>
              </w:tc>
            </w:tr>
            <w:tr w:rsidR="00702A16" w:rsidTr="003139B5">
              <w:tc>
                <w:tcPr>
                  <w:tcW w:w="9100" w:type="dxa"/>
                  <w:tcMar>
                    <w:top w:w="0" w:type="dxa"/>
                    <w:left w:w="0" w:type="dxa"/>
                    <w:bottom w:w="0" w:type="dxa"/>
                    <w:right w:w="0" w:type="dxa"/>
                  </w:tcMar>
                </w:tcPr>
                <w:p w:rsidR="00702A16" w:rsidRDefault="00702A16" w:rsidP="00702A16">
                  <w:pPr>
                    <w:pStyle w:val="textIdentifikace"/>
                  </w:pPr>
                  <w:r>
                    <w:t>zapsaná v obchodním rejstříku u Krajského soudu v Brně, oddíl C, vložka 17357</w:t>
                  </w:r>
                </w:p>
              </w:tc>
            </w:tr>
            <w:tr w:rsidR="00702A16" w:rsidTr="003139B5">
              <w:tc>
                <w:tcPr>
                  <w:tcW w:w="9100" w:type="dxa"/>
                  <w:tcMar>
                    <w:top w:w="0" w:type="dxa"/>
                    <w:left w:w="0" w:type="dxa"/>
                    <w:bottom w:w="0" w:type="dxa"/>
                    <w:right w:w="0" w:type="dxa"/>
                  </w:tcMar>
                </w:tcPr>
                <w:p w:rsidR="00702A16" w:rsidRDefault="00702A16" w:rsidP="00702A16">
                  <w:pPr>
                    <w:pStyle w:val="textIdentifikace"/>
                  </w:pPr>
                  <w:r>
                    <w:t>(dále jen pojistník)</w:t>
                  </w:r>
                </w:p>
                <w:p w:rsidR="00702A16" w:rsidRDefault="00702A16" w:rsidP="00702A16">
                  <w:pPr>
                    <w:pStyle w:val="textIdentifikace"/>
                  </w:pPr>
                </w:p>
                <w:p w:rsidR="00702A16" w:rsidRDefault="00702A16" w:rsidP="00702A16">
                  <w:pPr>
                    <w:pStyle w:val="textIdentifikace"/>
                  </w:pPr>
                  <w:proofErr w:type="spellStart"/>
                  <w:r>
                    <w:t>pojistníka</w:t>
                  </w:r>
                  <w:proofErr w:type="spellEnd"/>
                  <w:r>
                    <w:t xml:space="preserve"> zastupují: </w:t>
                  </w:r>
                  <w:r w:rsidR="00B33C72">
                    <w:t xml:space="preserve"> </w:t>
                  </w:r>
                  <w:r>
                    <w:t>Ing. Josef Kocháň, jednatel společnosti</w:t>
                  </w:r>
                </w:p>
                <w:p w:rsidR="00702A16" w:rsidRDefault="00702A16" w:rsidP="00702A16">
                  <w:pPr>
                    <w:pStyle w:val="textIdentifikace"/>
                  </w:pPr>
                  <w:r>
                    <w:t xml:space="preserve">                                 </w:t>
                  </w:r>
                  <w:r w:rsidR="00C6509A">
                    <w:t>Ing. Roman Kaňovský</w:t>
                  </w:r>
                  <w:r w:rsidR="00B33C72">
                    <w:t>, jednatel společnosti</w:t>
                  </w:r>
                </w:p>
                <w:p w:rsidR="00702A16" w:rsidRDefault="00702A16" w:rsidP="00702A16">
                  <w:pPr>
                    <w:pStyle w:val="textIdentifikace"/>
                  </w:pPr>
                  <w:r>
                    <w:t xml:space="preserve">                                 </w:t>
                  </w:r>
                  <w:r w:rsidR="00C6509A">
                    <w:t>Ing. Oldřich Wilczynski</w:t>
                  </w:r>
                  <w:r>
                    <w:t>, jednatel společnosti</w:t>
                  </w:r>
                </w:p>
                <w:p w:rsidR="00702A16" w:rsidRDefault="00702A16" w:rsidP="00702A16">
                  <w:pPr>
                    <w:pStyle w:val="textIdentifikace"/>
                  </w:pPr>
                </w:p>
              </w:tc>
            </w:tr>
          </w:tbl>
          <w:p w:rsidR="00750FCE" w:rsidRDefault="00750FCE">
            <w:pPr>
              <w:pStyle w:val="jmenoPojistnikaUvod"/>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750FCE">
            <w:pPr>
              <w:pStyle w:val="textIdentifikac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vAlign w:val="bottom"/>
          </w:tcPr>
          <w:p w:rsidR="00750FCE" w:rsidRDefault="00B33C72">
            <w:pPr>
              <w:pStyle w:val="textIdentifikaceRadekPred"/>
              <w:jc w:val="center"/>
            </w:pPr>
            <w:r>
              <w:t>u</w:t>
            </w:r>
            <w:r w:rsidR="00EA2049">
              <w:t>zavírají</w:t>
            </w:r>
          </w:p>
          <w:p w:rsidR="00B33C72" w:rsidRDefault="00B33C72">
            <w:pPr>
              <w:pStyle w:val="textIdentifikaceRadekPred"/>
              <w:jc w:val="center"/>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Identifikace"/>
            </w:pPr>
            <w:r>
              <w:t>tuto pojistnou smlouvu podle zákona č. 89/2012 Sb., občanský zákoník, ve znění pozdějších předpisů (dále jen „občanský zákoník“).</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nadpisHlavnihoClanku"/>
              <w:keepNext/>
              <w:keepLines/>
              <w:pageBreakBefore/>
            </w:pPr>
            <w:r>
              <w:lastRenderedPageBreak/>
              <w:t>Článek I.</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180" w:type="dxa"/>
              <w:right w:w="0" w:type="dxa"/>
            </w:tcMar>
          </w:tcPr>
          <w:p w:rsidR="00750FCE" w:rsidRDefault="00EA2049">
            <w:pPr>
              <w:pStyle w:val="podnadpisHlavnihoClanku"/>
              <w:keepNext/>
              <w:keepLines/>
            </w:pPr>
            <w:r>
              <w:t>Úvodní ustanovení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340" w:type="dxa"/>
            <w:gridSpan w:val="3"/>
            <w:tcMar>
              <w:top w:w="0" w:type="dxa"/>
              <w:left w:w="0" w:type="dxa"/>
              <w:bottom w:w="0" w:type="dxa"/>
              <w:right w:w="0" w:type="dxa"/>
            </w:tcMar>
          </w:tcPr>
          <w:p w:rsidR="00750FCE" w:rsidRDefault="00EA2049">
            <w:pPr>
              <w:pStyle w:val="beznyText"/>
            </w:pPr>
            <w:r>
              <w:t>1.</w:t>
            </w:r>
          </w:p>
        </w:tc>
        <w:tc>
          <w:tcPr>
            <w:tcW w:w="8760" w:type="dxa"/>
            <w:gridSpan w:val="27"/>
            <w:vMerge w:val="restart"/>
            <w:tcMar>
              <w:top w:w="0" w:type="dxa"/>
              <w:left w:w="0" w:type="dxa"/>
              <w:bottom w:w="0" w:type="dxa"/>
              <w:right w:w="0" w:type="dxa"/>
            </w:tcMar>
          </w:tcPr>
          <w:p w:rsidR="00750FCE" w:rsidRDefault="00EA2049">
            <w:pPr>
              <w:pStyle w:val="textNormalBlokB90"/>
            </w:pPr>
            <w:r>
              <w:t>Nedílnou součástí pojistné smlouvy jsou Všeobecné pojistné podmínky - obecná část VPP OC 2014 (dále jen "VPP OC 2014") stejně jako další pojistné podmínky uvedené v této pojistné smlouvě.</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beznyText"/>
            </w:pPr>
            <w:r>
              <w:t>2.</w:t>
            </w:r>
          </w:p>
        </w:tc>
        <w:tc>
          <w:tcPr>
            <w:tcW w:w="8760" w:type="dxa"/>
            <w:gridSpan w:val="27"/>
            <w:vMerge w:val="restart"/>
            <w:tcMar>
              <w:top w:w="0" w:type="dxa"/>
              <w:left w:w="0" w:type="dxa"/>
              <w:bottom w:w="0" w:type="dxa"/>
              <w:right w:w="0" w:type="dxa"/>
            </w:tcMar>
          </w:tcPr>
          <w:p w:rsidR="00750FCE" w:rsidRDefault="00EA2049">
            <w:pPr>
              <w:pStyle w:val="textNormalBlokB90"/>
            </w:pPr>
            <w:r>
              <w:t>Není-li touto pojistnou smlouvou dále výslovně sjednáno jinak, je pojištěným v jednotlivých pojištěních sjednaných touto pojistnou smlouvou: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8760" w:type="dxa"/>
            <w:gridSpan w:val="27"/>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A2049">
            <w:pPr>
              <w:pStyle w:val="textNormal0"/>
            </w:pPr>
            <w:r>
              <w:t xml:space="preserve">a) </w:t>
            </w:r>
          </w:p>
        </w:tc>
        <w:tc>
          <w:tcPr>
            <w:tcW w:w="8400" w:type="dxa"/>
            <w:gridSpan w:val="23"/>
            <w:vMerge w:val="restart"/>
            <w:tcMar>
              <w:top w:w="0" w:type="dxa"/>
              <w:left w:w="0" w:type="dxa"/>
              <w:bottom w:w="0" w:type="dxa"/>
              <w:right w:w="0" w:type="dxa"/>
            </w:tcMar>
          </w:tcPr>
          <w:p w:rsidR="00750FCE" w:rsidRDefault="00EA2049">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8400" w:type="dxa"/>
            <w:gridSpan w:val="23"/>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A2049">
            <w:pPr>
              <w:pStyle w:val="textNormal0"/>
            </w:pPr>
            <w:r>
              <w:t xml:space="preserve">b) </w:t>
            </w:r>
          </w:p>
        </w:tc>
        <w:tc>
          <w:tcPr>
            <w:tcW w:w="8400" w:type="dxa"/>
            <w:gridSpan w:val="23"/>
            <w:tcMar>
              <w:top w:w="0" w:type="dxa"/>
              <w:left w:w="0" w:type="dxa"/>
              <w:bottom w:w="0" w:type="dxa"/>
              <w:right w:w="0" w:type="dxa"/>
            </w:tcMar>
          </w:tcPr>
          <w:p w:rsidR="00750FCE" w:rsidRDefault="00EA2049">
            <w:pPr>
              <w:pStyle w:val="textNormalBlokB90"/>
            </w:pPr>
            <w:r>
              <w:t>ve všech ostatních pojištěních:</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Bold"/>
            </w:pPr>
            <w:r>
              <w:t>Dopravní společnost Zlín-Otrokovice, s.r.o.</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NormalBlok"/>
            </w:pPr>
            <w:r>
              <w:t>Podvesná XVII 3833</w:t>
            </w:r>
          </w:p>
          <w:p w:rsidR="00750FCE" w:rsidRDefault="00EA2049">
            <w:pPr>
              <w:pStyle w:val="textNormalBlok"/>
            </w:pPr>
            <w:r>
              <w:t>76001</w:t>
            </w:r>
            <w:r w:rsidR="00D36817">
              <w:t xml:space="preserve"> </w:t>
            </w:r>
            <w:r>
              <w:t>Zlín</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NormalBlokB90"/>
            </w:pPr>
            <w:r>
              <w:t>IČO: 60730153</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NormalBlokB90"/>
            </w:pPr>
            <w:r>
              <w:t>Pokud jsou některá pojištění sjednána ve prospěch dalších pojištěných, jsou tito uvedeni u konkrétního předmětu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beznyText"/>
            </w:pPr>
            <w:r>
              <w:t>3.</w:t>
            </w:r>
          </w:p>
        </w:tc>
        <w:tc>
          <w:tcPr>
            <w:tcW w:w="8760" w:type="dxa"/>
            <w:gridSpan w:val="27"/>
            <w:vMerge w:val="restart"/>
            <w:tcMar>
              <w:top w:w="0" w:type="dxa"/>
              <w:left w:w="0" w:type="dxa"/>
              <w:bottom w:w="0" w:type="dxa"/>
              <w:right w:w="0" w:type="dxa"/>
            </w:tcMar>
          </w:tcPr>
          <w:p w:rsidR="00750FCE" w:rsidRDefault="00EA2049">
            <w:pPr>
              <w:pStyle w:val="textNormalBlokMalaMezera"/>
            </w:pPr>
            <w:r>
              <w:t>Není-li touto pojistnou smlouvou dále výslovně sjednáno jinak, je oprávněnou osobou ve všech pojištěních sjednaných touto pojistnou smlouvou: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NormalBlokMalaMezera"/>
            </w:pPr>
            <w:r>
              <w:t>a) pojištěný, pokud nejde o případ uvedený v bodu b)</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tcMar>
              <w:top w:w="0" w:type="dxa"/>
              <w:left w:w="0" w:type="dxa"/>
              <w:bottom w:w="0" w:type="dxa"/>
              <w:right w:w="0" w:type="dxa"/>
            </w:tcMar>
          </w:tcPr>
          <w:p w:rsidR="00750FCE" w:rsidRDefault="00EA2049">
            <w:pPr>
              <w:pStyle w:val="textNormalBlokB90"/>
            </w:pPr>
            <w:r>
              <w:t>b) pojistník v pojištění cizího pojistného nebezpečí, splní-li podmínky stanovené občanským zákoníkem.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beznyText"/>
            </w:pPr>
            <w:r>
              <w:t>4.</w:t>
            </w:r>
          </w:p>
        </w:tc>
        <w:tc>
          <w:tcPr>
            <w:tcW w:w="8760" w:type="dxa"/>
            <w:gridSpan w:val="27"/>
            <w:vMerge w:val="restart"/>
            <w:tcMar>
              <w:top w:w="0" w:type="dxa"/>
              <w:left w:w="0" w:type="dxa"/>
              <w:bottom w:w="0" w:type="dxa"/>
              <w:right w:w="0" w:type="dxa"/>
            </w:tcMar>
          </w:tcPr>
          <w:p w:rsidR="00750FCE" w:rsidRDefault="00EA2049">
            <w:pPr>
              <w:pStyle w:val="textNormalBlokB90"/>
            </w:pPr>
            <w:r>
              <w:t xml:space="preserve">Není-li touto pojistnou smlouvou dále výslovně dohodnuto jinak, sjednávají se všechna pojištění sjednaná touto pojistnou smlouvou s následující pojistnou dobou:  </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27"/>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1660" w:type="dxa"/>
            <w:gridSpan w:val="5"/>
            <w:tcMar>
              <w:top w:w="0" w:type="dxa"/>
              <w:left w:w="0" w:type="dxa"/>
              <w:bottom w:w="0" w:type="dxa"/>
              <w:right w:w="0" w:type="dxa"/>
            </w:tcMar>
          </w:tcPr>
          <w:p w:rsidR="00750FCE" w:rsidRDefault="00EA2049">
            <w:pPr>
              <w:pStyle w:val="textBold"/>
            </w:pPr>
            <w:r>
              <w:t>Počátek pojištění:</w:t>
            </w:r>
          </w:p>
        </w:tc>
        <w:tc>
          <w:tcPr>
            <w:tcW w:w="7100" w:type="dxa"/>
            <w:gridSpan w:val="22"/>
            <w:tcMar>
              <w:top w:w="0" w:type="dxa"/>
              <w:left w:w="0" w:type="dxa"/>
              <w:bottom w:w="0" w:type="dxa"/>
              <w:right w:w="0" w:type="dxa"/>
            </w:tcMar>
          </w:tcPr>
          <w:p w:rsidR="00750FCE" w:rsidRDefault="00EA2049">
            <w:pPr>
              <w:pStyle w:val="textNormalBlok"/>
            </w:pPr>
            <w:r>
              <w:rPr>
                <w:b/>
              </w:rPr>
              <w:t>01.04.2021 00:00</w:t>
            </w:r>
            <w:r>
              <w:t xml:space="preserve"> hodin</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1660" w:type="dxa"/>
            <w:gridSpan w:val="5"/>
            <w:tcMar>
              <w:top w:w="0" w:type="dxa"/>
              <w:left w:w="0" w:type="dxa"/>
              <w:bottom w:w="0" w:type="dxa"/>
              <w:right w:w="0" w:type="dxa"/>
            </w:tcMar>
          </w:tcPr>
          <w:p w:rsidR="00750FCE" w:rsidRDefault="00EA2049">
            <w:pPr>
              <w:pStyle w:val="textBold"/>
            </w:pPr>
            <w:r>
              <w:t>Konec pojištění:</w:t>
            </w:r>
          </w:p>
        </w:tc>
        <w:tc>
          <w:tcPr>
            <w:tcW w:w="7100" w:type="dxa"/>
            <w:gridSpan w:val="22"/>
            <w:tcMar>
              <w:top w:w="0" w:type="dxa"/>
              <w:left w:w="0" w:type="dxa"/>
              <w:bottom w:w="0" w:type="dxa"/>
              <w:right w:w="0" w:type="dxa"/>
            </w:tcMar>
          </w:tcPr>
          <w:p w:rsidR="00750FCE" w:rsidRDefault="00EA2049">
            <w:pPr>
              <w:pStyle w:val="textNormalBlokB90"/>
            </w:pPr>
            <w:r>
              <w:rPr>
                <w:b/>
              </w:rPr>
              <w:t>01.04.2024 00:00</w:t>
            </w:r>
            <w:r>
              <w:t xml:space="preserve"> hodin (tento den již není zahrnut do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nadpisHlavnihoClanku"/>
              <w:keepNext/>
              <w:keepLines/>
            </w:pPr>
            <w:r>
              <w:t>Článek II.</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180" w:type="dxa"/>
              <w:right w:w="0" w:type="dxa"/>
            </w:tcMar>
          </w:tcPr>
          <w:p w:rsidR="00750FCE" w:rsidRDefault="00EA2049">
            <w:pPr>
              <w:pStyle w:val="podnadpisHlavnihoClanku"/>
              <w:keepNext/>
              <w:keepLines/>
            </w:pPr>
            <w:r>
              <w:t>Pojistnou smlouvou sjednaná pojištění a jejich rozsah</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0" w:type="dxa"/>
              <w:right w:w="0" w:type="dxa"/>
            </w:tcMar>
          </w:tcPr>
          <w:p w:rsidR="00750FCE" w:rsidRDefault="00EA2049">
            <w:pPr>
              <w:pStyle w:val="nadpisClankuPojisteni"/>
              <w:keepNext/>
              <w:keepLines/>
            </w:pPr>
            <w:r>
              <w:t>1. Živelní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p w:rsidR="00B57703" w:rsidRDefault="00B57703" w:rsidP="00B57703">
            <w:pPr>
              <w:pStyle w:val="textNormalBlokB90"/>
            </w:pPr>
            <w:r>
              <w:t xml:space="preserve">K VPP Z 2014, článek X, odst. 7 se ujednává, že pojmem „náraz vozidla“ se rozumí i náraz </w:t>
            </w:r>
            <w:r w:rsidRPr="00A20D78">
              <w:rPr>
                <w:u w:val="single"/>
              </w:rPr>
              <w:t>vlastního</w:t>
            </w:r>
            <w:r>
              <w:t xml:space="preserve"> vozidla. </w:t>
            </w:r>
          </w:p>
          <w:p w:rsidR="00B57703" w:rsidRDefault="00B57703">
            <w:pPr>
              <w:pStyle w:val="textNormalBlokB90"/>
            </w:pPr>
            <w:r w:rsidRPr="00B57703">
              <w:t>Pro pojistná nebezpečí náraz vozidla (i vlastního), aerodynamický třesk a kouř se sjednává spoluúčast 5 000 Kč.</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180" w:type="dxa"/>
              <w:left w:w="0" w:type="dxa"/>
              <w:bottom w:w="180" w:type="dxa"/>
              <w:right w:w="0" w:type="dxa"/>
            </w:tcMar>
            <w:vAlign w:val="center"/>
          </w:tcPr>
          <w:p w:rsidR="00750FCE" w:rsidRDefault="00EA2049">
            <w:pPr>
              <w:pStyle w:val="textRozsahPojisteni"/>
              <w:keepNext/>
              <w:keepLines/>
            </w:pPr>
            <w:r>
              <w:t>ROZSAH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07070C">
            <w:pPr>
              <w:pStyle w:val="tableTD0"/>
              <w:keepNext/>
              <w:keepLines/>
              <w:jc w:val="right"/>
            </w:pPr>
            <w:proofErr w:type="spellStart"/>
            <w:r>
              <w:t>xxx</w:t>
            </w:r>
            <w:proofErr w:type="spellEnd"/>
            <w:r>
              <w:t xml:space="preserve"> </w:t>
            </w:r>
            <w:proofErr w:type="spellStart"/>
            <w:r>
              <w:t>xxx</w:t>
            </w:r>
            <w:proofErr w:type="spellEnd"/>
            <w:r>
              <w:t xml:space="preserve"> </w:t>
            </w:r>
            <w:proofErr w:type="spellStart"/>
            <w:r>
              <w:t>xxx</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750FCE">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lastRenderedPageBreak/>
              <w:t>předmět pojištění:</w:t>
            </w:r>
          </w:p>
          <w:p w:rsidR="00750FCE" w:rsidRDefault="00EA2049">
            <w:pPr>
              <w:pStyle w:val="tableTD0"/>
              <w:keepNext/>
              <w:keepLines/>
            </w:pPr>
            <w:r>
              <w:rPr>
                <w:b/>
              </w:rPr>
              <w:t>2.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30 000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3.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4. Soubor staveb  vyjma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5 000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p w:rsidR="00DE233F" w:rsidRDefault="00DE233F">
            <w:pPr>
              <w:pStyle w:val="beznyText"/>
            </w:pPr>
          </w:p>
          <w:p w:rsidR="00DE233F" w:rsidRDefault="00DE233F">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5.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07070C">
            <w:pPr>
              <w:pStyle w:val="tableTD0"/>
              <w:keepNext/>
              <w:keepLines/>
              <w:jc w:val="right"/>
            </w:pPr>
            <w:proofErr w:type="spellStart"/>
            <w:r>
              <w:t>xx</w:t>
            </w:r>
            <w:proofErr w:type="spellEnd"/>
            <w:r>
              <w:t xml:space="preserve"> </w:t>
            </w:r>
            <w:proofErr w:type="spellStart"/>
            <w:r>
              <w:t>xxx</w:t>
            </w:r>
            <w:proofErr w:type="spellEnd"/>
            <w:r>
              <w:t xml:space="preserve"> </w:t>
            </w:r>
            <w:proofErr w:type="spellStart"/>
            <w:r>
              <w:t>xxx</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750FCE">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lastRenderedPageBreak/>
              <w:t>předmět pojištění:</w:t>
            </w:r>
          </w:p>
          <w:p w:rsidR="00750FCE" w:rsidRDefault="00EA2049">
            <w:pPr>
              <w:pStyle w:val="tableTD0"/>
              <w:keepNext/>
              <w:keepLines/>
            </w:pPr>
            <w:r>
              <w:rPr>
                <w:b/>
              </w:rPr>
              <w:t>6.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30 000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7.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8.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5 000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p w:rsidR="00DE233F" w:rsidRDefault="00DE233F">
            <w:pPr>
              <w:pStyle w:val="beznyText"/>
            </w:pPr>
          </w:p>
          <w:p w:rsidR="00DE233F" w:rsidRDefault="00DE233F">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9.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p w:rsidR="00750FCE" w:rsidRDefault="00EA2049">
            <w:pPr>
              <w:pStyle w:val="tableTD0"/>
              <w:keepNext/>
              <w:keepLines/>
            </w:pPr>
            <w:r>
              <w:rPr>
                <w:b/>
              </w:rPr>
              <w:t>vozidla MHD (i na volném prostranství)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obvyklá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zarovnaniTabulkyPriOdlDatech"/>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07070C">
            <w:pPr>
              <w:pStyle w:val="tableTD0"/>
              <w:keepNext/>
              <w:keepLines/>
              <w:jc w:val="right"/>
            </w:pPr>
            <w:proofErr w:type="spellStart"/>
            <w:r>
              <w:t>xxx</w:t>
            </w:r>
            <w:proofErr w:type="spellEnd"/>
            <w:r>
              <w:t xml:space="preserve"> </w:t>
            </w:r>
            <w:proofErr w:type="spellStart"/>
            <w:r>
              <w:t>xxx</w:t>
            </w:r>
            <w:proofErr w:type="spellEnd"/>
            <w:r>
              <w:t xml:space="preserve"> </w:t>
            </w:r>
            <w:proofErr w:type="spellStart"/>
            <w:r>
              <w:t>xxx</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750FCE">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tableTDleftrightbottom"/>
              <w:keepNext/>
              <w:keepLines/>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6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140" w:type="dxa"/>
            <w:tcMar>
              <w:top w:w="0" w:type="dxa"/>
              <w:left w:w="0" w:type="dxa"/>
              <w:bottom w:w="0" w:type="dxa"/>
              <w:right w:w="0" w:type="dxa"/>
            </w:tcMar>
          </w:tcPr>
          <w:p w:rsidR="00750FCE" w:rsidRDefault="00750FCE">
            <w:pPr>
              <w:pStyle w:val="EMPTYCELLSTYLE"/>
              <w:keepNext/>
            </w:pPr>
          </w:p>
        </w:tc>
        <w:tc>
          <w:tcPr>
            <w:tcW w:w="3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320" w:type="dxa"/>
            <w:tcMar>
              <w:top w:w="0" w:type="dxa"/>
              <w:left w:w="0" w:type="dxa"/>
              <w:bottom w:w="0" w:type="dxa"/>
              <w:right w:w="0" w:type="dxa"/>
            </w:tcMar>
          </w:tcPr>
          <w:p w:rsidR="00750FCE" w:rsidRDefault="00750FCE">
            <w:pPr>
              <w:pStyle w:val="EMPTYCELLSTYLE"/>
              <w:keepNext/>
            </w:pPr>
          </w:p>
        </w:tc>
        <w:tc>
          <w:tcPr>
            <w:tcW w:w="10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560" w:type="dxa"/>
            <w:tcMar>
              <w:top w:w="0" w:type="dxa"/>
              <w:left w:w="0" w:type="dxa"/>
              <w:bottom w:w="0" w:type="dxa"/>
              <w:right w:w="0" w:type="dxa"/>
            </w:tcMar>
          </w:tcPr>
          <w:p w:rsidR="00750FCE" w:rsidRDefault="00750FCE">
            <w:pPr>
              <w:pStyle w:val="EMPTYCELLSTYLE"/>
              <w:keepNext/>
            </w:pPr>
          </w:p>
        </w:tc>
        <w:tc>
          <w:tcPr>
            <w:tcW w:w="100" w:type="dxa"/>
            <w:tcMar>
              <w:top w:w="0" w:type="dxa"/>
              <w:left w:w="0" w:type="dxa"/>
              <w:bottom w:w="0" w:type="dxa"/>
              <w:right w:w="0" w:type="dxa"/>
            </w:tcMar>
          </w:tcPr>
          <w:p w:rsidR="00750FCE" w:rsidRDefault="00750FCE">
            <w:pPr>
              <w:pStyle w:val="EMPTYCELLSTYLE"/>
              <w:keepNext/>
            </w:pPr>
          </w:p>
        </w:tc>
        <w:tc>
          <w:tcPr>
            <w:tcW w:w="200" w:type="dxa"/>
            <w:tcMar>
              <w:top w:w="0" w:type="dxa"/>
              <w:left w:w="0" w:type="dxa"/>
              <w:bottom w:w="0" w:type="dxa"/>
              <w:right w:w="0" w:type="dxa"/>
            </w:tcMar>
          </w:tcPr>
          <w:p w:rsidR="00750FCE" w:rsidRDefault="00750FCE">
            <w:pPr>
              <w:pStyle w:val="EMPTYCELLSTYLE"/>
              <w:keepNext/>
            </w:pPr>
          </w:p>
        </w:tc>
        <w:tc>
          <w:tcPr>
            <w:tcW w:w="2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6320" w:type="dxa"/>
            <w:gridSpan w:val="19"/>
            <w:tcMar>
              <w:top w:w="0" w:type="dxa"/>
              <w:left w:w="0" w:type="dxa"/>
              <w:bottom w:w="0" w:type="dxa"/>
              <w:right w:w="0" w:type="dxa"/>
            </w:tcMar>
          </w:tcPr>
          <w:p w:rsidR="00750FCE" w:rsidRDefault="00EA2049">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lastRenderedPageBreak/>
              <w:t>předmět pojištění:</w:t>
            </w:r>
          </w:p>
          <w:p w:rsidR="00750FCE" w:rsidRDefault="00EA2049">
            <w:pPr>
              <w:pStyle w:val="tableTD0"/>
              <w:keepNext/>
              <w:keepLines/>
            </w:pPr>
            <w:r>
              <w:rPr>
                <w:b/>
              </w:rPr>
              <w:t>10. Soubor věcí movitých s výjimkou zásob a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p w:rsidR="00750FCE" w:rsidRDefault="00EA2049">
            <w:pPr>
              <w:pStyle w:val="tableTD0"/>
              <w:keepNext/>
              <w:keepLines/>
            </w:pPr>
            <w:r>
              <w:rPr>
                <w:b/>
              </w:rPr>
              <w:t>vozidla MHD (i na volném prostranství)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obvyklá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zarovnaniTabulkyPriOdlDatech"/>
              <w:keepNext/>
              <w:keepLines/>
            </w:pPr>
            <w:r>
              <w:t>Vichřice</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D20EF7" w:rsidP="00D20EF7">
            <w:pPr>
              <w:pStyle w:val="tableTD0"/>
              <w:keepNext/>
              <w:keepLines/>
              <w:jc w:val="center"/>
            </w:pPr>
            <w:r>
              <w:t xml:space="preserve">                        </w:t>
            </w:r>
            <w:proofErr w:type="spellStart"/>
            <w:r>
              <w:t>xxx</w:t>
            </w:r>
            <w:proofErr w:type="spellEnd"/>
            <w:r>
              <w:t xml:space="preserve"> </w:t>
            </w:r>
            <w:proofErr w:type="spellStart"/>
            <w:r>
              <w:t>xxx</w:t>
            </w:r>
            <w:proofErr w:type="spellEnd"/>
            <w:r>
              <w:t xml:space="preserve"> </w:t>
            </w:r>
            <w:proofErr w:type="spellStart"/>
            <w:r>
              <w:t>xxx</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tableTDleftrightbottom"/>
              <w:keepNext/>
              <w:keepLines/>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6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140" w:type="dxa"/>
            <w:tcMar>
              <w:top w:w="0" w:type="dxa"/>
              <w:left w:w="0" w:type="dxa"/>
              <w:bottom w:w="0" w:type="dxa"/>
              <w:right w:w="0" w:type="dxa"/>
            </w:tcMar>
          </w:tcPr>
          <w:p w:rsidR="00750FCE" w:rsidRDefault="00750FCE">
            <w:pPr>
              <w:pStyle w:val="EMPTYCELLSTYLE"/>
              <w:keepNext/>
            </w:pPr>
          </w:p>
        </w:tc>
        <w:tc>
          <w:tcPr>
            <w:tcW w:w="3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320" w:type="dxa"/>
            <w:tcMar>
              <w:top w:w="0" w:type="dxa"/>
              <w:left w:w="0" w:type="dxa"/>
              <w:bottom w:w="0" w:type="dxa"/>
              <w:right w:w="0" w:type="dxa"/>
            </w:tcMar>
          </w:tcPr>
          <w:p w:rsidR="00750FCE" w:rsidRDefault="00750FCE">
            <w:pPr>
              <w:pStyle w:val="EMPTYCELLSTYLE"/>
              <w:keepNext/>
            </w:pPr>
          </w:p>
        </w:tc>
        <w:tc>
          <w:tcPr>
            <w:tcW w:w="10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560" w:type="dxa"/>
            <w:tcMar>
              <w:top w:w="0" w:type="dxa"/>
              <w:left w:w="0" w:type="dxa"/>
              <w:bottom w:w="0" w:type="dxa"/>
              <w:right w:w="0" w:type="dxa"/>
            </w:tcMar>
          </w:tcPr>
          <w:p w:rsidR="00750FCE" w:rsidRDefault="00750FCE">
            <w:pPr>
              <w:pStyle w:val="EMPTYCELLSTYLE"/>
              <w:keepNext/>
            </w:pPr>
          </w:p>
        </w:tc>
        <w:tc>
          <w:tcPr>
            <w:tcW w:w="100" w:type="dxa"/>
            <w:tcMar>
              <w:top w:w="0" w:type="dxa"/>
              <w:left w:w="0" w:type="dxa"/>
              <w:bottom w:w="0" w:type="dxa"/>
              <w:right w:w="0" w:type="dxa"/>
            </w:tcMar>
          </w:tcPr>
          <w:p w:rsidR="00750FCE" w:rsidRDefault="00750FCE">
            <w:pPr>
              <w:pStyle w:val="EMPTYCELLSTYLE"/>
              <w:keepNext/>
            </w:pPr>
          </w:p>
        </w:tc>
        <w:tc>
          <w:tcPr>
            <w:tcW w:w="200" w:type="dxa"/>
            <w:tcMar>
              <w:top w:w="0" w:type="dxa"/>
              <w:left w:w="0" w:type="dxa"/>
              <w:bottom w:w="0" w:type="dxa"/>
              <w:right w:w="0" w:type="dxa"/>
            </w:tcMar>
          </w:tcPr>
          <w:p w:rsidR="00750FCE" w:rsidRDefault="00750FCE">
            <w:pPr>
              <w:pStyle w:val="EMPTYCELLSTYLE"/>
              <w:keepNext/>
            </w:pPr>
          </w:p>
        </w:tc>
        <w:tc>
          <w:tcPr>
            <w:tcW w:w="2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6320" w:type="dxa"/>
            <w:gridSpan w:val="19"/>
            <w:tcMar>
              <w:top w:w="0" w:type="dxa"/>
              <w:left w:w="0" w:type="dxa"/>
              <w:bottom w:w="0" w:type="dxa"/>
              <w:right w:w="0" w:type="dxa"/>
            </w:tcMar>
          </w:tcPr>
          <w:p w:rsidR="00750FCE" w:rsidRDefault="00EA2049">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zarovnaniTabulkyPriOdlDatech"/>
              <w:keepNext/>
              <w:keepLines/>
            </w:pPr>
            <w:r>
              <w:t>Krupobití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D20EF7">
            <w:pPr>
              <w:pStyle w:val="tableTD0"/>
              <w:keepNext/>
              <w:keepLines/>
              <w:jc w:val="right"/>
            </w:pPr>
            <w:proofErr w:type="spellStart"/>
            <w:r>
              <w:t>xxx</w:t>
            </w:r>
            <w:proofErr w:type="spellEnd"/>
            <w:r>
              <w:t xml:space="preserve"> </w:t>
            </w:r>
            <w:proofErr w:type="spellStart"/>
            <w:r>
              <w:t>xxx</w:t>
            </w:r>
            <w:proofErr w:type="spellEnd"/>
            <w:r>
              <w:t xml:space="preserve"> </w:t>
            </w:r>
            <w:proofErr w:type="spellStart"/>
            <w:r>
              <w:t>xxx</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tableTDleftrightbottom"/>
              <w:keepNext/>
              <w:keepLines/>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6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140" w:type="dxa"/>
            <w:tcMar>
              <w:top w:w="0" w:type="dxa"/>
              <w:left w:w="0" w:type="dxa"/>
              <w:bottom w:w="0" w:type="dxa"/>
              <w:right w:w="0" w:type="dxa"/>
            </w:tcMar>
          </w:tcPr>
          <w:p w:rsidR="00750FCE" w:rsidRDefault="00750FCE">
            <w:pPr>
              <w:pStyle w:val="EMPTYCELLSTYLE"/>
              <w:keepNext/>
            </w:pPr>
          </w:p>
        </w:tc>
        <w:tc>
          <w:tcPr>
            <w:tcW w:w="3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320" w:type="dxa"/>
            <w:tcMar>
              <w:top w:w="0" w:type="dxa"/>
              <w:left w:w="0" w:type="dxa"/>
              <w:bottom w:w="0" w:type="dxa"/>
              <w:right w:w="0" w:type="dxa"/>
            </w:tcMar>
          </w:tcPr>
          <w:p w:rsidR="00750FCE" w:rsidRDefault="00750FCE">
            <w:pPr>
              <w:pStyle w:val="EMPTYCELLSTYLE"/>
              <w:keepNext/>
            </w:pPr>
          </w:p>
        </w:tc>
        <w:tc>
          <w:tcPr>
            <w:tcW w:w="10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560" w:type="dxa"/>
            <w:tcMar>
              <w:top w:w="0" w:type="dxa"/>
              <w:left w:w="0" w:type="dxa"/>
              <w:bottom w:w="0" w:type="dxa"/>
              <w:right w:w="0" w:type="dxa"/>
            </w:tcMar>
          </w:tcPr>
          <w:p w:rsidR="00750FCE" w:rsidRDefault="00750FCE">
            <w:pPr>
              <w:pStyle w:val="EMPTYCELLSTYLE"/>
              <w:keepNext/>
            </w:pPr>
          </w:p>
        </w:tc>
        <w:tc>
          <w:tcPr>
            <w:tcW w:w="100" w:type="dxa"/>
            <w:tcMar>
              <w:top w:w="0" w:type="dxa"/>
              <w:left w:w="0" w:type="dxa"/>
              <w:bottom w:w="0" w:type="dxa"/>
              <w:right w:w="0" w:type="dxa"/>
            </w:tcMar>
          </w:tcPr>
          <w:p w:rsidR="00750FCE" w:rsidRDefault="00750FCE">
            <w:pPr>
              <w:pStyle w:val="EMPTYCELLSTYLE"/>
              <w:keepNext/>
            </w:pPr>
          </w:p>
        </w:tc>
        <w:tc>
          <w:tcPr>
            <w:tcW w:w="200" w:type="dxa"/>
            <w:tcMar>
              <w:top w:w="0" w:type="dxa"/>
              <w:left w:w="0" w:type="dxa"/>
              <w:bottom w:w="0" w:type="dxa"/>
              <w:right w:w="0" w:type="dxa"/>
            </w:tcMar>
          </w:tcPr>
          <w:p w:rsidR="00750FCE" w:rsidRDefault="00750FCE">
            <w:pPr>
              <w:pStyle w:val="EMPTYCELLSTYLE"/>
              <w:keepNext/>
            </w:pPr>
          </w:p>
        </w:tc>
        <w:tc>
          <w:tcPr>
            <w:tcW w:w="2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6320" w:type="dxa"/>
            <w:gridSpan w:val="19"/>
            <w:tcMar>
              <w:top w:w="0" w:type="dxa"/>
              <w:left w:w="0" w:type="dxa"/>
              <w:bottom w:w="0" w:type="dxa"/>
              <w:right w:w="0" w:type="dxa"/>
            </w:tcMar>
          </w:tcPr>
          <w:p w:rsidR="00750FCE" w:rsidRDefault="00EA2049">
            <w:pPr>
              <w:pStyle w:val="textNormal0"/>
              <w:keepNext/>
              <w:keepLines/>
            </w:pPr>
            <w:r>
              <w:t>Odchylně od VPP Z 2014 čl. III odst. 3. písm. d) se ujednává, že se pojištění vztahuje i na vozidla určená k provozu na pozemních komunikacích (ve smyslu obecně závazných předpisů), která nejsou vedena jako zásoby.</w:t>
            </w: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p w:rsidR="00DE233F" w:rsidRDefault="00DE233F">
            <w:pPr>
              <w:pStyle w:val="beznyText"/>
            </w:pPr>
          </w:p>
          <w:p w:rsidR="00DE233F" w:rsidRDefault="00DE233F">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11.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12 000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750FCE">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12 000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750FCE">
            <w:pPr>
              <w:pStyle w:val="tableTD0"/>
              <w:keepNext/>
              <w:keepLines/>
              <w:jc w:val="center"/>
            </w:pP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12.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lastRenderedPageBreak/>
              <w:t>předmět pojištění:</w:t>
            </w:r>
          </w:p>
          <w:p w:rsidR="00750FCE" w:rsidRDefault="00EA2049">
            <w:pPr>
              <w:pStyle w:val="tableTD0"/>
              <w:keepNext/>
              <w:keepLines/>
            </w:pPr>
            <w:r>
              <w:rPr>
                <w:b/>
              </w:rPr>
              <w:t>13. Soubor zásob s výjimkou věcí uvedených v čl. III, odst. 2 a 3 VPP</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5 000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p w:rsidR="00DE233F" w:rsidRDefault="00DE233F">
            <w:pPr>
              <w:pStyle w:val="beznyText"/>
            </w:pPr>
          </w:p>
          <w:p w:rsidR="00DE233F" w:rsidRDefault="00DE233F">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14.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6 000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6 000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15.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3 000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16. Soubor cenností</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5 000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lastRenderedPageBreak/>
              <w:t>předmět pojištění:</w:t>
            </w:r>
          </w:p>
          <w:p w:rsidR="00750FCE" w:rsidRDefault="00EA2049">
            <w:pPr>
              <w:pStyle w:val="tableTD0"/>
              <w:keepNext/>
              <w:keepLines/>
            </w:pPr>
            <w:r>
              <w:rPr>
                <w:b/>
              </w:rPr>
              <w:t>17. Skla osazená ve stavbách</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 xml:space="preserve">Sklo </w:t>
            </w:r>
            <w:proofErr w:type="spellStart"/>
            <w:r>
              <w:t>all</w:t>
            </w:r>
            <w:proofErr w:type="spellEnd"/>
            <w:r>
              <w:t xml:space="preserve"> </w:t>
            </w:r>
            <w:proofErr w:type="spellStart"/>
            <w:r>
              <w:t>risks</w:t>
            </w:r>
            <w:proofErr w:type="spellEnd"/>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EA2049">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180" w:type="dxa"/>
              <w:left w:w="0" w:type="dxa"/>
              <w:bottom w:w="180" w:type="dxa"/>
              <w:right w:w="0" w:type="dxa"/>
            </w:tcMar>
            <w:vAlign w:val="center"/>
          </w:tcPr>
          <w:p w:rsidR="00750FCE" w:rsidRDefault="00EA2049">
            <w:pPr>
              <w:pStyle w:val="textVykladPojmu"/>
              <w:keepNext/>
              <w:keepLines/>
            </w:pPr>
            <w:r>
              <w:t>VÝKLAD POJMŮ</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 xml:space="preserve">Pojmem </w:t>
            </w:r>
            <w:r>
              <w:rPr>
                <w:b/>
              </w:rPr>
              <w:t>Vichřice</w:t>
            </w:r>
            <w:r>
              <w:t xml:space="preserve"> se pro účely této pojistné smlouvy rozumí živelní pojištění sjednané pro případ poškození nebo zničení předmětu pojištění způsobené pojistným nebezpečím dle čl. II odst. 2. písm. a) VPP Z 2014.</w:t>
            </w:r>
          </w:p>
          <w:p w:rsidR="00DE233F" w:rsidRDefault="00DE233F">
            <w:pPr>
              <w:pStyle w:val="textNormalBlokB90"/>
            </w:pPr>
          </w:p>
          <w:p w:rsidR="00DE233F" w:rsidRDefault="00DE233F">
            <w:pPr>
              <w:pStyle w:val="textNormalBlokB90"/>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nadpisClankuPojisteni"/>
              <w:keepNext/>
              <w:keepLines/>
            </w:pPr>
            <w:r>
              <w:t>2. Pojištění odcizení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V souladu s článkem I. pojistné smlouvy se toto pojištění řídí také Všeobecnými pojistnými podmínkami - zvláštní část Pojištění odcizení VPP K 2014 (dále jen "VPP K 2014"), které tvoří přílohu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p w:rsidR="00DA5C2F" w:rsidRDefault="00DA5C2F">
            <w:pPr>
              <w:pStyle w:val="textNormalBlokB90"/>
            </w:pPr>
          </w:p>
          <w:p w:rsidR="00DA5C2F" w:rsidRPr="00D50513" w:rsidRDefault="00DA5C2F" w:rsidP="00DA5C2F">
            <w:pPr>
              <w:jc w:val="both"/>
              <w:rPr>
                <w:rFonts w:ascii="Arial" w:hAnsi="Arial" w:cs="Arial"/>
                <w:sz w:val="18"/>
                <w:szCs w:val="18"/>
              </w:rPr>
            </w:pPr>
            <w:r w:rsidRPr="00D50513">
              <w:rPr>
                <w:rFonts w:ascii="Arial" w:hAnsi="Arial" w:cs="Arial"/>
                <w:sz w:val="18"/>
                <w:szCs w:val="18"/>
              </w:rPr>
              <w:t>Ujednání pro zabezpečení:</w:t>
            </w:r>
          </w:p>
          <w:p w:rsidR="00DA5C2F" w:rsidRPr="00D50513" w:rsidRDefault="00DA5C2F" w:rsidP="00DA5C2F">
            <w:pPr>
              <w:jc w:val="both"/>
              <w:rPr>
                <w:rFonts w:ascii="Arial" w:hAnsi="Arial" w:cs="Arial"/>
                <w:sz w:val="18"/>
                <w:szCs w:val="18"/>
              </w:rPr>
            </w:pPr>
            <w:r w:rsidRPr="00D50513">
              <w:rPr>
                <w:rFonts w:ascii="Arial" w:hAnsi="Arial" w:cs="Arial"/>
                <w:sz w:val="18"/>
                <w:szCs w:val="18"/>
              </w:rPr>
              <w:t>Pro veškerý movitý majetek a zásoby se ujednává, že předpokladem pro pojistné plnění je překonání překážky chránící předmět pojištění před odcizením. Za uzamčený prostor se bude z hlediska posouzení zabezpečení posuzovat celá budova nebo konkrétní místnost. Za uzavřený prostor se považuje i prostor ze sádrokartonových konstrukcí, sendvičových opláštění, plechových konstrukcí apod.</w:t>
            </w:r>
          </w:p>
          <w:p w:rsidR="00DA5C2F" w:rsidRPr="00D50513" w:rsidRDefault="00DA5C2F" w:rsidP="00DA5C2F">
            <w:pPr>
              <w:jc w:val="both"/>
              <w:rPr>
                <w:rFonts w:ascii="Arial" w:hAnsi="Arial" w:cs="Arial"/>
                <w:sz w:val="18"/>
                <w:szCs w:val="18"/>
              </w:rPr>
            </w:pPr>
          </w:p>
          <w:p w:rsidR="00DA5C2F" w:rsidRDefault="00DA5C2F" w:rsidP="00DA5C2F">
            <w:pPr>
              <w:pStyle w:val="textNormalBlokB90"/>
            </w:pPr>
            <w:r w:rsidRPr="00D50513">
              <w:rPr>
                <w:szCs w:val="18"/>
              </w:rPr>
              <w:t>Ujednává se, že pro vstupní dveře kde je běžné zasklení, je toto postačující pro plnění pojišťovny v případě krádeže a loupeže.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180" w:type="dxa"/>
              <w:left w:w="0" w:type="dxa"/>
              <w:bottom w:w="180" w:type="dxa"/>
              <w:right w:w="0" w:type="dxa"/>
            </w:tcMar>
            <w:vAlign w:val="center"/>
          </w:tcPr>
          <w:p w:rsidR="00750FCE" w:rsidRDefault="00EA2049">
            <w:pPr>
              <w:pStyle w:val="textRozsahPojisteni"/>
              <w:keepNext/>
              <w:keepLines/>
            </w:pPr>
            <w:r>
              <w:lastRenderedPageBreak/>
              <w:t>ROZSAH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23. - Všechny věci pojištěné touto smlouvou v rozsahu FLEXA dle VPP Z 2014 čl. II odst.1, kromě věcí pojištěných na zde sjednaná nebezpečí samostatně</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r w:rsidR="00CA42E6">
              <w:t>/obvyklá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zarovnaniTabulkyPriOdlDatech"/>
              <w:keepNext/>
              <w:keepLines/>
            </w:pPr>
            <w:r>
              <w:t>Pojištění 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 xml:space="preserve">1 000 </w:t>
            </w:r>
            <w:proofErr w:type="spellStart"/>
            <w:r>
              <w:t>000</w:t>
            </w:r>
            <w:proofErr w:type="spellEnd"/>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tableTDleftrightbottom"/>
              <w:keepNext/>
              <w:keepLines/>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6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140" w:type="dxa"/>
            <w:tcMar>
              <w:top w:w="0" w:type="dxa"/>
              <w:left w:w="0" w:type="dxa"/>
              <w:bottom w:w="0" w:type="dxa"/>
              <w:right w:w="0" w:type="dxa"/>
            </w:tcMar>
          </w:tcPr>
          <w:p w:rsidR="00750FCE" w:rsidRDefault="00750FCE">
            <w:pPr>
              <w:pStyle w:val="EMPTYCELLSTYLE"/>
              <w:keepNext/>
            </w:pPr>
          </w:p>
        </w:tc>
        <w:tc>
          <w:tcPr>
            <w:tcW w:w="3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320" w:type="dxa"/>
            <w:tcMar>
              <w:top w:w="0" w:type="dxa"/>
              <w:left w:w="0" w:type="dxa"/>
              <w:bottom w:w="0" w:type="dxa"/>
              <w:right w:w="0" w:type="dxa"/>
            </w:tcMar>
          </w:tcPr>
          <w:p w:rsidR="00750FCE" w:rsidRDefault="00750FCE">
            <w:pPr>
              <w:pStyle w:val="EMPTYCELLSTYLE"/>
              <w:keepNext/>
            </w:pPr>
          </w:p>
        </w:tc>
        <w:tc>
          <w:tcPr>
            <w:tcW w:w="10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560" w:type="dxa"/>
            <w:tcMar>
              <w:top w:w="0" w:type="dxa"/>
              <w:left w:w="0" w:type="dxa"/>
              <w:bottom w:w="0" w:type="dxa"/>
              <w:right w:w="0" w:type="dxa"/>
            </w:tcMar>
          </w:tcPr>
          <w:p w:rsidR="00750FCE" w:rsidRDefault="00750FCE">
            <w:pPr>
              <w:pStyle w:val="EMPTYCELLSTYLE"/>
              <w:keepNext/>
            </w:pPr>
          </w:p>
        </w:tc>
        <w:tc>
          <w:tcPr>
            <w:tcW w:w="100" w:type="dxa"/>
            <w:tcMar>
              <w:top w:w="0" w:type="dxa"/>
              <w:left w:w="0" w:type="dxa"/>
              <w:bottom w:w="0" w:type="dxa"/>
              <w:right w:w="0" w:type="dxa"/>
            </w:tcMar>
          </w:tcPr>
          <w:p w:rsidR="00750FCE" w:rsidRDefault="00750FCE">
            <w:pPr>
              <w:pStyle w:val="EMPTYCELLSTYLE"/>
              <w:keepNext/>
            </w:pPr>
          </w:p>
        </w:tc>
        <w:tc>
          <w:tcPr>
            <w:tcW w:w="200" w:type="dxa"/>
            <w:tcMar>
              <w:top w:w="0" w:type="dxa"/>
              <w:left w:w="0" w:type="dxa"/>
              <w:bottom w:w="0" w:type="dxa"/>
              <w:right w:w="0" w:type="dxa"/>
            </w:tcMar>
          </w:tcPr>
          <w:p w:rsidR="00750FCE" w:rsidRDefault="00750FCE">
            <w:pPr>
              <w:pStyle w:val="EMPTYCELLSTYLE"/>
              <w:keepNext/>
            </w:pPr>
          </w:p>
        </w:tc>
        <w:tc>
          <w:tcPr>
            <w:tcW w:w="2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6320" w:type="dxa"/>
            <w:gridSpan w:val="19"/>
            <w:tcMar>
              <w:top w:w="0" w:type="dxa"/>
              <w:left w:w="0" w:type="dxa"/>
              <w:bottom w:w="0" w:type="dxa"/>
              <w:right w:w="0" w:type="dxa"/>
            </w:tcMar>
          </w:tcPr>
          <w:p w:rsidR="00750FCE" w:rsidRDefault="00EA2049">
            <w:pPr>
              <w:pStyle w:val="textNormal0"/>
              <w:keepNext/>
              <w:keepLines/>
            </w:pPr>
            <w:r>
              <w:t xml:space="preserve">Odchylně od čl. III odst. 3. písm. d) VPP K 2014 se ujednává, že se pojištění vztahuje i na vozidla určená k provozu na pozemních komunikacích (ve smyslu obecně závazných právních předpisů), která nejsou vedena jako zásoby. Ujednává se, že limit pojistného plnění ve výši </w:t>
            </w:r>
            <w:r w:rsidR="00CA42E6">
              <w:t>1 000 000,-</w:t>
            </w:r>
            <w:r>
              <w:t xml:space="preserve"> Kč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předmět pojištění:</w:t>
            </w:r>
          </w:p>
          <w:p w:rsidR="00750FCE" w:rsidRDefault="00EA2049">
            <w:pPr>
              <w:pStyle w:val="tableTD0"/>
              <w:keepNext/>
              <w:keepLines/>
            </w:pPr>
            <w:r>
              <w:rPr>
                <w:b/>
              </w:rPr>
              <w:t>24. - Všechny věci pojištěné touto smlouvou v rozsahu FLEXA dle VPP Z 2014 čl. II odst.1, kromě věcí pojištěných na zde sjednaná nebezpečí samostatně</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specifikace předmětu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34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D36817">
            <w:pPr>
              <w:pStyle w:val="tableTD0"/>
              <w:keepNext/>
              <w:keepLines/>
            </w:pPr>
            <w:r>
              <w:t xml:space="preserve">místo pojištění: </w:t>
            </w:r>
            <w:r w:rsidRPr="00BF71E7">
              <w:t>areál Zlín, Podvesná XVII/3833, 760 92 a další místa na území ČR, která pojištěný vlastní nebo je užívá, na nich provádí svoji činnost</w:t>
            </w:r>
            <w:r>
              <w:t>, převážně katastr města Zlín a Otrokovice</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vlastnictví předmětu pojištění:</w:t>
            </w:r>
          </w:p>
          <w:p w:rsidR="00750FCE" w:rsidRDefault="00EA2049">
            <w:pPr>
              <w:pStyle w:val="tableTD0"/>
              <w:keepNext/>
              <w:keepLines/>
            </w:pPr>
            <w:r>
              <w:t>vlastní i cizí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pojistná hodnota:</w:t>
            </w:r>
          </w:p>
          <w:p w:rsidR="00750FCE" w:rsidRDefault="00EA2049">
            <w:pPr>
              <w:pStyle w:val="tableTD0"/>
              <w:keepNext/>
              <w:keepLines/>
            </w:pPr>
            <w:r>
              <w:t>nová cena</w:t>
            </w:r>
            <w:r w:rsidR="00CA42E6">
              <w:t>/obvyklá cena</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způsob pojištění:</w:t>
            </w:r>
            <w:r>
              <w:rPr>
                <w:vertAlign w:val="superscript"/>
              </w:rPr>
              <w:t>1</w:t>
            </w:r>
            <w:r>
              <w:t>)</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tcBorders>
              <w:top w:val="single" w:sz="8" w:space="0" w:color="000000"/>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zarovnaniTabulkyPriOdlDatech"/>
              <w:keepNext/>
              <w:keepLines/>
            </w:pPr>
            <w:r>
              <w:t>Vandalismus</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1R</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val="restart"/>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tableTDleftrightbottom"/>
              <w:keepNext/>
              <w:keepLines/>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6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300" w:type="dxa"/>
            <w:tcMar>
              <w:top w:w="0" w:type="dxa"/>
              <w:left w:w="0" w:type="dxa"/>
              <w:bottom w:w="0" w:type="dxa"/>
              <w:right w:w="0" w:type="dxa"/>
            </w:tcMar>
          </w:tcPr>
          <w:p w:rsidR="00750FCE" w:rsidRDefault="00750FCE">
            <w:pPr>
              <w:pStyle w:val="EMPTYCELLSTYLE"/>
              <w:keepNext/>
            </w:pPr>
          </w:p>
        </w:tc>
        <w:tc>
          <w:tcPr>
            <w:tcW w:w="140" w:type="dxa"/>
            <w:tcMar>
              <w:top w:w="0" w:type="dxa"/>
              <w:left w:w="0" w:type="dxa"/>
              <w:bottom w:w="0" w:type="dxa"/>
              <w:right w:w="0" w:type="dxa"/>
            </w:tcMar>
          </w:tcPr>
          <w:p w:rsidR="00750FCE" w:rsidRDefault="00750FCE">
            <w:pPr>
              <w:pStyle w:val="EMPTYCELLSTYLE"/>
              <w:keepNext/>
            </w:pPr>
          </w:p>
        </w:tc>
        <w:tc>
          <w:tcPr>
            <w:tcW w:w="3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320" w:type="dxa"/>
            <w:tcMar>
              <w:top w:w="0" w:type="dxa"/>
              <w:left w:w="0" w:type="dxa"/>
              <w:bottom w:w="0" w:type="dxa"/>
              <w:right w:w="0" w:type="dxa"/>
            </w:tcMar>
          </w:tcPr>
          <w:p w:rsidR="00750FCE" w:rsidRDefault="00750FCE">
            <w:pPr>
              <w:pStyle w:val="EMPTYCELLSTYLE"/>
              <w:keepNext/>
            </w:pPr>
          </w:p>
        </w:tc>
        <w:tc>
          <w:tcPr>
            <w:tcW w:w="106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560" w:type="dxa"/>
            <w:tcMar>
              <w:top w:w="0" w:type="dxa"/>
              <w:left w:w="0" w:type="dxa"/>
              <w:bottom w:w="0" w:type="dxa"/>
              <w:right w:w="0" w:type="dxa"/>
            </w:tcMar>
          </w:tcPr>
          <w:p w:rsidR="00750FCE" w:rsidRDefault="00750FCE">
            <w:pPr>
              <w:pStyle w:val="EMPTYCELLSTYLE"/>
              <w:keepNext/>
            </w:pPr>
          </w:p>
        </w:tc>
        <w:tc>
          <w:tcPr>
            <w:tcW w:w="100" w:type="dxa"/>
            <w:tcMar>
              <w:top w:w="0" w:type="dxa"/>
              <w:left w:w="0" w:type="dxa"/>
              <w:bottom w:w="0" w:type="dxa"/>
              <w:right w:w="0" w:type="dxa"/>
            </w:tcMar>
          </w:tcPr>
          <w:p w:rsidR="00750FCE" w:rsidRDefault="00750FCE">
            <w:pPr>
              <w:pStyle w:val="EMPTYCELLSTYLE"/>
              <w:keepNext/>
            </w:pPr>
          </w:p>
        </w:tc>
        <w:tc>
          <w:tcPr>
            <w:tcW w:w="200" w:type="dxa"/>
            <w:tcMar>
              <w:top w:w="0" w:type="dxa"/>
              <w:left w:w="0" w:type="dxa"/>
              <w:bottom w:w="0" w:type="dxa"/>
              <w:right w:w="0" w:type="dxa"/>
            </w:tcMar>
          </w:tcPr>
          <w:p w:rsidR="00750FCE" w:rsidRDefault="00750FCE">
            <w:pPr>
              <w:pStyle w:val="EMPTYCELLSTYLE"/>
              <w:keepNext/>
            </w:pPr>
          </w:p>
        </w:tc>
        <w:tc>
          <w:tcPr>
            <w:tcW w:w="2120" w:type="dxa"/>
            <w:tcMar>
              <w:top w:w="0" w:type="dxa"/>
              <w:left w:w="0" w:type="dxa"/>
              <w:bottom w:w="0" w:type="dxa"/>
              <w:right w:w="0" w:type="dxa"/>
            </w:tcMar>
          </w:tcPr>
          <w:p w:rsidR="00750FCE" w:rsidRDefault="00750FCE">
            <w:pPr>
              <w:pStyle w:val="EMPTYCELLSTYLE"/>
              <w:keepNext/>
            </w:pPr>
          </w:p>
        </w:tc>
        <w:tc>
          <w:tcPr>
            <w:tcW w:w="40" w:type="dxa"/>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tcBorders>
            <w:tcMar>
              <w:top w:w="0" w:type="dxa"/>
              <w:left w:w="0" w:type="dxa"/>
              <w:bottom w:w="0" w:type="dxa"/>
              <w:right w:w="0" w:type="dxa"/>
            </w:tcMar>
          </w:tcPr>
          <w:p w:rsidR="00750FCE" w:rsidRDefault="00750FCE">
            <w:pPr>
              <w:pStyle w:val="EMPTYCELLSTYLE"/>
              <w:keepNext/>
            </w:pPr>
          </w:p>
        </w:tc>
        <w:tc>
          <w:tcPr>
            <w:tcW w:w="6320" w:type="dxa"/>
            <w:gridSpan w:val="19"/>
            <w:tcMar>
              <w:top w:w="0" w:type="dxa"/>
              <w:left w:w="0" w:type="dxa"/>
              <w:bottom w:w="0" w:type="dxa"/>
              <w:right w:w="0" w:type="dxa"/>
            </w:tcMar>
          </w:tcPr>
          <w:p w:rsidR="00750FCE" w:rsidRDefault="00EA2049">
            <w:pPr>
              <w:pStyle w:val="textNormal0"/>
              <w:keepNext/>
              <w:keepLines/>
            </w:pPr>
            <w:r>
              <w:t xml:space="preserve">Odchylně od čl. III odst. 3. písm. d) VPP K 2014 se ujednává, že se pojištění vztahuje i na vozidla určená k provozu na pozemních komunikacích (ve smyslu obecně závazných právních předpisů), která nejsou vedena jako zásoby. Ujednává se, že limit pojistného plnění ve výši </w:t>
            </w:r>
            <w:r w:rsidR="00CA42E6">
              <w:t>500 000,-</w:t>
            </w:r>
            <w:r>
              <w:t xml:space="preserve"> Kč je horní hranicí pojistného plnění pro jednu a všechny pojistné události nastalé v každém jednom roce trvání účinnosti této pojistné smlouvy.</w:t>
            </w:r>
          </w:p>
        </w:tc>
        <w:tc>
          <w:tcPr>
            <w:tcW w:w="40" w:type="dxa"/>
            <w:tcBorders>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9"/>
            <w:vMerge/>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750FCE">
            <w:pPr>
              <w:pStyle w:val="EMPTYCELLSTYLE"/>
              <w:keepNext/>
            </w:pPr>
          </w:p>
        </w:tc>
        <w:tc>
          <w:tcPr>
            <w:tcW w:w="40" w:type="dxa"/>
            <w:tcBorders>
              <w:left w:val="single" w:sz="8" w:space="0" w:color="000000"/>
              <w:bottom w:val="single" w:sz="8" w:space="0" w:color="000000"/>
            </w:tcBorders>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EA2049">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0"/>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0"/>
            <w:tcMar>
              <w:top w:w="180" w:type="dxa"/>
              <w:left w:w="0" w:type="dxa"/>
              <w:bottom w:w="180" w:type="dxa"/>
              <w:right w:w="0" w:type="dxa"/>
            </w:tcMar>
            <w:vAlign w:val="center"/>
          </w:tcPr>
          <w:p w:rsidR="00750FCE" w:rsidRDefault="00EA2049">
            <w:pPr>
              <w:pStyle w:val="textVykladPojmu"/>
              <w:keepNext/>
              <w:keepLines/>
            </w:pPr>
            <w:r>
              <w:t>VÝKLAD POJMŮ</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0"/>
            <w:tcMar>
              <w:top w:w="0" w:type="dxa"/>
              <w:left w:w="0" w:type="dxa"/>
              <w:bottom w:w="0" w:type="dxa"/>
              <w:right w:w="0" w:type="dxa"/>
            </w:tcMar>
          </w:tcPr>
          <w:p w:rsidR="00750FCE" w:rsidRDefault="00EA2049">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c>
          <w:tcPr>
            <w:tcW w:w="60" w:type="dxa"/>
          </w:tcPr>
          <w:p w:rsidR="00750FCE" w:rsidRDefault="00750FCE">
            <w:pPr>
              <w:pStyle w:val="EMPTYCELLSTYLE"/>
            </w:pPr>
          </w:p>
        </w:tc>
        <w:tc>
          <w:tcPr>
            <w:tcW w:w="40" w:type="dxa"/>
          </w:tcPr>
          <w:p w:rsidR="00750FCE" w:rsidRDefault="00750FCE">
            <w:pPr>
              <w:pStyle w:val="EMPTYCELLSTYLE"/>
            </w:pPr>
          </w:p>
        </w:tc>
      </w:tr>
    </w:tbl>
    <w:p w:rsidR="00CA42E6" w:rsidRDefault="00CA42E6">
      <w:r>
        <w:rPr>
          <w:b/>
        </w:rPr>
        <w:br w:type="page"/>
      </w:r>
    </w:p>
    <w:tbl>
      <w:tblPr>
        <w:tblW w:w="9200" w:type="dxa"/>
        <w:tblLayout w:type="fixed"/>
        <w:tblCellMar>
          <w:left w:w="10" w:type="dxa"/>
          <w:right w:w="10" w:type="dxa"/>
        </w:tblCellMar>
        <w:tblLook w:val="04A0"/>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c>
          <w:tcPr>
            <w:tcW w:w="9100" w:type="dxa"/>
            <w:gridSpan w:val="33"/>
            <w:tcMar>
              <w:top w:w="0" w:type="dxa"/>
              <w:left w:w="0" w:type="dxa"/>
              <w:bottom w:w="0" w:type="dxa"/>
              <w:right w:w="0" w:type="dxa"/>
            </w:tcMar>
          </w:tcPr>
          <w:p w:rsidR="00750FCE" w:rsidRDefault="00EA2049">
            <w:pPr>
              <w:pStyle w:val="nadpisClankuPojisteni"/>
              <w:keepNext/>
              <w:keepLines/>
            </w:pPr>
            <w:r>
              <w:lastRenderedPageBreak/>
              <w:t>3. Pojištění elektronických zařízení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článkem I. pojistné smlouvy se toto pojištění řídí také Všeobecnými pojistnými podmínkami - zvláštní část Pojištění elektronických zařízení VPP ELE 2014 (dále jen "VPP ELE 2014"), které jsou nedílnou součástí a přílohou této pojistné smlouvy. Dále se toto pojištění řídí také Doplňkovými pojistnými podmínkami - Pravidla zabezpečení proti odcizení DPP PZK 2014 (dále jen „DPP PZK 2014“), které jsou také nedílnou součástí a přílohou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beznyText"/>
            </w:pPr>
            <w:r>
              <w:t>Odchylně od části A čl. V odst. 1. písm. a) VPP ELE 2014 se ujednává, že se pojištění vztahuje i na škodné události vzniklé na elektronickém zařízení starším 5 let.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180" w:type="dxa"/>
              <w:left w:w="0" w:type="dxa"/>
              <w:bottom w:w="180" w:type="dxa"/>
              <w:right w:w="0" w:type="dxa"/>
            </w:tcMar>
            <w:vAlign w:val="center"/>
          </w:tcPr>
          <w:p w:rsidR="00750FCE" w:rsidRDefault="00EA2049">
            <w:pPr>
              <w:pStyle w:val="textRozsahPojisteni"/>
              <w:keepNext/>
              <w:keepLines/>
            </w:pPr>
            <w:r>
              <w:t>ROZSAH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1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820" w:type="dxa"/>
            <w:gridSpan w:val="13"/>
            <w:shd w:val="clear" w:color="auto" w:fill="FFFFFF"/>
            <w:tcMar>
              <w:top w:w="0" w:type="dxa"/>
              <w:left w:w="0" w:type="dxa"/>
              <w:bottom w:w="0" w:type="dxa"/>
              <w:right w:w="0" w:type="dxa"/>
            </w:tcMar>
          </w:tcPr>
          <w:p w:rsidR="00750FCE" w:rsidRDefault="00EA2049">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20" w:type="dxa"/>
            <w:gridSpan w:val="9"/>
            <w:shd w:val="clear" w:color="auto" w:fill="FFFFFF"/>
            <w:tcMar>
              <w:top w:w="0" w:type="dxa"/>
              <w:left w:w="0" w:type="dxa"/>
              <w:bottom w:w="0" w:type="dxa"/>
              <w:right w:w="0" w:type="dxa"/>
            </w:tcMar>
          </w:tcPr>
          <w:p w:rsidR="00750FCE" w:rsidRDefault="00EA2049">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20" w:type="dxa"/>
            <w:gridSpan w:val="5"/>
            <w:shd w:val="clear" w:color="auto" w:fill="FFFFFF"/>
            <w:tcMar>
              <w:top w:w="0" w:type="dxa"/>
              <w:left w:w="0" w:type="dxa"/>
              <w:bottom w:w="0" w:type="dxa"/>
              <w:right w:w="0" w:type="dxa"/>
            </w:tcMar>
          </w:tcPr>
          <w:p w:rsidR="00750FCE" w:rsidRDefault="00EA2049">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60" w:type="dxa"/>
            <w:shd w:val="clear" w:color="auto" w:fill="FFFFFF"/>
          </w:tcPr>
          <w:p w:rsidR="00750FCE" w:rsidRDefault="00750FCE">
            <w:pPr>
              <w:pStyle w:val="EMPTYCELLSTYLE"/>
              <w:keepNext/>
            </w:pPr>
          </w:p>
        </w:tc>
        <w:tc>
          <w:tcPr>
            <w:tcW w:w="100" w:type="dxa"/>
            <w:shd w:val="clear" w:color="auto" w:fill="FFFFFF"/>
          </w:tcPr>
          <w:p w:rsidR="00750FCE" w:rsidRDefault="00750FCE">
            <w:pPr>
              <w:pStyle w:val="EMPTYCELLSTYLE"/>
              <w:keepNext/>
            </w:pPr>
          </w:p>
        </w:tc>
        <w:tc>
          <w:tcPr>
            <w:tcW w:w="16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220" w:type="dxa"/>
            <w:shd w:val="clear" w:color="auto" w:fill="FFFFFF"/>
          </w:tcPr>
          <w:p w:rsidR="00750FCE" w:rsidRDefault="00750FCE">
            <w:pPr>
              <w:pStyle w:val="EMPTYCELLSTYLE"/>
              <w:keepNext/>
            </w:pPr>
          </w:p>
        </w:tc>
        <w:tc>
          <w:tcPr>
            <w:tcW w:w="900" w:type="dxa"/>
            <w:shd w:val="clear" w:color="auto" w:fill="FFFFFF"/>
          </w:tcPr>
          <w:p w:rsidR="00750FCE" w:rsidRDefault="00750FCE">
            <w:pPr>
              <w:pStyle w:val="EMPTYCELLSTYLE"/>
              <w:keepNext/>
            </w:pPr>
          </w:p>
        </w:tc>
        <w:tc>
          <w:tcPr>
            <w:tcW w:w="180" w:type="dxa"/>
            <w:shd w:val="clear" w:color="auto" w:fill="FFFFFF"/>
          </w:tcPr>
          <w:p w:rsidR="00750FCE" w:rsidRDefault="00750FCE">
            <w:pPr>
              <w:pStyle w:val="EMPTYCELLSTYLE"/>
              <w:keepNext/>
            </w:pPr>
          </w:p>
        </w:tc>
        <w:tc>
          <w:tcPr>
            <w:tcW w:w="400" w:type="dxa"/>
            <w:shd w:val="clear" w:color="auto" w:fill="FFFFFF"/>
          </w:tcPr>
          <w:p w:rsidR="00750FCE" w:rsidRDefault="00750FCE">
            <w:pPr>
              <w:pStyle w:val="EMPTYCELLSTYLE"/>
              <w:keepNext/>
            </w:pPr>
          </w:p>
        </w:tc>
        <w:tc>
          <w:tcPr>
            <w:tcW w:w="30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12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shd w:val="clear" w:color="auto" w:fill="FFFFFF"/>
          </w:tcPr>
          <w:p w:rsidR="00750FCE" w:rsidRDefault="00750FCE">
            <w:pPr>
              <w:pStyle w:val="EMPTYCELLSTYLE"/>
              <w:keepNext/>
            </w:pPr>
          </w:p>
        </w:tc>
        <w:tc>
          <w:tcPr>
            <w:tcW w:w="300" w:type="dxa"/>
            <w:shd w:val="clear" w:color="auto" w:fill="FFFFFF"/>
          </w:tcPr>
          <w:p w:rsidR="00750FCE" w:rsidRDefault="00750FCE">
            <w:pPr>
              <w:pStyle w:val="EMPTYCELLSTYLE"/>
              <w:keepNext/>
            </w:pPr>
          </w:p>
        </w:tc>
        <w:tc>
          <w:tcPr>
            <w:tcW w:w="300" w:type="dxa"/>
            <w:shd w:val="clear" w:color="auto" w:fill="FFFFFF"/>
          </w:tcPr>
          <w:p w:rsidR="00750FCE" w:rsidRDefault="00750FCE">
            <w:pPr>
              <w:pStyle w:val="EMPTYCELLSTYLE"/>
              <w:keepNext/>
            </w:pPr>
          </w:p>
        </w:tc>
        <w:tc>
          <w:tcPr>
            <w:tcW w:w="140" w:type="dxa"/>
            <w:shd w:val="clear" w:color="auto" w:fill="FFFFFF"/>
          </w:tcPr>
          <w:p w:rsidR="00750FCE" w:rsidRDefault="00750FCE">
            <w:pPr>
              <w:pStyle w:val="EMPTYCELLSTYLE"/>
              <w:keepNext/>
            </w:pPr>
          </w:p>
        </w:tc>
        <w:tc>
          <w:tcPr>
            <w:tcW w:w="36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320" w:type="dxa"/>
            <w:shd w:val="clear" w:color="auto" w:fill="FFFFFF"/>
          </w:tcPr>
          <w:p w:rsidR="00750FCE" w:rsidRDefault="00750FCE">
            <w:pPr>
              <w:pStyle w:val="EMPTYCELLSTYLE"/>
              <w:keepNext/>
            </w:pPr>
          </w:p>
        </w:tc>
        <w:tc>
          <w:tcPr>
            <w:tcW w:w="106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shd w:val="clear" w:color="auto" w:fill="FFFFFF"/>
          </w:tcPr>
          <w:p w:rsidR="00750FCE" w:rsidRDefault="00750FCE">
            <w:pPr>
              <w:pStyle w:val="EMPTYCELLSTYLE"/>
              <w:keepNext/>
            </w:pPr>
          </w:p>
        </w:tc>
        <w:tc>
          <w:tcPr>
            <w:tcW w:w="100" w:type="dxa"/>
            <w:shd w:val="clear" w:color="auto" w:fill="FFFFFF"/>
          </w:tcPr>
          <w:p w:rsidR="00750FCE" w:rsidRDefault="00750FCE">
            <w:pPr>
              <w:pStyle w:val="EMPTYCELLSTYLE"/>
              <w:keepNext/>
            </w:pPr>
          </w:p>
        </w:tc>
        <w:tc>
          <w:tcPr>
            <w:tcW w:w="200" w:type="dxa"/>
            <w:shd w:val="clear" w:color="auto" w:fill="FFFFFF"/>
          </w:tcPr>
          <w:p w:rsidR="00750FCE" w:rsidRDefault="00750FCE">
            <w:pPr>
              <w:pStyle w:val="EMPTYCELLSTYLE"/>
              <w:keepNext/>
            </w:pPr>
          </w:p>
        </w:tc>
        <w:tc>
          <w:tcPr>
            <w:tcW w:w="212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820" w:type="dxa"/>
            <w:gridSpan w:val="13"/>
            <w:vMerge w:val="restart"/>
            <w:shd w:val="clear" w:color="auto" w:fill="FFFFFF"/>
            <w:tcMar>
              <w:top w:w="0" w:type="dxa"/>
              <w:left w:w="0" w:type="dxa"/>
              <w:bottom w:w="0" w:type="dxa"/>
              <w:right w:w="0" w:type="dxa"/>
            </w:tcMar>
          </w:tcPr>
          <w:p w:rsidR="00750FCE" w:rsidRDefault="00EA2049">
            <w:pPr>
              <w:pStyle w:val="tabulkaPojisteniBold"/>
              <w:keepNext/>
              <w:keepLines/>
            </w:pPr>
            <w:r>
              <w:t>18.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20" w:type="dxa"/>
            <w:gridSpan w:val="9"/>
            <w:vMerge w:val="restart"/>
            <w:shd w:val="clear" w:color="auto" w:fill="FFFFFF"/>
            <w:tcMar>
              <w:top w:w="0" w:type="dxa"/>
              <w:left w:w="0" w:type="dxa"/>
              <w:bottom w:w="0" w:type="dxa"/>
              <w:right w:w="0" w:type="dxa"/>
            </w:tcMar>
          </w:tcPr>
          <w:p w:rsidR="003139B5" w:rsidRDefault="003139B5" w:rsidP="003139B5">
            <w:pPr>
              <w:pStyle w:val="zarovnaniSNasledujicim0"/>
              <w:keepNext/>
              <w:keepLines/>
            </w:pPr>
            <w:r>
              <w:t>areál  Zlín, Podvesná  XVII/3833,</w:t>
            </w:r>
          </w:p>
          <w:p w:rsidR="003139B5" w:rsidRDefault="003139B5" w:rsidP="003139B5">
            <w:pPr>
              <w:pStyle w:val="zarovnaniSNasledujicim0"/>
              <w:keepNext/>
              <w:keepLines/>
            </w:pPr>
            <w:r>
              <w:t xml:space="preserve">760 92 a další místa na území ČR, která pojištěný vlastní nebo je užívá, na nichž provádí svoji činnost, převážně katastr města Zlín </w:t>
            </w:r>
          </w:p>
          <w:p w:rsidR="00750FCE" w:rsidRDefault="003139B5" w:rsidP="003139B5">
            <w:pPr>
              <w:pStyle w:val="zarovnaniSNasledujicim0"/>
              <w:keepNext/>
              <w:keepLines/>
            </w:pPr>
            <w:r>
              <w:t>a Otrokovice</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20" w:type="dxa"/>
            <w:gridSpan w:val="5"/>
            <w:shd w:val="clear" w:color="auto" w:fill="FFFFFF"/>
            <w:tcMar>
              <w:top w:w="0" w:type="dxa"/>
              <w:left w:w="0" w:type="dxa"/>
              <w:bottom w:w="0" w:type="dxa"/>
              <w:right w:w="0" w:type="dxa"/>
            </w:tcMar>
          </w:tcPr>
          <w:p w:rsidR="00750FCE" w:rsidRDefault="00EA2049">
            <w:pPr>
              <w:pStyle w:val="zarovnaniSNasledujicim0"/>
              <w:keepNext/>
              <w:keepLines/>
            </w:pPr>
            <w:r>
              <w:t>vlastní i cizí</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820" w:type="dxa"/>
            <w:gridSpan w:val="13"/>
            <w:vMerge/>
            <w:shd w:val="clear" w:color="auto" w:fill="FFFFFF"/>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20" w:type="dxa"/>
            <w:gridSpan w:val="9"/>
            <w:vMerge/>
            <w:shd w:val="clear" w:color="auto" w:fill="FFFFFF"/>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shd w:val="clear" w:color="auto" w:fill="FFFFFF"/>
          </w:tcPr>
          <w:p w:rsidR="00750FCE" w:rsidRDefault="00750FCE">
            <w:pPr>
              <w:pStyle w:val="EMPTYCELLSTYLE"/>
              <w:keepNext/>
            </w:pPr>
          </w:p>
        </w:tc>
        <w:tc>
          <w:tcPr>
            <w:tcW w:w="100" w:type="dxa"/>
            <w:shd w:val="clear" w:color="auto" w:fill="FFFFFF"/>
          </w:tcPr>
          <w:p w:rsidR="00750FCE" w:rsidRDefault="00750FCE">
            <w:pPr>
              <w:pStyle w:val="EMPTYCELLSTYLE"/>
              <w:keepNext/>
            </w:pPr>
          </w:p>
        </w:tc>
        <w:tc>
          <w:tcPr>
            <w:tcW w:w="200" w:type="dxa"/>
            <w:shd w:val="clear" w:color="auto" w:fill="FFFFFF"/>
          </w:tcPr>
          <w:p w:rsidR="00750FCE" w:rsidRDefault="00750FCE">
            <w:pPr>
              <w:pStyle w:val="EMPTYCELLSTYLE"/>
              <w:keepNext/>
            </w:pPr>
          </w:p>
        </w:tc>
        <w:tc>
          <w:tcPr>
            <w:tcW w:w="212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820" w:type="dxa"/>
            <w:gridSpan w:val="13"/>
            <w:vMerge/>
            <w:shd w:val="clear" w:color="auto" w:fill="FFFFFF"/>
            <w:tcMar>
              <w:top w:w="0" w:type="dxa"/>
              <w:left w:w="0" w:type="dxa"/>
              <w:bottom w:w="0" w:type="dxa"/>
              <w:right w:w="0" w:type="dxa"/>
            </w:tcMar>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shd w:val="clear" w:color="auto" w:fill="FFFFFF"/>
          </w:tcPr>
          <w:p w:rsidR="00750FCE" w:rsidRDefault="00750FCE">
            <w:pPr>
              <w:pStyle w:val="EMPTYCELLSTYLE"/>
              <w:keepNext/>
            </w:pPr>
          </w:p>
        </w:tc>
        <w:tc>
          <w:tcPr>
            <w:tcW w:w="300" w:type="dxa"/>
            <w:shd w:val="clear" w:color="auto" w:fill="FFFFFF"/>
          </w:tcPr>
          <w:p w:rsidR="00750FCE" w:rsidRDefault="00750FCE">
            <w:pPr>
              <w:pStyle w:val="EMPTYCELLSTYLE"/>
              <w:keepNext/>
            </w:pPr>
          </w:p>
        </w:tc>
        <w:tc>
          <w:tcPr>
            <w:tcW w:w="300" w:type="dxa"/>
            <w:shd w:val="clear" w:color="auto" w:fill="FFFFFF"/>
          </w:tcPr>
          <w:p w:rsidR="00750FCE" w:rsidRDefault="00750FCE">
            <w:pPr>
              <w:pStyle w:val="EMPTYCELLSTYLE"/>
              <w:keepNext/>
            </w:pPr>
          </w:p>
        </w:tc>
        <w:tc>
          <w:tcPr>
            <w:tcW w:w="140" w:type="dxa"/>
            <w:shd w:val="clear" w:color="auto" w:fill="FFFFFF"/>
          </w:tcPr>
          <w:p w:rsidR="00750FCE" w:rsidRDefault="00750FCE">
            <w:pPr>
              <w:pStyle w:val="EMPTYCELLSTYLE"/>
              <w:keepNext/>
            </w:pPr>
          </w:p>
        </w:tc>
        <w:tc>
          <w:tcPr>
            <w:tcW w:w="36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320" w:type="dxa"/>
            <w:shd w:val="clear" w:color="auto" w:fill="FFFFFF"/>
          </w:tcPr>
          <w:p w:rsidR="00750FCE" w:rsidRDefault="00750FCE">
            <w:pPr>
              <w:pStyle w:val="EMPTYCELLSTYLE"/>
              <w:keepNext/>
            </w:pPr>
          </w:p>
        </w:tc>
        <w:tc>
          <w:tcPr>
            <w:tcW w:w="106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shd w:val="clear" w:color="auto" w:fill="FFFFFF"/>
          </w:tcPr>
          <w:p w:rsidR="00750FCE" w:rsidRDefault="00750FCE">
            <w:pPr>
              <w:pStyle w:val="EMPTYCELLSTYLE"/>
              <w:keepNext/>
            </w:pPr>
          </w:p>
        </w:tc>
        <w:tc>
          <w:tcPr>
            <w:tcW w:w="100" w:type="dxa"/>
            <w:shd w:val="clear" w:color="auto" w:fill="FFFFFF"/>
          </w:tcPr>
          <w:p w:rsidR="00750FCE" w:rsidRDefault="00750FCE">
            <w:pPr>
              <w:pStyle w:val="EMPTYCELLSTYLE"/>
              <w:keepNext/>
            </w:pPr>
          </w:p>
        </w:tc>
        <w:tc>
          <w:tcPr>
            <w:tcW w:w="200" w:type="dxa"/>
            <w:shd w:val="clear" w:color="auto" w:fill="FFFFFF"/>
          </w:tcPr>
          <w:p w:rsidR="00750FCE" w:rsidRDefault="00750FCE">
            <w:pPr>
              <w:pStyle w:val="EMPTYCELLSTYLE"/>
              <w:keepNext/>
            </w:pPr>
          </w:p>
        </w:tc>
        <w:tc>
          <w:tcPr>
            <w:tcW w:w="2120" w:type="dxa"/>
            <w:shd w:val="clear" w:color="auto" w:fill="FFFFFF"/>
          </w:tcPr>
          <w:p w:rsidR="00750FCE" w:rsidRDefault="00750FCE">
            <w:pPr>
              <w:pStyle w:val="EMPTYCELLSTYLE"/>
              <w:keepNext/>
            </w:pPr>
          </w:p>
        </w:tc>
        <w:tc>
          <w:tcPr>
            <w:tcW w:w="40" w:type="dxa"/>
            <w:shd w:val="clear" w:color="auto" w:fill="FFFFFF"/>
          </w:tcPr>
          <w:p w:rsidR="00750FCE" w:rsidRDefault="00750FCE">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Borders>
              <w:left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leftright"/>
              <w:keepNext/>
              <w:keepLines/>
            </w:pPr>
            <w:r>
              <w:t>Specifikace předmětu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leftrightbottom"/>
              <w:keepNext/>
              <w:keepLines/>
            </w:pPr>
            <w:r>
              <w:rPr>
                <w:b/>
              </w:rPr>
              <w:t>Soubor stabilní elektroniky včetně elektroniky ve vozidlech  MHD</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Pojištění se sjednává pro případ negativního působení pojistných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Limit pojistného plnění na všechny pojistné události v pojistném roce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Základní pojištění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FLEXA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Povodeň nebo záplava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Doplňková živelní nebezpečí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Vodovodní škoda</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7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750FCE" w:rsidRDefault="00EA2049">
            <w:pPr>
              <w:pStyle w:val="tableTD0"/>
              <w:keepNext/>
              <w:keepLines/>
            </w:pPr>
            <w:r>
              <w:t>Odcizení</w:t>
            </w:r>
          </w:p>
        </w:tc>
        <w:tc>
          <w:tcPr>
            <w:tcW w:w="2200" w:type="dxa"/>
            <w:gridSpan w:val="1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9 700 000</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center"/>
            </w:pPr>
            <w:r>
              <w:t>500 000 Kč</w:t>
            </w:r>
          </w:p>
        </w:tc>
        <w:tc>
          <w:tcPr>
            <w:tcW w:w="2200" w:type="dxa"/>
            <w:gridSpan w:val="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180" w:type="dxa"/>
              <w:left w:w="0" w:type="dxa"/>
              <w:bottom w:w="180" w:type="dxa"/>
              <w:right w:w="0" w:type="dxa"/>
            </w:tcMar>
            <w:vAlign w:val="center"/>
          </w:tcPr>
          <w:p w:rsidR="00750FCE" w:rsidRDefault="00EA2049">
            <w:pPr>
              <w:pStyle w:val="textVykladPojmu"/>
              <w:keepNext/>
              <w:keepLines/>
            </w:pPr>
            <w:r>
              <w:t>VÝKLAD POJMŮ</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FLEXA</w:t>
            </w:r>
            <w:r>
              <w:t xml:space="preserve"> se pro účely této pojistné smlouvy rozumí pojištění elektroniky sjednané touto pojistnou smlouvou odchylně od ČÁSTI A. článku V odst. 2. písm. a) VPP ELE 2014 pro případ škodné události způsobené pojistným nebezpečím požár, chemický výbuch, úder blesku, náraz nebo zřícení pilotovaného letícího tělesa, jeho části nebo jeho nákladu.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Povodeň</w:t>
            </w:r>
            <w:r>
              <w:t xml:space="preserve"> nebo záplava se pro účely této pojistné smlouvy rozumí pojištění elektroniky sjednané touto pojistnou smlouvou odchylně od ČÁSTI A. článku V odst. 2. písm. b) VPP ELE 2014 pro případ škodné události způsobené pojistným nebezpečím povodeň nebo záplava.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Doplňková živelní nebezpečí</w:t>
            </w:r>
            <w:r>
              <w:t xml:space="preserve"> se pro účely této pojistné smlouvy rozumí pojištění elektroniky sjednané touto pojistnou smlouvou odchylně od ČÁSTI A. článku V odst. 2. písm. c) VPP ELE 2014 pro případ škodné události způsobené pojistným nebezpečím vichřice, krupobití, sesouvání půdy, zřícení skal nebo zemin, lavina, pád stromů, stožárů a jiných předmětů, zemětřesení, kouř nebo nadzvuková vlna (aerodynamický třesk).</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Vodovodní škoda</w:t>
            </w:r>
            <w:r>
              <w:t xml:space="preserve"> se pro účely této pojistné smlouvy rozumí pojištění elektroniky sjednané touto pojistnou smlouvou odchylně od části A. článku V odst. 2. písm. d) VPP ELE 2014 pro případ škodné události způsobené pojistným nebezpečím vodovodní škoda.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Pojmem </w:t>
            </w:r>
            <w:r>
              <w:rPr>
                <w:b/>
              </w:rPr>
              <w:t>Odcizení</w:t>
            </w:r>
            <w:r>
              <w:t xml:space="preserve"> se pro účely této pojistné smlouvy rozumí pojištění elektroniky sjednané touto pojistnou smlouvou odchylně od části A. článku V odst. 2. písm. e) VPP ELE 2014 pro případ škodné události způsobené pojistným nebezpečím odcizení.</w:t>
            </w:r>
          </w:p>
        </w:tc>
        <w:tc>
          <w:tcPr>
            <w:tcW w:w="60" w:type="dxa"/>
          </w:tcPr>
          <w:p w:rsidR="00750FCE" w:rsidRDefault="00750FCE">
            <w:pPr>
              <w:pStyle w:val="EMPTYCELLSTYLE"/>
            </w:pPr>
          </w:p>
        </w:tc>
        <w:tc>
          <w:tcPr>
            <w:tcW w:w="40" w:type="dxa"/>
          </w:tcPr>
          <w:p w:rsidR="00750FCE" w:rsidRDefault="00750FCE">
            <w:pPr>
              <w:pStyle w:val="EMPTYCELLSTYLE"/>
            </w:pPr>
          </w:p>
        </w:tc>
      </w:tr>
    </w:tbl>
    <w:p w:rsidR="004F5313" w:rsidRDefault="004F5313">
      <w:r>
        <w:rPr>
          <w:b/>
        </w:rPr>
        <w:br w:type="page"/>
      </w:r>
    </w:p>
    <w:tbl>
      <w:tblPr>
        <w:tblW w:w="9200" w:type="dxa"/>
        <w:tblLayout w:type="fixed"/>
        <w:tblCellMar>
          <w:left w:w="10" w:type="dxa"/>
          <w:right w:w="10" w:type="dxa"/>
        </w:tblCellMar>
        <w:tblLook w:val="04A0"/>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c>
          <w:tcPr>
            <w:tcW w:w="9100" w:type="dxa"/>
            <w:gridSpan w:val="33"/>
            <w:tcMar>
              <w:top w:w="0" w:type="dxa"/>
              <w:left w:w="0" w:type="dxa"/>
              <w:bottom w:w="0" w:type="dxa"/>
              <w:right w:w="0" w:type="dxa"/>
            </w:tcMar>
          </w:tcPr>
          <w:p w:rsidR="00750FCE" w:rsidRDefault="00EA2049">
            <w:pPr>
              <w:pStyle w:val="nadpisClankuPojisteni"/>
              <w:keepNext/>
              <w:keepLines/>
            </w:pPr>
            <w:r>
              <w:lastRenderedPageBreak/>
              <w:t>4. Pojištění přepravovaného nákladu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180" w:type="dxa"/>
              <w:left w:w="0" w:type="dxa"/>
              <w:bottom w:w="180" w:type="dxa"/>
              <w:right w:w="0" w:type="dxa"/>
            </w:tcMar>
            <w:vAlign w:val="center"/>
          </w:tcPr>
          <w:p w:rsidR="00750FCE" w:rsidRDefault="00EA2049">
            <w:pPr>
              <w:pStyle w:val="textRozsahPojisteni"/>
              <w:keepNext/>
              <w:keepLines/>
            </w:pPr>
            <w:r>
              <w:t>ROZSAH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12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460" w:type="dxa"/>
            <w:gridSpan w:val="20"/>
            <w:shd w:val="clear" w:color="auto" w:fill="FFFFFF"/>
            <w:tcMar>
              <w:top w:w="0" w:type="dxa"/>
              <w:left w:w="0" w:type="dxa"/>
              <w:bottom w:w="0" w:type="dxa"/>
              <w:right w:w="0" w:type="dxa"/>
            </w:tcMar>
          </w:tcPr>
          <w:p w:rsidR="00750FCE" w:rsidRDefault="00EA2049">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480" w:type="dxa"/>
            <w:gridSpan w:val="9"/>
            <w:shd w:val="clear" w:color="auto" w:fill="FFFFFF"/>
            <w:tcMar>
              <w:top w:w="0" w:type="dxa"/>
              <w:left w:w="0" w:type="dxa"/>
              <w:bottom w:w="0" w:type="dxa"/>
              <w:right w:w="0" w:type="dxa"/>
            </w:tcMar>
          </w:tcPr>
          <w:p w:rsidR="00750FCE" w:rsidRDefault="00EA2049">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460" w:type="dxa"/>
            <w:gridSpan w:val="20"/>
            <w:shd w:val="clear" w:color="auto" w:fill="FFFFFF"/>
            <w:tcMar>
              <w:top w:w="0" w:type="dxa"/>
              <w:left w:w="0" w:type="dxa"/>
              <w:bottom w:w="0" w:type="dxa"/>
              <w:right w:w="0" w:type="dxa"/>
            </w:tcMar>
          </w:tcPr>
          <w:p w:rsidR="00750FCE" w:rsidRDefault="00EA2049">
            <w:pPr>
              <w:pStyle w:val="tabulkaPojisteniBold"/>
              <w:keepNext/>
              <w:keepLines/>
            </w:pPr>
            <w:r>
              <w:t>22. cennosti</w:t>
            </w: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480" w:type="dxa"/>
            <w:gridSpan w:val="9"/>
            <w:shd w:val="clear" w:color="auto" w:fill="FFFFFF"/>
            <w:tcMar>
              <w:top w:w="0" w:type="dxa"/>
              <w:left w:w="0" w:type="dxa"/>
              <w:bottom w:w="0" w:type="dxa"/>
              <w:right w:w="0" w:type="dxa"/>
            </w:tcMar>
          </w:tcPr>
          <w:p w:rsidR="00750FCE" w:rsidRDefault="00750FCE">
            <w:pPr>
              <w:pStyle w:val="textNormalZarovnaniSNasledujicim"/>
              <w:keepNext/>
              <w:keepLines/>
            </w:pPr>
          </w:p>
        </w:tc>
        <w:tc>
          <w:tcPr>
            <w:tcW w:w="40" w:type="dxa"/>
            <w:tcBorders>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12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4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pPr>
            <w:r>
              <w:t>horní hranice pojistného plnění (Kč):</w:t>
            </w:r>
          </w:p>
        </w:tc>
        <w:tc>
          <w:tcPr>
            <w:tcW w:w="216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pPr>
            <w:r>
              <w:t>spoluúčast:</w:t>
            </w:r>
          </w:p>
        </w:tc>
        <w:tc>
          <w:tcPr>
            <w:tcW w:w="24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pPr>
            <w:r>
              <w:t>územní platnost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400" w:type="dxa"/>
            <w:gridSpan w:val="11"/>
            <w:tcBorders>
              <w:left w:val="single" w:sz="4" w:space="0" w:color="000000"/>
              <w:right w:val="single" w:sz="4" w:space="0" w:color="000000"/>
            </w:tcBorders>
            <w:tcMar>
              <w:top w:w="0" w:type="dxa"/>
              <w:left w:w="40" w:type="dxa"/>
              <w:bottom w:w="0" w:type="dxa"/>
              <w:right w:w="40" w:type="dxa"/>
            </w:tcMar>
          </w:tcPr>
          <w:p w:rsidR="00750FCE" w:rsidRDefault="00EA2049">
            <w:pPr>
              <w:pStyle w:val="caraStrany0"/>
              <w:keepNext/>
              <w:keepLines/>
            </w:pPr>
            <w:r>
              <w:t>CENNOSTI - STANDARD</w:t>
            </w:r>
          </w:p>
        </w:tc>
        <w:tc>
          <w:tcPr>
            <w:tcW w:w="2140" w:type="dxa"/>
            <w:gridSpan w:val="11"/>
            <w:tcBorders>
              <w:left w:val="single" w:sz="4" w:space="0" w:color="000000"/>
              <w:right w:val="single" w:sz="4" w:space="0" w:color="000000"/>
            </w:tcBorders>
            <w:tcMar>
              <w:top w:w="0" w:type="dxa"/>
              <w:left w:w="40" w:type="dxa"/>
              <w:bottom w:w="0" w:type="dxa"/>
              <w:right w:w="40" w:type="dxa"/>
            </w:tcMar>
          </w:tcPr>
          <w:p w:rsidR="00750FCE" w:rsidRDefault="00EA2049">
            <w:pPr>
              <w:pStyle w:val="caraStrany0"/>
              <w:keepNext/>
              <w:keepLines/>
              <w:jc w:val="right"/>
            </w:pPr>
            <w:r>
              <w:t>500 000</w:t>
            </w:r>
          </w:p>
        </w:tc>
        <w:tc>
          <w:tcPr>
            <w:tcW w:w="2160" w:type="dxa"/>
            <w:gridSpan w:val="7"/>
            <w:tcBorders>
              <w:left w:val="single" w:sz="4" w:space="0" w:color="000000"/>
              <w:right w:val="single" w:sz="4" w:space="0" w:color="000000"/>
            </w:tcBorders>
            <w:tcMar>
              <w:top w:w="0" w:type="dxa"/>
              <w:left w:w="40" w:type="dxa"/>
              <w:bottom w:w="0" w:type="dxa"/>
              <w:right w:w="40" w:type="dxa"/>
            </w:tcMar>
          </w:tcPr>
          <w:p w:rsidR="00750FCE" w:rsidRDefault="00EA2049">
            <w:pPr>
              <w:pStyle w:val="caraStrany0"/>
              <w:keepNext/>
              <w:keepLines/>
              <w:jc w:val="right"/>
            </w:pPr>
            <w:r>
              <w:t>20 000 Kč</w:t>
            </w:r>
          </w:p>
        </w:tc>
        <w:tc>
          <w:tcPr>
            <w:tcW w:w="2400" w:type="dxa"/>
            <w:gridSpan w:val="4"/>
            <w:tcBorders>
              <w:left w:val="single" w:sz="4" w:space="0" w:color="000000"/>
              <w:right w:val="single" w:sz="4" w:space="0" w:color="000000"/>
            </w:tcBorders>
            <w:tcMar>
              <w:top w:w="0" w:type="dxa"/>
              <w:left w:w="40" w:type="dxa"/>
              <w:bottom w:w="0" w:type="dxa"/>
              <w:right w:w="40" w:type="dxa"/>
            </w:tcMar>
          </w:tcPr>
          <w:p w:rsidR="00750FCE" w:rsidRDefault="00EA2049">
            <w:pPr>
              <w:pStyle w:val="caraStrany0"/>
              <w:keepNext/>
              <w:keepLines/>
            </w:pPr>
            <w:r>
              <w:t>Česká republika a okolní sousední státy</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Borders>
              <w:top w:val="single" w:sz="4"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180" w:type="dxa"/>
              <w:left w:w="0" w:type="dxa"/>
              <w:bottom w:w="180" w:type="dxa"/>
              <w:right w:w="0" w:type="dxa"/>
            </w:tcMar>
            <w:vAlign w:val="center"/>
          </w:tcPr>
          <w:p w:rsidR="00750FCE" w:rsidRDefault="00EA2049">
            <w:pPr>
              <w:pStyle w:val="textVykladPojmu"/>
              <w:keepNext/>
              <w:keepLines/>
            </w:pPr>
            <w:r>
              <w:t>VÝKLAD POJMŮ</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rPr>
                <w:b/>
              </w:rPr>
              <w:t>ČR + sousedící státy</w:t>
            </w:r>
            <w:r>
              <w:t xml:space="preserve"> znamená, že pojištění je platné na území definovaném v ČÁSTI C. čl. I. odst. 1. VPP PPN 2014</w:t>
            </w:r>
          </w:p>
          <w:p w:rsidR="004F5313" w:rsidRDefault="004F5313">
            <w:pPr>
              <w:pStyle w:val="textNormalBlokB90"/>
            </w:pPr>
          </w:p>
          <w:p w:rsidR="004F5313" w:rsidRDefault="004F5313">
            <w:pPr>
              <w:pStyle w:val="textNormalBlokB90"/>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nadpisClankuPojisteni"/>
              <w:keepNext/>
              <w:keepLines/>
            </w:pPr>
            <w:r>
              <w:t>5. Pojištění odpovědnosti za újmu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článkem I. pojistné smlouvy se toto pojištění řídí také Všeobecnými pojistnými podmínkami - zvláštní část Pojištění odpovědnosti fyzických a právnických osob VPP ODP 2014 (dále jen "VPP ODP 2014"), které jsou nedílnou součástí a přílohou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
              <w:tabs>
                <w:tab w:val="left" w:pos="800"/>
              </w:tabs>
            </w:pPr>
            <w:r>
              <w:t>Dále se toto pojištění řídí také Doplňkovými pojistnými podmínkami Pravidla zabezpečení proti odcizení DPP PZK 2014 (dále jen „DPP PZK 2014“) a Doplňkovými pojistnými podmínkami Pravidla zabezpečení přepravovaného nákladu DPP PZN 2014 (dále jen "DPP PZN 2014"), které tvoří také přílohu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MalaMezera"/>
            </w:pPr>
            <w:r>
              <w:t>Pro účely pojištění odpovědnosti za újmu sjednaného tímto odstavcem pojistné smlouvy pojistitel a pojistník výslovně sjednávají následující výkladová pravidla pro aplikaci DPP PZK 2014 a DPP PZN 2014:</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
              <w:ind w:left="300" w:hanging="300"/>
            </w:pPr>
            <w:r>
              <w:t>•</w:t>
            </w:r>
            <w:r>
              <w:tab/>
              <w:t>Je-li v textu DPP PZK 2014 nebo DPP PZN 2014 použit pojem „věc“, „pojištěná věc“, „předmět pojištění“ nebo jiný pojem s obdobným významem, míní se jím pro účely pojištění odpovědnosti za újmu sjednaného tímto odstavcem pojistné smlouvy věc, na které vznikla újma, za kterou pojištěný poškozenému odpovídá.</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
              <w:ind w:left="300" w:hanging="300"/>
            </w:pPr>
            <w:r>
              <w:t>•</w:t>
            </w:r>
            <w:r>
              <w:tab/>
              <w:t>Je-li v textu DPP PZK 2014 nebo DPP PZN 2014 použit pojem „odcizení věci krádeží vloupáním nebo loupežným přepadením“, „odcizení předmětu pojištění krádeží vloupáním nebo loupežným přepadením“, „pojistná událost spočívající v odcizení věci krádeží vloupáním nebo loupežným přepadením“ nebo jiný pojem s obdobným významem, míní se jím pro účely pojištění odpovědnosti za újmu sjednaného tímto odstavcem pojistné smlouvy pojistná událost spočívající v odpovědnosti pojištěného za újmu vzniklou poškozenému na věci jejím odcizením krádeží vloupáním nebo loupežným přepadením.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
              <w:ind w:left="300" w:hanging="300"/>
            </w:pPr>
            <w:r>
              <w:t>•</w:t>
            </w:r>
            <w:r>
              <w:tab/>
              <w:t>Je-li v textu DPP PZK 2014 nebo DPP PZN 2014 použit pojem „místo pojištění“ nebo jiný pojem s obdobným významem, míní se jím pro účely pojištění odpovědnosti za újmu sjednaného tímto odstavcem pojistné smlouvy místo, kde jsou užívané nebo převzaté věci uloženy (skladovány).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ind w:left="300" w:hanging="300"/>
            </w:pPr>
            <w:r>
              <w:t>•</w:t>
            </w:r>
            <w:r>
              <w:tab/>
              <w:t>Všechna ustanovení DPP PZK 2014 a DPP PZN 2014 budou pro účely pojištění odpovědnosti za újmu sjednaného tímto odstavcem pojistné smlouvy vykládána přiměřeně k tomu, že pojištění sjednané tímto odstavcem pojistné smlouvy je pojištěním odpovědnosti za újmu.</w:t>
            </w:r>
          </w:p>
        </w:tc>
        <w:tc>
          <w:tcPr>
            <w:tcW w:w="60" w:type="dxa"/>
          </w:tcPr>
          <w:p w:rsidR="00750FCE" w:rsidRDefault="00750FCE">
            <w:pPr>
              <w:pStyle w:val="EMPTYCELLSTYLE"/>
            </w:pPr>
          </w:p>
        </w:tc>
        <w:tc>
          <w:tcPr>
            <w:tcW w:w="40" w:type="dxa"/>
          </w:tcPr>
          <w:p w:rsidR="00750FCE" w:rsidRDefault="00750FCE">
            <w:pPr>
              <w:pStyle w:val="EMPTYCELLSTYLE"/>
            </w:pPr>
          </w:p>
        </w:tc>
      </w:tr>
    </w:tbl>
    <w:p w:rsidR="004F5313" w:rsidRDefault="004F5313">
      <w:r>
        <w:rPr>
          <w:b/>
        </w:rPr>
        <w:br w:type="page"/>
      </w:r>
    </w:p>
    <w:tbl>
      <w:tblPr>
        <w:tblW w:w="9200" w:type="dxa"/>
        <w:tblLayout w:type="fixed"/>
        <w:tblCellMar>
          <w:left w:w="10" w:type="dxa"/>
          <w:right w:w="10" w:type="dxa"/>
        </w:tblCellMar>
        <w:tblLook w:val="04A0"/>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c>
          <w:tcPr>
            <w:tcW w:w="9100" w:type="dxa"/>
            <w:gridSpan w:val="33"/>
            <w:tcMar>
              <w:top w:w="180" w:type="dxa"/>
              <w:left w:w="0" w:type="dxa"/>
              <w:bottom w:w="180" w:type="dxa"/>
              <w:right w:w="0" w:type="dxa"/>
            </w:tcMar>
            <w:vAlign w:val="center"/>
          </w:tcPr>
          <w:p w:rsidR="00750FCE" w:rsidRDefault="00EA2049">
            <w:pPr>
              <w:pStyle w:val="textRozsahPojisteni"/>
              <w:keepNext/>
              <w:keepLines/>
            </w:pPr>
            <w:r>
              <w:lastRenderedPageBreak/>
              <w:t>ROZSAH POJIŠTĚNÍ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nadpisPojisteni"/>
              <w:keepNext/>
              <w:keepLines/>
            </w:pPr>
            <w:r>
              <w:t>Pojištění odpovědnosti za újmu z činnosti a ze vztahu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Pojištění odpovědnosti za újmu se sjednává pro případ právním předpisem stanovené odpovědnosti pojištěného za újmu způsobenou jinému, a to v rozsahu dle čl. II odst. 1. VPP ODP 2014.</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 xml:space="preserve">20 000 </w:t>
            </w:r>
            <w:proofErr w:type="spellStart"/>
            <w:r>
              <w:t>000</w:t>
            </w:r>
            <w:proofErr w:type="spellEnd"/>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Evropa včetně ČR</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p w:rsidR="003139B5" w:rsidRDefault="003139B5" w:rsidP="003139B5">
            <w:pPr>
              <w:pStyle w:val="beznyText"/>
            </w:pPr>
            <w:r>
              <w:t xml:space="preserve">K pojištění odpovědnosti za újmu z činnosti a ze vztahu se sjednávají </w:t>
            </w:r>
            <w:proofErr w:type="spellStart"/>
            <w:r>
              <w:t>sublimity</w:t>
            </w:r>
            <w:proofErr w:type="spellEnd"/>
            <w:r>
              <w:t xml:space="preserve"> pojistného plnění:</w:t>
            </w:r>
          </w:p>
          <w:p w:rsidR="003139B5" w:rsidRDefault="003139B5" w:rsidP="003139B5">
            <w:pPr>
              <w:pStyle w:val="beznyText"/>
            </w:pPr>
          </w:p>
          <w:p w:rsidR="003139B5" w:rsidRPr="000F68C9" w:rsidRDefault="003139B5" w:rsidP="003139B5">
            <w:pPr>
              <w:pStyle w:val="beznyText"/>
            </w:pPr>
            <w:r w:rsidRPr="000F68C9">
              <w:rPr>
                <w:bCs/>
              </w:rPr>
              <w:t xml:space="preserve">a) odpovědnost za škodu způsobenou zaměstnanci při plnění pracovních úkolů v pracovně-právním vztahu nebo </w:t>
            </w:r>
            <w:r>
              <w:rPr>
                <w:bCs/>
              </w:rPr>
              <w:t xml:space="preserve">     </w:t>
            </w:r>
          </w:p>
          <w:p w:rsidR="003139B5" w:rsidRPr="000F68C9" w:rsidRDefault="003139B5" w:rsidP="003139B5">
            <w:pPr>
              <w:pStyle w:val="beznyText"/>
            </w:pPr>
            <w:r>
              <w:rPr>
                <w:bCs/>
              </w:rPr>
              <w:t xml:space="preserve">     v přímé </w:t>
            </w:r>
            <w:r w:rsidRPr="000F68C9">
              <w:rPr>
                <w:bCs/>
              </w:rPr>
              <w:t>souvislosti s</w:t>
            </w:r>
            <w:r>
              <w:rPr>
                <w:bCs/>
              </w:rPr>
              <w:t> </w:t>
            </w:r>
            <w:r w:rsidRPr="000F68C9">
              <w:rPr>
                <w:bCs/>
              </w:rPr>
              <w:t>nimi</w:t>
            </w:r>
            <w:r>
              <w:rPr>
                <w:bCs/>
              </w:rPr>
              <w:t>:</w:t>
            </w:r>
            <w:r w:rsidRPr="000F68C9">
              <w:rPr>
                <w:bCs/>
              </w:rPr>
              <w:t xml:space="preserve"> 1 000 </w:t>
            </w:r>
            <w:proofErr w:type="spellStart"/>
            <w:r w:rsidRPr="000F68C9">
              <w:rPr>
                <w:bCs/>
              </w:rPr>
              <w:t>000</w:t>
            </w:r>
            <w:proofErr w:type="spellEnd"/>
            <w:r w:rsidRPr="000F68C9">
              <w:rPr>
                <w:bCs/>
              </w:rPr>
              <w:t xml:space="preserve"> Kč</w:t>
            </w:r>
            <w:r w:rsidRPr="000F68C9">
              <w:rPr>
                <w:b/>
                <w:bCs/>
              </w:rPr>
              <w:t xml:space="preserve">  </w:t>
            </w:r>
            <w:r w:rsidRPr="000F68C9">
              <w:rPr>
                <w:b/>
                <w:bCs/>
              </w:rPr>
              <w:tab/>
            </w:r>
            <w:r w:rsidRPr="000F68C9">
              <w:rPr>
                <w:b/>
                <w:bCs/>
              </w:rPr>
              <w:tab/>
            </w:r>
            <w:r w:rsidRPr="000F68C9">
              <w:rPr>
                <w:b/>
                <w:bCs/>
              </w:rPr>
              <w:tab/>
            </w:r>
            <w:r w:rsidRPr="000F68C9">
              <w:rPr>
                <w:b/>
                <w:bCs/>
              </w:rPr>
              <w:tab/>
            </w:r>
            <w:r w:rsidRPr="000F68C9">
              <w:rPr>
                <w:b/>
                <w:bCs/>
              </w:rPr>
              <w:tab/>
            </w:r>
            <w:r w:rsidRPr="000F68C9">
              <w:rPr>
                <w:b/>
                <w:bCs/>
              </w:rPr>
              <w:tab/>
            </w:r>
            <w:r w:rsidRPr="000F68C9">
              <w:rPr>
                <w:b/>
                <w:bCs/>
              </w:rPr>
              <w:tab/>
            </w:r>
            <w:r w:rsidRPr="000F68C9">
              <w:tab/>
              <w:t xml:space="preserve">    </w:t>
            </w:r>
            <w:r w:rsidRPr="000F68C9">
              <w:tab/>
            </w:r>
            <w:r w:rsidRPr="000F68C9">
              <w:tab/>
            </w:r>
          </w:p>
          <w:p w:rsidR="003139B5" w:rsidRPr="000F68C9" w:rsidRDefault="003139B5" w:rsidP="003139B5">
            <w:pPr>
              <w:pStyle w:val="beznyText"/>
            </w:pPr>
            <w:r w:rsidRPr="000F68C9">
              <w:t>b) náhrada nákladů vynaložených zdravotními pojišťovnami ve prospěch</w:t>
            </w:r>
            <w:r>
              <w:t xml:space="preserve"> </w:t>
            </w:r>
            <w:r w:rsidRPr="000F68C9">
              <w:t xml:space="preserve">zaměstnanců </w:t>
            </w:r>
            <w:r>
              <w:t xml:space="preserve">pojištěného následkem </w:t>
            </w:r>
            <w:r w:rsidRPr="000F68C9">
              <w:t xml:space="preserve"> </w:t>
            </w:r>
          </w:p>
          <w:p w:rsidR="003139B5" w:rsidRPr="000F68C9" w:rsidRDefault="003139B5" w:rsidP="003139B5">
            <w:pPr>
              <w:pStyle w:val="beznyText"/>
            </w:pPr>
            <w:r>
              <w:t xml:space="preserve">    pracovního </w:t>
            </w:r>
            <w:r w:rsidRPr="000F68C9">
              <w:t>úrazu nebo nemoci z</w:t>
            </w:r>
            <w:r>
              <w:t> </w:t>
            </w:r>
            <w:r w:rsidRPr="000F68C9">
              <w:t>povolání</w:t>
            </w:r>
            <w:r>
              <w:t>:</w:t>
            </w:r>
            <w:r w:rsidRPr="000F68C9">
              <w:t xml:space="preserve"> </w:t>
            </w:r>
            <w:r>
              <w:t>2</w:t>
            </w:r>
            <w:r w:rsidRPr="000F68C9">
              <w:t> 000 000 Kč</w:t>
            </w:r>
          </w:p>
          <w:p w:rsidR="003139B5" w:rsidRPr="000F68C9" w:rsidRDefault="003139B5" w:rsidP="003139B5">
            <w:pPr>
              <w:pStyle w:val="beznyText"/>
            </w:pPr>
            <w:r w:rsidRPr="000F68C9">
              <w:t> </w:t>
            </w:r>
          </w:p>
          <w:p w:rsidR="003139B5" w:rsidRPr="000F68C9" w:rsidRDefault="003139B5" w:rsidP="003139B5">
            <w:pPr>
              <w:pStyle w:val="beznyText"/>
            </w:pPr>
            <w:r w:rsidRPr="000F68C9">
              <w:t>c) pojištění regresních náhrad dávek nemocenského pojištění zaplacených orgány nemocenského pojištění</w:t>
            </w:r>
            <w:r>
              <w:t xml:space="preserve">       </w:t>
            </w:r>
          </w:p>
          <w:p w:rsidR="003139B5" w:rsidRPr="000F68C9" w:rsidRDefault="003139B5" w:rsidP="003139B5">
            <w:pPr>
              <w:pStyle w:val="beznyText"/>
            </w:pPr>
            <w:r>
              <w:t xml:space="preserve">    v důsledku zaviněného protiprávního jednání </w:t>
            </w:r>
            <w:r w:rsidRPr="000F68C9">
              <w:t>pojištěného</w:t>
            </w:r>
            <w:r>
              <w:t>,</w:t>
            </w:r>
            <w:r w:rsidRPr="000F68C9">
              <w:t xml:space="preserve"> zjištěného soudem </w:t>
            </w:r>
            <w:r>
              <w:t xml:space="preserve">nebo správním úřadem </w:t>
            </w:r>
          </w:p>
          <w:p w:rsidR="003139B5" w:rsidRPr="000F68C9" w:rsidRDefault="003139B5" w:rsidP="003139B5">
            <w:pPr>
              <w:pStyle w:val="beznyText"/>
            </w:pPr>
            <w:r>
              <w:t xml:space="preserve">    v důsledku </w:t>
            </w:r>
            <w:r w:rsidRPr="000F68C9">
              <w:t>pracovního úrazu nebo nemoci z povolání zaměstnance pojištěného</w:t>
            </w:r>
            <w:r>
              <w:t>:</w:t>
            </w:r>
            <w:r w:rsidRPr="000F68C9">
              <w:t xml:space="preserve"> </w:t>
            </w:r>
            <w:r>
              <w:t>2</w:t>
            </w:r>
            <w:r w:rsidRPr="000F68C9">
              <w:t> 000 000 Kč</w:t>
            </w:r>
          </w:p>
          <w:p w:rsidR="003139B5" w:rsidRPr="000F68C9" w:rsidRDefault="003139B5" w:rsidP="003139B5">
            <w:pPr>
              <w:pStyle w:val="beznyText"/>
            </w:pPr>
            <w:r w:rsidRPr="000F68C9">
              <w:tab/>
            </w:r>
          </w:p>
          <w:p w:rsidR="003139B5" w:rsidRPr="000F68C9" w:rsidRDefault="003139B5" w:rsidP="003139B5">
            <w:pPr>
              <w:pStyle w:val="beznyText"/>
            </w:pPr>
            <w:r w:rsidRPr="000F68C9">
              <w:t>d) odpovědnost za škodu způsobenou na ušlém zisku a jinak než na zdraví</w:t>
            </w:r>
            <w:r>
              <w:t>, životě a věci,</w:t>
            </w:r>
            <w:r w:rsidRPr="000F68C9">
              <w:tab/>
              <w:t xml:space="preserve">    </w:t>
            </w:r>
          </w:p>
          <w:p w:rsidR="003139B5" w:rsidRPr="000F68C9" w:rsidRDefault="003139B5" w:rsidP="003139B5">
            <w:pPr>
              <w:pStyle w:val="beznyText"/>
            </w:pPr>
            <w:r>
              <w:t xml:space="preserve">   </w:t>
            </w:r>
            <w:r w:rsidRPr="000F68C9">
              <w:t xml:space="preserve"> zničením nebo pohřešováním věci </w:t>
            </w:r>
            <w:r>
              <w:t xml:space="preserve"> </w:t>
            </w:r>
            <w:r w:rsidRPr="000F68C9">
              <w:t>(tzv. následné finanční škody)</w:t>
            </w:r>
            <w:r>
              <w:t>:</w:t>
            </w:r>
            <w:r w:rsidRPr="000F68C9">
              <w:t xml:space="preserve"> 3 000 </w:t>
            </w:r>
            <w:proofErr w:type="spellStart"/>
            <w:r w:rsidRPr="000F68C9">
              <w:t>000</w:t>
            </w:r>
            <w:proofErr w:type="spellEnd"/>
            <w:r w:rsidRPr="000F68C9">
              <w:t xml:space="preserve"> Kč</w:t>
            </w:r>
          </w:p>
          <w:p w:rsidR="003139B5" w:rsidRDefault="003139B5">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nadpisPojisteni"/>
              <w:keepNext/>
              <w:keepLines/>
            </w:pPr>
            <w:r>
              <w:t>Pojištění odpovědnosti za čistou finanční újmu</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 II odst. 3. písm. a) VPP ODP 2014 se ujednává, že se pojištění vztahuje na právním předpisem stanovenou odpovědnost pojištěného za čistou finanční újmu, kromě schodku na svěřených finančních hodnotách, újmy vzniklé v příčinné souvislosti s obchodováním s cennými papíry nebo újmy vzniklé v příčinné souvislosti s rozhodnutím orgánu obchodní korporace.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 xml:space="preserve">1 000 </w:t>
            </w:r>
            <w:proofErr w:type="spellStart"/>
            <w:r>
              <w:t>000</w:t>
            </w:r>
            <w:proofErr w:type="spellEnd"/>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Evropa včetně ČR</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20 000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nadpisPojisteni"/>
              <w:keepNext/>
              <w:keepLines/>
            </w:pPr>
            <w:r>
              <w:t>Pojištění odpovědnosti za újmu na věci v užívání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 II odst. 2. písm. b) VPP ODP 2014 se ujednává, že pojištění se vztahuje i na právním předpisem stanovenou odpovědnost pojištěného za újmu způsobenou na movitých věcech, které sice nejsou ve vlastnictví pojištěného, byly však pojištěnému zapůjčeny nebo je užívá z jiného právního důvodu. Toto pojištění se nevztahuje na odpovědnost za újmu na věcech v užívání - motorových vozidlech, letadlech, plavidlech.</w:t>
            </w:r>
          </w:p>
          <w:p w:rsidR="00750FCE" w:rsidRDefault="00EA2049">
            <w:pPr>
              <w:pStyle w:val="textNormalBlokB90"/>
            </w:pPr>
            <w:r>
              <w:t>V případě vzniku pojistné události nastalé v rozsahu pojištění odpovědnosti za újmu dle čl. II odst. 2. písm. b)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500 000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nadpisPojisteni"/>
              <w:keepNext/>
              <w:keepLines/>
            </w:pPr>
            <w:r>
              <w:t>Pojištění odpovědnosti za újmu na věci převzaté, která je předmětem závazku pojištěného</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souladu s čl. II odst. 2. písm. c) VPP ODP 2014 se ujednává, že pojištění se vztahuje i na právním předpisem stanovenou odpovědnost pojištěného za újmu způsobenou na movitých věcech, které pojištěný převzal a které mají být předmětem jeho závazku.</w:t>
            </w:r>
          </w:p>
          <w:p w:rsidR="00750FCE" w:rsidRDefault="00EA2049">
            <w:pPr>
              <w:pStyle w:val="textNormalBlokB90"/>
            </w:pPr>
            <w:r>
              <w:t xml:space="preserve">V případě vzniku pojistné události nastalé v rozsahu pojištění odpovědnosti za újmu dle čl. II odst. 2. písm. c) VPP ODP 2014 a spočívající v odpovědnosti pojištěného za újmu způsobenou poškozenému na věci jejím odcizením, nebo odcizením součásti věci, krádeží nebo loupežným přepadením nebo úmyslným poškozením jinou osobou, poskytne pojistitel pojistné plnění podle rozsahu pojištění sjednaného touto pojistnou smlouvou, avšak maximálně </w:t>
            </w:r>
            <w:r>
              <w:lastRenderedPageBreak/>
              <w:t>do výše limitů pojistného plnění, které jsou pro jednotlivé stupně zabezpečení uvedeny v DPP PZK 2014 nebo v DPP PZN 2014, a to v závislosti na charakteru a kvalitě konstrukčních prvků zabezpečení uzamčeného místa pojištění, které pachatel v době vzniku pojistné události překonal.</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lastRenderedPageBreak/>
              <w:t>limit pojistného plnění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územní rozsah pojištění</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EA2049">
            <w:pPr>
              <w:pStyle w:val="tableTHbold0"/>
              <w:keepNext/>
              <w:keepLines/>
            </w:pPr>
            <w:r>
              <w:t>spoluúčast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2900"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 xml:space="preserve">3 000 </w:t>
            </w:r>
            <w:proofErr w:type="spellStart"/>
            <w:r>
              <w:t>000</w:t>
            </w:r>
            <w:proofErr w:type="spellEnd"/>
            <w:r>
              <w:t xml:space="preserve"> Kč</w:t>
            </w:r>
          </w:p>
        </w:tc>
        <w:tc>
          <w:tcPr>
            <w:tcW w:w="3100"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Česká republika</w:t>
            </w:r>
          </w:p>
        </w:tc>
        <w:tc>
          <w:tcPr>
            <w:tcW w:w="31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jc w:val="right"/>
            </w:pPr>
            <w:r>
              <w:t>10 000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p w:rsidR="004F5313" w:rsidRDefault="004F5313">
            <w:pPr>
              <w:pStyle w:val="beznyText"/>
            </w:pPr>
          </w:p>
          <w:p w:rsidR="004F5313" w:rsidRDefault="004F5313">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750FCE">
            <w:pPr>
              <w:pStyle w:val="zarovnaniSNasledujicim0"/>
              <w:keepNext/>
              <w:keepLines/>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3139B5" w:rsidTr="00702A16">
        <w:tc>
          <w:tcPr>
            <w:tcW w:w="9100" w:type="dxa"/>
            <w:gridSpan w:val="33"/>
            <w:tcBorders>
              <w:top w:val="single" w:sz="8" w:space="0" w:color="000000"/>
              <w:bottom w:val="single" w:sz="8" w:space="0" w:color="000000"/>
            </w:tcBorders>
            <w:tcMar>
              <w:top w:w="0" w:type="dxa"/>
              <w:left w:w="0" w:type="dxa"/>
              <w:bottom w:w="0" w:type="dxa"/>
              <w:right w:w="0" w:type="dxa"/>
            </w:tcMar>
            <w:vAlign w:val="center"/>
          </w:tcPr>
          <w:p w:rsidR="003139B5" w:rsidRDefault="003139B5" w:rsidP="003139B5">
            <w:pPr>
              <w:pStyle w:val="nadpisSouhrnneLimity"/>
              <w:jc w:val="center"/>
            </w:pPr>
            <w:r>
              <w:t>Souhrnné limity pojistného plnění:</w:t>
            </w:r>
          </w:p>
        </w:tc>
        <w:tc>
          <w:tcPr>
            <w:tcW w:w="60" w:type="dxa"/>
          </w:tcPr>
          <w:p w:rsidR="003139B5" w:rsidRDefault="003139B5" w:rsidP="003139B5">
            <w:pPr>
              <w:pStyle w:val="EMPTYCELLSTYLE"/>
            </w:pPr>
          </w:p>
        </w:tc>
        <w:tc>
          <w:tcPr>
            <w:tcW w:w="40" w:type="dxa"/>
          </w:tcPr>
          <w:p w:rsidR="003139B5" w:rsidRDefault="003139B5" w:rsidP="003139B5">
            <w:pPr>
              <w:pStyle w:val="EMPTYCELLSTYLE"/>
            </w:pPr>
          </w:p>
        </w:tc>
      </w:tr>
      <w:tr w:rsidR="003139B5" w:rsidTr="00702A16">
        <w:tc>
          <w:tcPr>
            <w:tcW w:w="9100" w:type="dxa"/>
            <w:gridSpan w:val="33"/>
            <w:tcMar>
              <w:top w:w="0" w:type="dxa"/>
              <w:left w:w="0" w:type="dxa"/>
              <w:bottom w:w="0" w:type="dxa"/>
              <w:right w:w="0" w:type="dxa"/>
            </w:tcMar>
          </w:tcPr>
          <w:p w:rsidR="003139B5" w:rsidRDefault="003139B5" w:rsidP="003139B5">
            <w:pPr>
              <w:pStyle w:val="zarovnaniSNasledujicim0"/>
              <w:keepNext/>
              <w:keepLines/>
            </w:pPr>
          </w:p>
        </w:tc>
        <w:tc>
          <w:tcPr>
            <w:tcW w:w="60" w:type="dxa"/>
          </w:tcPr>
          <w:p w:rsidR="003139B5" w:rsidRDefault="003139B5" w:rsidP="003139B5">
            <w:pPr>
              <w:pStyle w:val="EMPTYCELLSTYLE"/>
              <w:keepNext/>
            </w:pPr>
          </w:p>
        </w:tc>
        <w:tc>
          <w:tcPr>
            <w:tcW w:w="40" w:type="dxa"/>
          </w:tcPr>
          <w:p w:rsidR="003139B5" w:rsidRDefault="003139B5" w:rsidP="003139B5">
            <w:pPr>
              <w:pStyle w:val="EMPTYCELLSTYLE"/>
              <w:keepNext/>
            </w:pPr>
          </w:p>
        </w:tc>
      </w:tr>
      <w:tr w:rsidR="003139B5" w:rsidTr="00702A16">
        <w:tc>
          <w:tcPr>
            <w:tcW w:w="9100" w:type="dxa"/>
            <w:gridSpan w:val="33"/>
            <w:tcMar>
              <w:top w:w="0" w:type="dxa"/>
              <w:left w:w="0" w:type="dxa"/>
              <w:bottom w:w="0" w:type="dxa"/>
              <w:right w:w="0" w:type="dxa"/>
            </w:tcMar>
          </w:tcPr>
          <w:p w:rsidR="003139B5" w:rsidRPr="003139B5" w:rsidRDefault="003139B5" w:rsidP="003139B5">
            <w:pPr>
              <w:pStyle w:val="textNormalBlokB90"/>
              <w:rPr>
                <w:bCs/>
              </w:rPr>
            </w:pPr>
            <w:r>
              <w:t xml:space="preserve">Bez ohledu na jakákoliv jiná ujednání smluvní strany pojistné smlouvy sjednávají, že limit pojistného plnění ve výši </w:t>
            </w:r>
            <w:r>
              <w:rPr>
                <w:b/>
              </w:rPr>
              <w:t xml:space="preserve">230 000 </w:t>
            </w:r>
            <w:proofErr w:type="spellStart"/>
            <w:r>
              <w:rPr>
                <w:b/>
              </w:rPr>
              <w:t>000</w:t>
            </w:r>
            <w:proofErr w:type="spellEnd"/>
            <w:r>
              <w:rPr>
                <w:b/>
              </w:rPr>
              <w:t xml:space="preserve">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tíha sněhu nebo námraza, sesuv půdy, zřícení skal nebo zemin, krupobití, zemětřesení, náraz vozidla, kouř, nadzvuková vlna, pád stromů, stožárů a jiných předmětů, lavina, vichřice</w:t>
            </w:r>
            <w:r>
              <w:t xml:space="preserve">.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 </w:t>
            </w:r>
            <w:r>
              <w:rPr>
                <w:b/>
              </w:rPr>
              <w:t xml:space="preserve">Pro předmět pojištění č. 10 - vozidla MHD (i na volném prostranství) se sjednává </w:t>
            </w:r>
            <w:proofErr w:type="spellStart"/>
            <w:r>
              <w:rPr>
                <w:b/>
              </w:rPr>
              <w:t>sublimit</w:t>
            </w:r>
            <w:proofErr w:type="spellEnd"/>
            <w:r>
              <w:rPr>
                <w:b/>
              </w:rPr>
              <w:t xml:space="preserve"> 200 000 000 Kč </w:t>
            </w:r>
            <w:r>
              <w:rPr>
                <w:bCs/>
              </w:rPr>
              <w:t xml:space="preserve">pro pojistná nebezpečí </w:t>
            </w:r>
            <w:r>
              <w:rPr>
                <w:b/>
              </w:rPr>
              <w:t>vichřice, krupobití</w:t>
            </w:r>
            <w:r>
              <w:rPr>
                <w:bCs/>
              </w:rPr>
              <w:t>.</w:t>
            </w:r>
          </w:p>
          <w:p w:rsidR="003139B5" w:rsidRDefault="003139B5" w:rsidP="003139B5">
            <w:pPr>
              <w:pStyle w:val="textNormalBlokB90"/>
            </w:pPr>
            <w:r>
              <w:t xml:space="preserve">Bez ohledu na jakákoliv jiná ujednání smluvní strany pojistné smlouvy sjednávají, že limit pojistného plnění ve výši </w:t>
            </w:r>
            <w:r>
              <w:rPr>
                <w:b/>
              </w:rPr>
              <w:t xml:space="preserve">2 000 </w:t>
            </w:r>
            <w:proofErr w:type="spellStart"/>
            <w:r>
              <w:rPr>
                <w:b/>
              </w:rPr>
              <w:t>000</w:t>
            </w:r>
            <w:proofErr w:type="spellEnd"/>
            <w:r>
              <w:rPr>
                <w:b/>
              </w:rPr>
              <w:t xml:space="preserve"> Kč </w:t>
            </w:r>
            <w:r>
              <w:t xml:space="preserve">je horní hranicí pojistného plnění pojistitele z pojištění sjednaných touto pojistnou smlouvou za pojistné události nastalé v každém jednom roce trvání účinnosti dle této pojistné smlouvy a způsobené pojistnými nebezpečími </w:t>
            </w:r>
            <w:r>
              <w:rPr>
                <w:b/>
              </w:rPr>
              <w:t>náraz vozidla (i vlastního), kouř, nadzvuková vlna</w:t>
            </w:r>
            <w:r>
              <w:t xml:space="preserve">. Tento limit pojistného plnění se vztahuje i na pojištění přerušení nebo omezení provozu z důvodu věcné škody, došlo-li k věcné škodě z příčiny náraz vozidla (i vlastního), kouř, nadzvuková vlna, je-li v pojistné smlouvě sjednáno. Pokud jsou pojištění s pojistnými nebezpečími vyjmenovanými tímto odstavcem sjednána v čl. II v samostatné části Pojištění vozidel nebo Pojištění přepravovaného nákladu, limit pojistného plnění se na ně nevztahuje. </w:t>
            </w:r>
          </w:p>
        </w:tc>
        <w:tc>
          <w:tcPr>
            <w:tcW w:w="60" w:type="dxa"/>
          </w:tcPr>
          <w:p w:rsidR="003139B5" w:rsidRDefault="003139B5" w:rsidP="003139B5">
            <w:pPr>
              <w:pStyle w:val="EMPTYCELLSTYLE"/>
            </w:pPr>
          </w:p>
        </w:tc>
        <w:tc>
          <w:tcPr>
            <w:tcW w:w="40" w:type="dxa"/>
          </w:tcPr>
          <w:p w:rsidR="003139B5" w:rsidRDefault="003139B5" w:rsidP="003139B5">
            <w:pPr>
              <w:pStyle w:val="EMPTYCELLSTYLE"/>
            </w:pPr>
          </w:p>
        </w:tc>
      </w:tr>
      <w:tr w:rsidR="003139B5" w:rsidTr="00702A16">
        <w:tc>
          <w:tcPr>
            <w:tcW w:w="9100" w:type="dxa"/>
            <w:gridSpan w:val="33"/>
            <w:tcMar>
              <w:top w:w="0" w:type="dxa"/>
              <w:left w:w="0" w:type="dxa"/>
              <w:bottom w:w="0" w:type="dxa"/>
              <w:right w:w="0" w:type="dxa"/>
            </w:tcMar>
          </w:tcPr>
          <w:p w:rsidR="003139B5" w:rsidRDefault="003139B5" w:rsidP="003139B5">
            <w:pPr>
              <w:pStyle w:val="textNormalBlokB90"/>
            </w:pPr>
            <w:r>
              <w:t xml:space="preserve">Bez ohledu na jakákoliv jiná ujednání smluvní strany pojistné smlouvy sjednávají, že limit pojistného plnění ve výši </w:t>
            </w:r>
            <w:r>
              <w:rPr>
                <w:b/>
              </w:rPr>
              <w:t xml:space="preserve">5 000 </w:t>
            </w:r>
            <w:proofErr w:type="spellStart"/>
            <w:r>
              <w:rPr>
                <w:b/>
              </w:rPr>
              <w:t>000</w:t>
            </w:r>
            <w:proofErr w:type="spellEnd"/>
            <w:r>
              <w:rPr>
                <w:b/>
              </w:rPr>
              <w:t xml:space="preserve"> Kč</w:t>
            </w:r>
            <w:r>
              <w:t xml:space="preserve"> je horní hranicí pojistného plnění pojistitele z pojištění sjednaných touto pojistnou smlouvou za pojistné události nastalé v každém jednom roce trvání účinnosti této pojistné smlouvy a způsobené pojistným nebezpečím </w:t>
            </w:r>
            <w:r>
              <w:rPr>
                <w:b/>
              </w:rPr>
              <w:t>vodovodní škoda</w:t>
            </w:r>
            <w:r>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c>
          <w:tcPr>
            <w:tcW w:w="60" w:type="dxa"/>
          </w:tcPr>
          <w:p w:rsidR="003139B5" w:rsidRDefault="003139B5" w:rsidP="003139B5">
            <w:pPr>
              <w:pStyle w:val="EMPTYCELLSTYLE"/>
            </w:pPr>
          </w:p>
        </w:tc>
        <w:tc>
          <w:tcPr>
            <w:tcW w:w="40" w:type="dxa"/>
          </w:tcPr>
          <w:p w:rsidR="003139B5" w:rsidRDefault="003139B5" w:rsidP="003139B5">
            <w:pPr>
              <w:pStyle w:val="EMPTYCELLSTYLE"/>
            </w:pPr>
          </w:p>
        </w:tc>
      </w:tr>
      <w:tr w:rsidR="003139B5" w:rsidTr="00702A16">
        <w:tc>
          <w:tcPr>
            <w:tcW w:w="9100" w:type="dxa"/>
            <w:gridSpan w:val="33"/>
            <w:tcMar>
              <w:top w:w="0" w:type="dxa"/>
              <w:left w:w="0" w:type="dxa"/>
              <w:bottom w:w="0" w:type="dxa"/>
              <w:right w:w="0" w:type="dxa"/>
            </w:tcMar>
          </w:tcPr>
          <w:p w:rsidR="003139B5" w:rsidRDefault="003139B5" w:rsidP="003139B5">
            <w:pPr>
              <w:pStyle w:val="textNormalBlokB90"/>
            </w:pPr>
            <w:r>
              <w:t xml:space="preserve">Bez ohledu na jakákoliv jiná ujednání smluvní strany pojistné smlouvy sjednávají, že limit pojistného plnění ve výši </w:t>
            </w:r>
            <w:r>
              <w:rPr>
                <w:b/>
              </w:rPr>
              <w:t xml:space="preserve">3 000 </w:t>
            </w:r>
            <w:proofErr w:type="spellStart"/>
            <w:r>
              <w:rPr>
                <w:b/>
              </w:rPr>
              <w:t>000</w:t>
            </w:r>
            <w:proofErr w:type="spellEnd"/>
            <w:r>
              <w:rPr>
                <w:b/>
              </w:rPr>
              <w:t xml:space="preserve"> Kč</w:t>
            </w:r>
            <w:r>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Pr>
                <w:b/>
              </w:rPr>
              <w:t>povodeň nebo záplava</w:t>
            </w:r>
            <w:r>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c>
        <w:tc>
          <w:tcPr>
            <w:tcW w:w="60" w:type="dxa"/>
          </w:tcPr>
          <w:p w:rsidR="003139B5" w:rsidRDefault="003139B5" w:rsidP="003139B5">
            <w:pPr>
              <w:pStyle w:val="EMPTYCELLSTYLE"/>
            </w:pPr>
          </w:p>
        </w:tc>
        <w:tc>
          <w:tcPr>
            <w:tcW w:w="40" w:type="dxa"/>
          </w:tcPr>
          <w:p w:rsidR="003139B5" w:rsidRDefault="003139B5" w:rsidP="003139B5">
            <w:pPr>
              <w:pStyle w:val="EMPTYCELLSTYLE"/>
            </w:pPr>
          </w:p>
        </w:tc>
      </w:tr>
      <w:tr w:rsidR="00EA2049" w:rsidTr="00702A16">
        <w:tc>
          <w:tcPr>
            <w:tcW w:w="9100" w:type="dxa"/>
            <w:gridSpan w:val="33"/>
            <w:tcMar>
              <w:top w:w="0" w:type="dxa"/>
              <w:left w:w="0" w:type="dxa"/>
              <w:bottom w:w="0" w:type="dxa"/>
              <w:right w:w="0" w:type="dxa"/>
            </w:tcMar>
          </w:tcPr>
          <w:p w:rsidR="004F5313" w:rsidRDefault="004F5313">
            <w:pPr>
              <w:pStyle w:val="nadpisHlavnihoClanku"/>
              <w:keepNext/>
              <w:keepLines/>
            </w:pPr>
          </w:p>
          <w:p w:rsidR="00750FCE" w:rsidRDefault="00EA2049">
            <w:pPr>
              <w:pStyle w:val="nadpisHlavnihoClanku"/>
              <w:keepNext/>
              <w:keepLines/>
            </w:pPr>
            <w:r>
              <w:t>Článek III.</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180" w:type="dxa"/>
              <w:right w:w="0" w:type="dxa"/>
            </w:tcMar>
          </w:tcPr>
          <w:p w:rsidR="00750FCE" w:rsidRDefault="00EA2049">
            <w:pPr>
              <w:pStyle w:val="podnadpisHlavnihoClanku"/>
              <w:keepNext/>
              <w:keepLines/>
            </w:pPr>
            <w:r>
              <w:t>Hlášení škodných událostí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Vznik škodné události je účastník pojištění podle ustanovení § 2796 občanského zákoníku povinen oznámit pojistiteli na tel.: </w:t>
            </w:r>
            <w:proofErr w:type="spellStart"/>
            <w:r w:rsidR="008E1AF5">
              <w:t>xxx</w:t>
            </w:r>
            <w:proofErr w:type="spellEnd"/>
            <w:r w:rsidR="008E1AF5">
              <w:t xml:space="preserve"> </w:t>
            </w:r>
            <w:proofErr w:type="spellStart"/>
            <w:r w:rsidR="008E1AF5">
              <w:t>xxx</w:t>
            </w:r>
            <w:proofErr w:type="spellEnd"/>
            <w:r w:rsidR="008E1AF5">
              <w:t xml:space="preserve"> </w:t>
            </w:r>
            <w:proofErr w:type="spellStart"/>
            <w:r w:rsidR="008E1AF5">
              <w:t>xxx</w:t>
            </w:r>
            <w:proofErr w:type="spellEnd"/>
            <w:r>
              <w:t xml:space="preserve"> nebo na </w:t>
            </w:r>
            <w:r>
              <w:rPr>
                <w:b/>
              </w:rPr>
              <w:t>http://www.csobpoj.cz</w:t>
            </w:r>
            <w:r>
              <w:t xml:space="preserve"> nebo na adrese: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900" w:type="dxa"/>
            <w:gridSpan w:val="24"/>
            <w:tcMar>
              <w:top w:w="0" w:type="dxa"/>
              <w:left w:w="0" w:type="dxa"/>
              <w:bottom w:w="0" w:type="dxa"/>
              <w:right w:w="0" w:type="dxa"/>
            </w:tcMar>
          </w:tcPr>
          <w:p w:rsidR="00750FCE" w:rsidRDefault="00EA2049">
            <w:pPr>
              <w:pStyle w:val="textNormal0"/>
            </w:pPr>
            <w:r>
              <w:t>ČSOB Pojišťovna, a. s., člen holdingu ČSOB</w:t>
            </w:r>
          </w:p>
          <w:p w:rsidR="00750FCE" w:rsidRDefault="00EA2049">
            <w:pPr>
              <w:pStyle w:val="textNormal0"/>
            </w:pPr>
            <w:r>
              <w:t>Odbor klientského centra</w:t>
            </w: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900" w:type="dxa"/>
            <w:gridSpan w:val="24"/>
            <w:tcMar>
              <w:top w:w="0" w:type="dxa"/>
              <w:left w:w="0" w:type="dxa"/>
              <w:bottom w:w="0" w:type="dxa"/>
              <w:right w:w="0" w:type="dxa"/>
            </w:tcMar>
          </w:tcPr>
          <w:p w:rsidR="00750FCE" w:rsidRDefault="00EA2049">
            <w:pPr>
              <w:pStyle w:val="textNormalB9"/>
            </w:pPr>
            <w:r>
              <w:t>Masarykovo náměstí 1458, 53002 Pardubice</w:t>
            </w: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vAlign w:val="center"/>
          </w:tcPr>
          <w:p w:rsidR="00750FCE" w:rsidRDefault="00EA2049">
            <w:pPr>
              <w:pStyle w:val="nadpisHlavnihoClanku"/>
              <w:keepNext/>
              <w:keepLines/>
            </w:pPr>
            <w:r>
              <w:lastRenderedPageBreak/>
              <w:t>Článek IV.</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180" w:type="dxa"/>
              <w:right w:w="0" w:type="dxa"/>
            </w:tcMar>
          </w:tcPr>
          <w:p w:rsidR="00750FCE" w:rsidRDefault="00EA2049">
            <w:pPr>
              <w:pStyle w:val="podnadpisHlavnihoClanku"/>
              <w:keepNext/>
              <w:keepLines/>
            </w:pPr>
            <w:r>
              <w:t>Pojistné</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Pojistitel a pojistník sjednávají, že pojistné za všechna pojištění sjednaná touto pojistnou smlouvou je pojistným běžným.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9"/>
            </w:pPr>
            <w:r>
              <w:t>Výše pojistného za jednotlivá pojištění činí: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750FCE" w:rsidRDefault="00750FCE">
            <w:pPr>
              <w:pStyle w:val="tableTHboldzalamovani"/>
              <w:keepNext/>
              <w:keepLines/>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zalamovani"/>
              <w:keepNext/>
              <w:keepLines/>
            </w:pPr>
            <w:r>
              <w:t>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zalamovani"/>
              <w:keepNext/>
              <w:keepLines/>
              <w:jc w:val="right"/>
            </w:pPr>
            <w:r>
              <w:t>Pojistné za dobu pojištění</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zalamovani"/>
              <w:keepNext/>
              <w:keepLines/>
              <w:jc w:val="right"/>
            </w:pPr>
            <w:r>
              <w:t>Roční pojistné</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1.</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t>Živelní pojištění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1 693 070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564 356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2.</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t>Pojištění odcizení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27 439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9 146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3.</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t>Pojištění elektronických zařízení</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81 249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27 083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4.</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t>Pojištění přepravovaného nákladu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16 544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5 514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5.</w:t>
            </w: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t>Pojištění odpovědnosti za újmu</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145 688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t>48 562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750FCE" w:rsidRDefault="00750FCE">
            <w:pPr>
              <w:pStyle w:val="EMPTYCELLSTYLE"/>
              <w:keepNext/>
            </w:pPr>
          </w:p>
        </w:tc>
        <w:tc>
          <w:tcPr>
            <w:tcW w:w="350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pPr>
            <w:r>
              <w:rPr>
                <w:b/>
              </w:rPr>
              <w:t>Součet</w:t>
            </w:r>
          </w:p>
        </w:tc>
        <w:tc>
          <w:tcPr>
            <w:tcW w:w="2600"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1 963 992 Kč</w:t>
            </w:r>
          </w:p>
        </w:tc>
        <w:tc>
          <w:tcPr>
            <w:tcW w:w="2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750FCE" w:rsidRDefault="00EA2049">
            <w:pPr>
              <w:pStyle w:val="tableTD0"/>
              <w:keepNext/>
              <w:keepLines/>
              <w:jc w:val="right"/>
            </w:pPr>
            <w:r>
              <w:rPr>
                <w:b/>
              </w:rPr>
              <w:t>654 664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VolnyRadekPred0"/>
            </w:pPr>
            <w:r>
              <w:rPr>
                <w:b/>
                <w:u w:val="single"/>
              </w:rPr>
              <w:t>Pojistné za dobu pojištění</w:t>
            </w:r>
            <w:r>
              <w:t xml:space="preserve"> = pojistné za všechna pojištění sjednaná touto pojistnou smlouvou za celou dobu trvání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VolnyRadekPred0"/>
            </w:pPr>
            <w:r>
              <w:rPr>
                <w:b/>
                <w:u w:val="single"/>
              </w:rPr>
              <w:t>Roční pojistné</w:t>
            </w:r>
            <w:r>
              <w:t xml:space="preserve"> = pojistné za všechna pojištění sjednaná touto pojistnou smlouvou za pojistné období v délce 1 pojistného roku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Borders>
              <w:top w:val="single" w:sz="16" w:space="0" w:color="000000"/>
            </w:tcBorders>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nadpisPojistneSplatkovyKalendar"/>
            </w:pPr>
            <w:r>
              <w:t>Splátkový kalendář</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rPr>
                <w:b/>
              </w:rPr>
              <w:t>Placení pojistného</w:t>
            </w:r>
            <w:r>
              <w:t xml:space="preserve"> za všechna pojištění sjednaná touto pojistnou smlouvou </w:t>
            </w:r>
            <w:r>
              <w:rPr>
                <w:b/>
              </w:rPr>
              <w:t>se do 01.04.2022</w:t>
            </w:r>
            <w:r>
              <w:t xml:space="preserve"> 00:00 hodin </w:t>
            </w:r>
            <w:r>
              <w:rPr>
                <w:b/>
              </w:rPr>
              <w:t>řídí následujícím splátkovým kalendářem: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VolnyRadekPred0"/>
            </w:pPr>
            <w:r>
              <w:t xml:space="preserve">Pojistník je povinen platit pojistné v následujících termínech a splátkách: </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pPr>
            <w:r>
              <w:t>Datum splátky pojistného</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750FCE" w:rsidRDefault="00EA2049">
            <w:pPr>
              <w:pStyle w:val="tableTHbold0"/>
              <w:keepNext/>
              <w:keepLines/>
              <w:jc w:val="right"/>
            </w:pPr>
            <w:r>
              <w:t>Splátka pojistného</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left="40"/>
            </w:pPr>
            <w:r>
              <w:t>01.05.2021</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right="40"/>
              <w:jc w:val="right"/>
            </w:pPr>
            <w:r>
              <w:t>163 666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left="40"/>
            </w:pPr>
            <w:r>
              <w:t>01.07.2021</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right="40"/>
              <w:jc w:val="right"/>
            </w:pPr>
            <w:r>
              <w:t>163 666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left="40"/>
            </w:pPr>
            <w:r>
              <w:t>01.10.2021</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right="40"/>
              <w:jc w:val="right"/>
            </w:pPr>
            <w:r>
              <w:t>163 666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140" w:type="dxa"/>
            <w:gridSpan w:val="20"/>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left="40"/>
            </w:pPr>
            <w:r>
              <w:t>01.01.2022</w:t>
            </w:r>
          </w:p>
        </w:tc>
        <w:tc>
          <w:tcPr>
            <w:tcW w:w="496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50FCE" w:rsidRDefault="00EA2049">
            <w:pPr>
              <w:pStyle w:val="tableTD0"/>
              <w:keepNext/>
              <w:keepLines/>
              <w:ind w:right="40"/>
              <w:jc w:val="right"/>
            </w:pPr>
            <w:r>
              <w:t>163 666 Kč</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VolnyRadekPred0"/>
            </w:pPr>
            <w:r>
              <w:t>Pojistné poukáže pojistník na účet ČSOB Pojišťovny, a. s., člena holdingu ČSOB,</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beznyText"/>
            </w:pPr>
            <w:r>
              <w:t xml:space="preserve">číslo </w:t>
            </w:r>
            <w:proofErr w:type="spellStart"/>
            <w:r w:rsidR="008E1AF5">
              <w:t>xxxxxxxxx</w:t>
            </w:r>
            <w:proofErr w:type="spellEnd"/>
            <w:r w:rsidR="008E1AF5">
              <w:t>/</w:t>
            </w:r>
            <w:proofErr w:type="spellStart"/>
            <w:r w:rsidR="008E1AF5">
              <w:t>xxxx</w:t>
            </w:r>
            <w:proofErr w:type="spellEnd"/>
            <w:r>
              <w:t xml:space="preserve"> u Československé obchodní banky, a. s.,</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beznyText"/>
            </w:pPr>
            <w:r>
              <w:t>konstantní symbol 3558,</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beznyText"/>
            </w:pPr>
            <w:r>
              <w:t xml:space="preserve">variabilní symbol </w:t>
            </w:r>
            <w:proofErr w:type="spellStart"/>
            <w:r w:rsidR="008E1AF5">
              <w:t>xxxxxxxxxx</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beznyText"/>
            </w:pPr>
            <w:r>
              <w:t xml:space="preserve">Pojistné se považuje za uhrazené dnem připsání na účet ČSOB Pojišťovny, a. s., člena holdingu ČSOB. </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Případný rozdíl mezi součtem pojistného a sumou splátek pojistného je způsoben zaokrouhlováním a v celé výši jde na vrub pojistitele.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V dalších pojistných obdobích je splatnost pojistného vždy v následujících dnech a měsících splatnosti (</w:t>
            </w:r>
            <w:proofErr w:type="spellStart"/>
            <w:r>
              <w:t>dd.mm</w:t>
            </w:r>
            <w:proofErr w:type="spellEnd"/>
            <w:r>
              <w:t xml:space="preserve">.): </w:t>
            </w:r>
            <w:r>
              <w:rPr>
                <w:b/>
              </w:rPr>
              <w:t>01.04., 01.07., 01.10., 01.01.</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750FCE" w:rsidRDefault="00EA2049">
            <w:pPr>
              <w:pStyle w:val="textNormalBlokB90"/>
            </w:pPr>
            <w:r>
              <w:t xml:space="preserve">Výše pojistného za další pojistné období se řídí splátkovým kalendářem zaslaným </w:t>
            </w:r>
            <w:proofErr w:type="spellStart"/>
            <w:r>
              <w:t>pojistníkovi</w:t>
            </w:r>
            <w:proofErr w:type="spellEnd"/>
            <w:r>
              <w:t xml:space="preserve"> na začátku dalšího pojistného období.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9100" w:type="dxa"/>
            <w:gridSpan w:val="33"/>
            <w:tcMar>
              <w:top w:w="0" w:type="dxa"/>
              <w:left w:w="0" w:type="dxa"/>
              <w:bottom w:w="0" w:type="dxa"/>
              <w:right w:w="0" w:type="dxa"/>
            </w:tcMar>
          </w:tcPr>
          <w:p w:rsidR="00EF27D7" w:rsidRPr="00C6509A" w:rsidRDefault="00EF27D7" w:rsidP="00C6509A">
            <w:pPr>
              <w:pStyle w:val="nadpisHlavnihoClanku"/>
              <w:keepNext/>
              <w:keepLines/>
            </w:pPr>
            <w:r w:rsidRPr="00C6509A">
              <w:lastRenderedPageBreak/>
              <w:t>Článek V.</w:t>
            </w:r>
          </w:p>
          <w:p w:rsidR="00EF27D7" w:rsidRPr="00C6509A" w:rsidRDefault="00EF27D7" w:rsidP="00EF27D7">
            <w:pPr>
              <w:jc w:val="center"/>
              <w:rPr>
                <w:rFonts w:ascii="Arial" w:hAnsi="Arial" w:cs="Arial"/>
                <w:b/>
                <w:bCs/>
                <w:i/>
                <w:sz w:val="22"/>
                <w:szCs w:val="22"/>
              </w:rPr>
            </w:pPr>
            <w:r w:rsidRPr="00C6509A">
              <w:rPr>
                <w:rFonts w:ascii="Arial" w:hAnsi="Arial" w:cs="Arial"/>
                <w:b/>
                <w:bCs/>
                <w:i/>
                <w:sz w:val="22"/>
                <w:szCs w:val="22"/>
              </w:rPr>
              <w:t>Smluvní ujednání ze zadávací dokumentace</w:t>
            </w:r>
          </w:p>
          <w:p w:rsidR="004B4B5F" w:rsidRDefault="004B4B5F" w:rsidP="00EF27D7">
            <w:pPr>
              <w:jc w:val="center"/>
              <w:rPr>
                <w:rFonts w:ascii="Arial" w:hAnsi="Arial" w:cs="Arial"/>
                <w:b/>
                <w:bCs/>
                <w:i/>
                <w:color w:val="FF0000"/>
                <w:sz w:val="22"/>
                <w:szCs w:val="22"/>
              </w:rPr>
            </w:pPr>
          </w:p>
          <w:p w:rsidR="004B4B5F" w:rsidRPr="00C6509A" w:rsidRDefault="004B4B5F" w:rsidP="004B4B5F">
            <w:pPr>
              <w:rPr>
                <w:rFonts w:ascii="Arial" w:hAnsi="Arial" w:cs="Arial"/>
                <w:b/>
                <w:bCs/>
                <w:sz w:val="18"/>
                <w:szCs w:val="18"/>
              </w:rPr>
            </w:pPr>
            <w:r w:rsidRPr="00C6509A">
              <w:rPr>
                <w:rFonts w:ascii="Arial" w:hAnsi="Arial" w:cs="Arial"/>
                <w:b/>
                <w:bCs/>
                <w:sz w:val="18"/>
                <w:szCs w:val="18"/>
              </w:rPr>
              <w:t xml:space="preserve">Tímto článkem naplňujeme </w:t>
            </w:r>
            <w:r w:rsidR="00144377" w:rsidRPr="00C6509A">
              <w:rPr>
                <w:rFonts w:ascii="Arial" w:hAnsi="Arial" w:cs="Arial"/>
                <w:b/>
                <w:bCs/>
                <w:sz w:val="18"/>
                <w:szCs w:val="18"/>
              </w:rPr>
              <w:t xml:space="preserve">požadavky </w:t>
            </w:r>
            <w:proofErr w:type="spellStart"/>
            <w:r w:rsidR="00144377" w:rsidRPr="00C6509A">
              <w:rPr>
                <w:rFonts w:ascii="Arial" w:hAnsi="Arial" w:cs="Arial"/>
                <w:b/>
                <w:bCs/>
                <w:sz w:val="18"/>
                <w:szCs w:val="18"/>
              </w:rPr>
              <w:t>pojistníka</w:t>
            </w:r>
            <w:proofErr w:type="spellEnd"/>
            <w:r w:rsidR="00144377" w:rsidRPr="00C6509A">
              <w:rPr>
                <w:rFonts w:ascii="Arial" w:hAnsi="Arial" w:cs="Arial"/>
                <w:b/>
                <w:bCs/>
                <w:sz w:val="18"/>
                <w:szCs w:val="18"/>
              </w:rPr>
              <w:t xml:space="preserve"> dle </w:t>
            </w:r>
            <w:r w:rsidRPr="00C6509A">
              <w:rPr>
                <w:rFonts w:ascii="Arial" w:hAnsi="Arial" w:cs="Arial"/>
                <w:b/>
                <w:bCs/>
                <w:sz w:val="18"/>
                <w:szCs w:val="18"/>
              </w:rPr>
              <w:t xml:space="preserve"> bodu 10  „Obchodní a platební podmínky“ Zadávací dokumentace na pojištění (viz text níže) a potvrzujeme, že jeho jednotlivé body akceptujeme</w:t>
            </w:r>
            <w:r w:rsidR="00144377" w:rsidRPr="00C6509A">
              <w:rPr>
                <w:rFonts w:ascii="Arial" w:hAnsi="Arial" w:cs="Arial"/>
                <w:b/>
                <w:bCs/>
                <w:sz w:val="18"/>
                <w:szCs w:val="18"/>
              </w:rPr>
              <w:t>.</w:t>
            </w:r>
          </w:p>
          <w:p w:rsidR="00EF27D7" w:rsidRPr="00C6509A" w:rsidRDefault="00EF27D7" w:rsidP="00EF27D7">
            <w:pPr>
              <w:pBdr>
                <w:bottom w:val="single" w:sz="4" w:space="1" w:color="auto"/>
              </w:pBdr>
              <w:jc w:val="both"/>
              <w:rPr>
                <w:rFonts w:ascii="Arial" w:hAnsi="Arial" w:cs="Arial"/>
                <w:b/>
                <w:caps/>
                <w:sz w:val="22"/>
                <w:szCs w:val="22"/>
              </w:rPr>
            </w:pPr>
          </w:p>
          <w:p w:rsidR="00EF27D7" w:rsidRPr="00C6509A" w:rsidRDefault="00EF27D7" w:rsidP="00C6509A">
            <w:pPr>
              <w:pBdr>
                <w:bottom w:val="single" w:sz="4" w:space="1" w:color="auto"/>
              </w:pBdr>
              <w:jc w:val="both"/>
              <w:rPr>
                <w:rFonts w:ascii="Arial" w:hAnsi="Arial" w:cs="Arial"/>
                <w:b/>
                <w:caps/>
                <w:sz w:val="22"/>
                <w:szCs w:val="22"/>
              </w:rPr>
            </w:pPr>
            <w:r w:rsidRPr="00C6509A">
              <w:rPr>
                <w:rFonts w:ascii="Arial" w:hAnsi="Arial" w:cs="Arial"/>
                <w:b/>
                <w:caps/>
                <w:sz w:val="22"/>
                <w:szCs w:val="22"/>
              </w:rPr>
              <w:t>OBCHODNÍ A PLATEBNÍ PODMÍNKY</w:t>
            </w:r>
          </w:p>
          <w:p w:rsidR="00C6509A" w:rsidRDefault="00C6509A" w:rsidP="00C6509A">
            <w:pPr>
              <w:rPr>
                <w:rFonts w:ascii="Arial" w:hAnsi="Arial" w:cs="Arial"/>
                <w:b/>
                <w:sz w:val="22"/>
                <w:szCs w:val="22"/>
              </w:rPr>
            </w:pPr>
          </w:p>
          <w:p w:rsidR="00EF27D7" w:rsidRPr="00C6509A" w:rsidRDefault="00EF27D7" w:rsidP="00C6509A">
            <w:pPr>
              <w:rPr>
                <w:rFonts w:ascii="Arial" w:hAnsi="Arial" w:cs="Arial"/>
                <w:b/>
                <w:sz w:val="22"/>
                <w:szCs w:val="22"/>
              </w:rPr>
            </w:pPr>
            <w:r w:rsidRPr="00C6509A">
              <w:rPr>
                <w:rFonts w:ascii="Arial" w:hAnsi="Arial" w:cs="Arial"/>
                <w:b/>
                <w:sz w:val="22"/>
                <w:szCs w:val="22"/>
              </w:rPr>
              <w:t>Obchodní podmínky</w:t>
            </w:r>
          </w:p>
          <w:p w:rsidR="00EF27D7" w:rsidRPr="00C6509A" w:rsidRDefault="00EF27D7" w:rsidP="00EF27D7">
            <w:pPr>
              <w:rPr>
                <w:rFonts w:ascii="Arial" w:hAnsi="Arial" w:cs="Arial"/>
                <w:b/>
                <w:sz w:val="22"/>
                <w:szCs w:val="22"/>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1. Součástí nabídky bude </w:t>
            </w:r>
            <w:r w:rsidRPr="00C6509A">
              <w:rPr>
                <w:rFonts w:ascii="Arial" w:hAnsi="Arial" w:cs="Arial"/>
                <w:b/>
                <w:sz w:val="18"/>
                <w:szCs w:val="18"/>
              </w:rPr>
              <w:t>návrh smlouvy pokrývající celý předmět plnění poptávkového řízení</w:t>
            </w:r>
            <w:r w:rsidRPr="00C6509A">
              <w:rPr>
                <w:rFonts w:ascii="Arial" w:hAnsi="Arial" w:cs="Arial"/>
                <w:sz w:val="18"/>
                <w:szCs w:val="18"/>
              </w:rPr>
              <w:t xml:space="preserve"> bez ohledu na skutečný škodní průběh. Návrh smlouvy dle zákona může spočívat i v podání více návrhů samostatných pojistných smluv dle jednotlivých druhů pojištění (majetek, odpovědnost – tedy maximálně dva návrhy smluv), přičemž všechny tyto </w:t>
            </w:r>
            <w:r w:rsidRPr="00C6509A">
              <w:rPr>
                <w:rFonts w:ascii="Arial" w:hAnsi="Arial" w:cs="Arial"/>
                <w:b/>
                <w:sz w:val="18"/>
                <w:szCs w:val="18"/>
              </w:rPr>
              <w:t>návrhy smluv musí akceptovat požadavky zadavatele stanovené v této dokumentaci</w:t>
            </w:r>
            <w:r w:rsidRPr="00C6509A">
              <w:rPr>
                <w:rFonts w:ascii="Arial" w:hAnsi="Arial" w:cs="Arial"/>
                <w:sz w:val="18"/>
                <w:szCs w:val="18"/>
              </w:rPr>
              <w:t>, a to jak požadavky věcné a technické, tak požadavky právní a smluvní.</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2. </w:t>
            </w:r>
            <w:r w:rsidRPr="00C6509A">
              <w:rPr>
                <w:rFonts w:ascii="Arial" w:hAnsi="Arial" w:cs="Arial"/>
                <w:b/>
                <w:sz w:val="18"/>
                <w:szCs w:val="18"/>
              </w:rPr>
              <w:t>Žádný návrh smlouvy nesmí obsahovat žádná ujednání odvolávající se na všeobecné obchodní podmínky dodavatele nebo jiné dokumenty, které mohou být v budoucím období dodavatelem jednostranně změněny.</w:t>
            </w:r>
            <w:r w:rsidRPr="00C6509A">
              <w:rPr>
                <w:rFonts w:ascii="Arial" w:hAnsi="Arial" w:cs="Arial"/>
                <w:sz w:val="18"/>
                <w:szCs w:val="18"/>
              </w:rPr>
              <w:t xml:space="preserve"> </w:t>
            </w:r>
            <w:r w:rsidRPr="00C6509A">
              <w:rPr>
                <w:rFonts w:ascii="Arial" w:hAnsi="Arial" w:cs="Arial"/>
                <w:b/>
                <w:sz w:val="18"/>
                <w:szCs w:val="18"/>
              </w:rPr>
              <w:t>Všechny podstatné podmínky musí být obsaženy přímo v textu návrhu smlouvy</w:t>
            </w:r>
            <w:r w:rsidRPr="00C6509A">
              <w:rPr>
                <w:rFonts w:ascii="Arial" w:hAnsi="Arial" w:cs="Arial"/>
                <w:sz w:val="18"/>
                <w:szCs w:val="18"/>
              </w:rPr>
              <w:t>, při návrhu smlouvy, přičemž všeobecné obchodní podmínky mohou být součástí návrhu pojistné smlouvy jako jejich neoddělitelná příloha v případě, že tyto všeobecné obchodní podmínky budou v souladu s požadavky zadavatele definovanými v této dokumentaci a nebudou v budoucím období do konce plnění předmětu tohoto poptávkového řízení jednostranně změněny.</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3. Ujednává se, že pokud jsou níže uvedená smluvní ujednání v rozporu s přiloženými všeobecnými pojistnými podmínkami (Dále jen „VPP“), Zvláštními pojistnými podmínkami (dále jen „ZPP“) nebo doložkami, pak </w:t>
            </w:r>
            <w:r w:rsidRPr="00C6509A">
              <w:rPr>
                <w:rFonts w:ascii="Arial" w:hAnsi="Arial" w:cs="Arial"/>
                <w:b/>
                <w:sz w:val="18"/>
                <w:szCs w:val="18"/>
              </w:rPr>
              <w:t>mají tato smluvní ujednání přednost</w:t>
            </w:r>
            <w:r w:rsidRPr="00C6509A">
              <w:rPr>
                <w:rFonts w:ascii="Arial" w:hAnsi="Arial" w:cs="Arial"/>
                <w:sz w:val="18"/>
                <w:szCs w:val="18"/>
              </w:rPr>
              <w:t xml:space="preserve"> před ustanoveními přiložených VPP, ZPP nebo doložek.</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4. Každý návrh smlouvy musí být podepsán osobou oprávněnou jednat jménem či za dodavatele, a to způsobem uvedeným v příslušné listině prokazující způsob jednání. Předložení nepodepsaných textů smluv není předložením návrhů smluv, nabídka dodavatele se tak stává neúplnou a zadavatel si vyhrazuje právo vyloučit takového dodavatele z další účasti v poptávkovém řízení. Současně si zadavatel vyhrazuje právo vyzvat dodavatele k odstranění vad nabídky, pokud nabídka jinak splňuje všechny požadavky zadavatele dané touto dokumentací.</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5. Návrh smlouvy musí obsahovat veškeré podmínky, za nichž dodavatel nabízí splnění předmětu tohoto poptávkového řízení ve své nabídce, a musí splňovat ustanovení obecně závazných právních předpisů, které se vztahují k plnění, především ustanovení zák. č. 89/2012 Sb., občanský zákoník. Návrh smlouvy musí zároveň obsahovat závazná smluvní ustanovení, která jsou uvedena v následujících odstavcích tohoto článku dokumentace, přičemž ustanovení smlouvy zapracována dodavatelem nesmí být v rozporu s těmito závaznými smluvními ustanoveními a nesmí vyloučit či žádným způsobem omezovat oprávnění a podmínky zadavatele uvedená v této dokumentaci.</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6. V případě zániku pojištění z důvodu nezaplacení náleží pojistiteli poměrná část pojistného za dobu pojištění do jeho zániku.</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7. Každý návrh smlouvy musí obsahovat základní náležitosti smlouvy, které jsou pro všechny druhy smluv společné a jsou zpracované v souladu s touto dokumentací. Jedná se zejména o:</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7.1 přesná identifikace a označení smluvních stran v souladu se zápisem v obchodním rejstříku anebo v souladu s živnostenským oprávněním, není-li dodavatel v obchodním rejstříku zapsán. Zadavatel je nadále ve smluvních ustanoveních označován jako  „pojištěný/pojistník“ a dodavatel jako „pojistitel“, přičemž pojištěným nemusí být vždy osoba </w:t>
            </w:r>
            <w:proofErr w:type="spellStart"/>
            <w:r w:rsidRPr="00C6509A">
              <w:rPr>
                <w:rFonts w:ascii="Arial" w:hAnsi="Arial" w:cs="Arial"/>
                <w:sz w:val="18"/>
                <w:szCs w:val="18"/>
              </w:rPr>
              <w:t>pojistníka</w:t>
            </w:r>
            <w:proofErr w:type="spellEnd"/>
            <w:r w:rsidRPr="00C6509A">
              <w:rPr>
                <w:rFonts w:ascii="Arial" w:hAnsi="Arial" w:cs="Arial"/>
                <w:sz w:val="18"/>
                <w:szCs w:val="18"/>
              </w:rPr>
              <w:t>.</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7.2 přesné vymezení předmětu plnění v souladu s požadavky uvedenými v této dokumentaci a včetně závazku respektovat všechny podmínky uvedené v této dokumentaci a nabídce dodavatele.</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7.3 celkovou cenu za předmět poptávkového řízení </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7.4 platební podmínky v souladu s čl. </w:t>
            </w:r>
            <w:smartTag w:uri="urn:schemas-microsoft-com:office:smarttags" w:element="metricconverter">
              <w:smartTagPr>
                <w:attr w:name="ProductID" w:val="10.9 a"/>
              </w:smartTagPr>
              <w:r w:rsidRPr="00C6509A">
                <w:rPr>
                  <w:rFonts w:ascii="Arial" w:hAnsi="Arial" w:cs="Arial"/>
                  <w:sz w:val="18"/>
                  <w:szCs w:val="18"/>
                </w:rPr>
                <w:t>10.9 a</w:t>
              </w:r>
            </w:smartTag>
            <w:r w:rsidRPr="00C6509A">
              <w:rPr>
                <w:rFonts w:ascii="Arial" w:hAnsi="Arial" w:cs="Arial"/>
                <w:sz w:val="18"/>
                <w:szCs w:val="18"/>
              </w:rPr>
              <w:t xml:space="preserve"> </w:t>
            </w:r>
            <w:proofErr w:type="spellStart"/>
            <w:r w:rsidRPr="00C6509A">
              <w:rPr>
                <w:rFonts w:ascii="Arial" w:hAnsi="Arial" w:cs="Arial"/>
                <w:sz w:val="18"/>
                <w:szCs w:val="18"/>
              </w:rPr>
              <w:t>násl</w:t>
            </w:r>
            <w:proofErr w:type="spellEnd"/>
            <w:r w:rsidRPr="00C6509A">
              <w:rPr>
                <w:rFonts w:ascii="Arial" w:hAnsi="Arial" w:cs="Arial"/>
                <w:sz w:val="18"/>
                <w:szCs w:val="18"/>
              </w:rPr>
              <w:t>. této dokumentace</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7.5 místo plnění v souladu s čl. 4.2. této dokumentace a místa na území ČR, kde se nachází majetek pojištěného</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lastRenderedPageBreak/>
              <w:t>7.6 Doba platnosti v souladu s čl. 4.1. této dokumentace</w:t>
            </w:r>
          </w:p>
          <w:p w:rsidR="006A7EA6" w:rsidRPr="00C6509A" w:rsidRDefault="006A7EA6" w:rsidP="00EF27D7">
            <w:pPr>
              <w:tabs>
                <w:tab w:val="left" w:pos="851"/>
              </w:tabs>
              <w:jc w:val="both"/>
              <w:rPr>
                <w:rFonts w:ascii="Arial" w:hAnsi="Arial" w:cs="Arial"/>
                <w:sz w:val="18"/>
                <w:szCs w:val="18"/>
                <w:highlight w:val="cyan"/>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7.7 Závazek pojistitele, že bude garantovat sazby pojistného uvedené v jeho nabídce (návrhu smlouvy) po celou dobu plnění, a to i v případech nově pořízeného majetku pojištěným /pojistníkem.</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8. Návrhy smluv </w:t>
            </w:r>
            <w:r w:rsidRPr="00C6509A">
              <w:rPr>
                <w:rFonts w:ascii="Arial" w:hAnsi="Arial" w:cs="Arial"/>
                <w:b/>
                <w:sz w:val="18"/>
                <w:szCs w:val="18"/>
              </w:rPr>
              <w:t>musí dále obsahovat</w:t>
            </w:r>
            <w:r w:rsidRPr="00C6509A">
              <w:rPr>
                <w:rFonts w:ascii="Arial" w:hAnsi="Arial" w:cs="Arial"/>
                <w:sz w:val="18"/>
                <w:szCs w:val="18"/>
              </w:rPr>
              <w:t xml:space="preserve"> </w:t>
            </w:r>
            <w:r w:rsidRPr="00C6509A">
              <w:rPr>
                <w:rFonts w:ascii="Arial" w:hAnsi="Arial" w:cs="Arial"/>
                <w:b/>
                <w:bCs/>
                <w:sz w:val="18"/>
                <w:szCs w:val="18"/>
              </w:rPr>
              <w:t>zvláštní</w:t>
            </w:r>
            <w:r w:rsidRPr="00C6509A">
              <w:rPr>
                <w:rFonts w:ascii="Arial" w:hAnsi="Arial" w:cs="Arial"/>
                <w:b/>
                <w:sz w:val="18"/>
                <w:szCs w:val="18"/>
              </w:rPr>
              <w:t xml:space="preserve"> ujednání</w:t>
            </w:r>
            <w:r w:rsidRPr="00C6509A">
              <w:rPr>
                <w:rFonts w:ascii="Arial" w:hAnsi="Arial" w:cs="Arial"/>
                <w:sz w:val="18"/>
                <w:szCs w:val="18"/>
              </w:rPr>
              <w:t xml:space="preserve"> týkající se jednotlivých druhů pojištění, která jsou uvedena v Příloze č. 2 </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8.1 Likvidace škod bude zahájena vždy nejpozději do 24 hodin od nahlášení vzniklé škodní události pojistiteli, a to formou potvrzení o registraci škody nebo formou prohlídky škody a soupisu škod likvidátorem.</w:t>
            </w:r>
          </w:p>
          <w:p w:rsidR="006A7EA6" w:rsidRPr="00C6509A" w:rsidRDefault="006A7EA6"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 xml:space="preserve">8.2. Další informace nutné pro návrh pojistné smlouvy jsou uvedeny v Příloze č. 2 </w:t>
            </w:r>
          </w:p>
          <w:p w:rsidR="00EF27D7" w:rsidRPr="00C6509A" w:rsidRDefault="00EF27D7" w:rsidP="00EF27D7">
            <w:pPr>
              <w:tabs>
                <w:tab w:val="left" w:pos="851"/>
              </w:tabs>
              <w:jc w:val="both"/>
              <w:rPr>
                <w:rFonts w:ascii="Arial" w:hAnsi="Arial" w:cs="Arial"/>
                <w:b/>
                <w:sz w:val="22"/>
                <w:szCs w:val="22"/>
              </w:rPr>
            </w:pPr>
          </w:p>
          <w:p w:rsidR="00EF27D7" w:rsidRPr="00C6509A" w:rsidRDefault="00EF27D7" w:rsidP="00EF27D7">
            <w:pPr>
              <w:tabs>
                <w:tab w:val="left" w:pos="851"/>
              </w:tabs>
              <w:jc w:val="both"/>
              <w:rPr>
                <w:rFonts w:ascii="Arial" w:hAnsi="Arial" w:cs="Arial"/>
                <w:b/>
                <w:sz w:val="22"/>
                <w:szCs w:val="22"/>
              </w:rPr>
            </w:pPr>
            <w:r w:rsidRPr="00C6509A">
              <w:rPr>
                <w:rFonts w:ascii="Arial" w:hAnsi="Arial" w:cs="Arial"/>
                <w:b/>
                <w:sz w:val="22"/>
                <w:szCs w:val="22"/>
              </w:rPr>
              <w:t>Platební podmínky</w:t>
            </w: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9. Platba pojistného bude prováděna na základě daňového dokladu vždy k počátku kalendářního čtvrtletí, ve kterém bude předmět zakázky řádně plněn.  Pojistné období bude příslušné čtvrtletí.</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10. Splatnost každé faktury nesmí být kratší než 14 dnů ode dne jejího doručení zadavateli.11. Adresa pro zasílání a způsob zasílání daňových dokladů i další případná komunikace je sjednána ve smlouvě nebo dohodou s tím, že u zadavatele bude touto adresou adresa sídla zapsaného v obchodním rejstříku.</w:t>
            </w:r>
          </w:p>
          <w:p w:rsidR="00EF27D7" w:rsidRPr="00C6509A" w:rsidRDefault="00EF27D7" w:rsidP="00EF27D7">
            <w:pPr>
              <w:tabs>
                <w:tab w:val="left" w:pos="851"/>
              </w:tabs>
              <w:jc w:val="both"/>
              <w:rPr>
                <w:rFonts w:ascii="Arial" w:hAnsi="Arial" w:cs="Arial"/>
                <w:sz w:val="18"/>
                <w:szCs w:val="18"/>
              </w:rPr>
            </w:pPr>
          </w:p>
          <w:p w:rsidR="00EF27D7" w:rsidRPr="00C6509A" w:rsidRDefault="00EF27D7" w:rsidP="00EF27D7">
            <w:pPr>
              <w:tabs>
                <w:tab w:val="left" w:pos="851"/>
              </w:tabs>
              <w:jc w:val="both"/>
              <w:rPr>
                <w:rFonts w:ascii="Arial" w:hAnsi="Arial" w:cs="Arial"/>
                <w:sz w:val="18"/>
                <w:szCs w:val="18"/>
              </w:rPr>
            </w:pPr>
            <w:r w:rsidRPr="00C6509A">
              <w:rPr>
                <w:rFonts w:ascii="Arial" w:hAnsi="Arial" w:cs="Arial"/>
                <w:sz w:val="18"/>
                <w:szCs w:val="18"/>
              </w:rPr>
              <w:t>12. Všechny platby pojistného se budou provádět bezhotovostně na číslo účtu uvedené v pojistné smlouvě. V bankovním styku se budou používat variabilní symboly uvedené na příslušné pojistné smlouvě.</w:t>
            </w:r>
          </w:p>
          <w:p w:rsidR="00EF27D7" w:rsidRPr="00C6509A" w:rsidRDefault="00EF27D7" w:rsidP="00EF27D7">
            <w:pPr>
              <w:ind w:firstLine="3"/>
              <w:rPr>
                <w:rFonts w:ascii="Arial" w:hAnsi="Arial" w:cs="Arial"/>
                <w:sz w:val="18"/>
                <w:szCs w:val="18"/>
              </w:rPr>
            </w:pPr>
          </w:p>
          <w:p w:rsidR="00EF27D7" w:rsidRDefault="00EF27D7" w:rsidP="00EF27D7">
            <w:pPr>
              <w:tabs>
                <w:tab w:val="left" w:pos="851"/>
              </w:tabs>
              <w:jc w:val="both"/>
              <w:rPr>
                <w:rFonts w:ascii="Arial" w:hAnsi="Arial" w:cs="Arial"/>
                <w:sz w:val="18"/>
                <w:szCs w:val="18"/>
              </w:rPr>
            </w:pPr>
            <w:r w:rsidRPr="00C6509A">
              <w:rPr>
                <w:rFonts w:ascii="Arial" w:hAnsi="Arial" w:cs="Arial"/>
                <w:sz w:val="18"/>
                <w:szCs w:val="18"/>
              </w:rPr>
              <w:t>13. Veškeré faktury – daňové doklady musí obsahovat náležitosti daňového dokladu dle § 29 zák. č. 235/2004 Sb., V případě, že účetní doklady nebudou mít odpovídající náležitosti, je zadavatel oprávněn zaslat je ve lhůtě splatnosti zpět k doplnění, aniž se tak dostane do prodlení se splatností, lhůta splatnosti počíná běžet znovu od opětovného zaslání náležitě doplněných či opravených dokladů.</w:t>
            </w:r>
          </w:p>
          <w:p w:rsidR="00C6509A" w:rsidRPr="00C6509A" w:rsidRDefault="00C6509A" w:rsidP="00EF27D7">
            <w:pPr>
              <w:tabs>
                <w:tab w:val="left" w:pos="851"/>
              </w:tabs>
              <w:jc w:val="both"/>
              <w:rPr>
                <w:rFonts w:ascii="Arial" w:hAnsi="Arial" w:cs="Arial"/>
                <w:sz w:val="18"/>
                <w:szCs w:val="18"/>
              </w:rPr>
            </w:pPr>
          </w:p>
          <w:p w:rsidR="00750FCE" w:rsidRDefault="00EA2049">
            <w:pPr>
              <w:pStyle w:val="nadpisHlavnihoClanku"/>
              <w:keepNext/>
              <w:keepLines/>
            </w:pPr>
            <w:r>
              <w:t>Článek V</w:t>
            </w:r>
            <w:r w:rsidR="00EF27D7">
              <w:t>I</w:t>
            </w:r>
            <w:r>
              <w:t>.</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180" w:type="dxa"/>
              <w:right w:w="0" w:type="dxa"/>
            </w:tcMar>
          </w:tcPr>
          <w:p w:rsidR="00750FCE" w:rsidRDefault="00EA2049">
            <w:pPr>
              <w:pStyle w:val="podnadpisHlavnihoClanku"/>
              <w:keepNext/>
              <w:keepLines/>
            </w:pPr>
            <w:r>
              <w:lastRenderedPageBreak/>
              <w:t>Závěrečná ustanovení</w:t>
            </w: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c>
          <w:tcPr>
            <w:tcW w:w="9100" w:type="dxa"/>
            <w:gridSpan w:val="33"/>
            <w:tcMar>
              <w:top w:w="0" w:type="dxa"/>
              <w:left w:w="0" w:type="dxa"/>
              <w:bottom w:w="0" w:type="dxa"/>
              <w:right w:w="0" w:type="dxa"/>
            </w:tcMar>
            <w:vAlign w:val="center"/>
          </w:tcPr>
          <w:p w:rsidR="00750FCE" w:rsidRDefault="00EA2049">
            <w:pPr>
              <w:pStyle w:val="textNormalB9"/>
            </w:pPr>
            <w:r>
              <w:t xml:space="preserve">Správce pojistné smlouvy: </w:t>
            </w:r>
            <w:proofErr w:type="spellStart"/>
            <w:r w:rsidR="0007070C">
              <w:t>xxxxxx</w:t>
            </w:r>
            <w:proofErr w:type="spellEnd"/>
            <w:r w:rsidR="0007070C">
              <w:t xml:space="preserve">  </w:t>
            </w:r>
            <w:proofErr w:type="spellStart"/>
            <w:r w:rsidR="0007070C">
              <w:t>xxxxxxxx</w:t>
            </w:r>
            <w:proofErr w:type="spellEnd"/>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val="restart"/>
            <w:tcMar>
              <w:top w:w="0" w:type="dxa"/>
              <w:left w:w="0" w:type="dxa"/>
              <w:bottom w:w="0" w:type="dxa"/>
              <w:right w:w="0" w:type="dxa"/>
            </w:tcMar>
          </w:tcPr>
          <w:p w:rsidR="00750FCE" w:rsidRDefault="00EA2049">
            <w:pPr>
              <w:pStyle w:val="textBold"/>
            </w:pPr>
            <w:r>
              <w:t>1.</w:t>
            </w:r>
          </w:p>
        </w:tc>
        <w:tc>
          <w:tcPr>
            <w:tcW w:w="8800" w:type="dxa"/>
            <w:gridSpan w:val="31"/>
            <w:tcMar>
              <w:top w:w="0" w:type="dxa"/>
              <w:left w:w="0" w:type="dxa"/>
              <w:bottom w:w="0" w:type="dxa"/>
              <w:right w:w="0" w:type="dxa"/>
            </w:tcMar>
          </w:tcPr>
          <w:p w:rsidR="00750FCE" w:rsidRDefault="00EA2049">
            <w:pPr>
              <w:pStyle w:val="textBold"/>
            </w:pPr>
            <w:r>
              <w:t>Elektronická komunikace: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1.1.</w:t>
            </w:r>
          </w:p>
        </w:tc>
        <w:tc>
          <w:tcPr>
            <w:tcW w:w="8700" w:type="dxa"/>
            <w:gridSpan w:val="29"/>
            <w:tcMar>
              <w:top w:w="0" w:type="dxa"/>
              <w:left w:w="0" w:type="dxa"/>
              <w:bottom w:w="0" w:type="dxa"/>
              <w:right w:w="0" w:type="dxa"/>
            </w:tcMar>
          </w:tcPr>
          <w:p w:rsidR="00750FCE" w:rsidRDefault="00EA2049">
            <w:pPr>
              <w:pStyle w:val="textNormalBlokB90"/>
            </w:pPr>
            <w:r>
              <w:t xml:space="preserve">V souladu s ustanoveními § 562, § 570 a </w:t>
            </w:r>
            <w:proofErr w:type="spellStart"/>
            <w:r>
              <w:t>násl</w:t>
            </w:r>
            <w:proofErr w:type="spellEnd"/>
            <w:r>
              <w:t>. a § 2773 občanského zákoníku, pojistitel a pojistník výslovně deklarují, že veškerá písemná právní jednání týkající se pojištění mohou být učiněna také elektronickými prostředky.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1.2.</w:t>
            </w:r>
          </w:p>
        </w:tc>
        <w:tc>
          <w:tcPr>
            <w:tcW w:w="8700" w:type="dxa"/>
            <w:gridSpan w:val="29"/>
            <w:tcMar>
              <w:top w:w="0" w:type="dxa"/>
              <w:left w:w="0" w:type="dxa"/>
              <w:bottom w:w="0" w:type="dxa"/>
              <w:right w:w="0" w:type="dxa"/>
            </w:tcMar>
          </w:tcPr>
          <w:p w:rsidR="00750FCE" w:rsidRDefault="00EA2049">
            <w:pPr>
              <w:pStyle w:val="textNormalBlokB90"/>
            </w:pPr>
            <w:r>
              <w:t xml:space="preserve">Na žádost </w:t>
            </w:r>
            <w:proofErr w:type="spellStart"/>
            <w:r>
              <w:t>pojistníka</w:t>
            </w:r>
            <w:proofErr w:type="spellEnd"/>
            <w:r>
              <w:t xml:space="preserve"> stvrzenou podpisem pojistné smlouvy, pojistitel a pojistník sjednávají, že právní jednání pojistitele adresovaná účastníkům pojištění a učiněná elektronickou poštou se považují za doručená, bez ohledu na to, zda se s jejich obsahem adresát skutečně seznámil, okamžikem, kdy byla doručena: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a) </w:t>
            </w:r>
          </w:p>
        </w:tc>
        <w:tc>
          <w:tcPr>
            <w:tcW w:w="8440" w:type="dxa"/>
            <w:gridSpan w:val="27"/>
            <w:tcMar>
              <w:top w:w="0" w:type="dxa"/>
              <w:left w:w="0" w:type="dxa"/>
              <w:bottom w:w="0" w:type="dxa"/>
              <w:right w:w="0" w:type="dxa"/>
            </w:tcMar>
          </w:tcPr>
          <w:p w:rsidR="00750FCE" w:rsidRDefault="00EA2049">
            <w:pPr>
              <w:pStyle w:val="textNormalBlokB90"/>
            </w:pPr>
            <w:r>
              <w:t>na e-</w:t>
            </w:r>
            <w:proofErr w:type="spellStart"/>
            <w:r>
              <w:t>mailovou</w:t>
            </w:r>
            <w:proofErr w:type="spellEnd"/>
            <w:r>
              <w:t xml:space="preserve"> adresu účastníka pojištění uvedenou v pojistné smlouvě,</w:t>
            </w: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b) </w:t>
            </w:r>
          </w:p>
        </w:tc>
        <w:tc>
          <w:tcPr>
            <w:tcW w:w="8440" w:type="dxa"/>
            <w:gridSpan w:val="27"/>
            <w:tcMar>
              <w:top w:w="0" w:type="dxa"/>
              <w:left w:w="0" w:type="dxa"/>
              <w:bottom w:w="0" w:type="dxa"/>
              <w:right w:w="0" w:type="dxa"/>
            </w:tcMar>
          </w:tcPr>
          <w:p w:rsidR="00750FCE" w:rsidRDefault="00EA2049">
            <w:pPr>
              <w:pStyle w:val="textNormalBlokB90"/>
            </w:pPr>
            <w:r>
              <w:t>na e-</w:t>
            </w:r>
            <w:proofErr w:type="spellStart"/>
            <w:r>
              <w:t>mailovou</w:t>
            </w:r>
            <w:proofErr w:type="spellEnd"/>
            <w:r>
              <w:t xml:space="preserve"> adresu účastníka pojištění sdělenou prokazatelně pojistiteli kdykoliv v době trvání pojištění,</w:t>
            </w: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c) </w:t>
            </w:r>
          </w:p>
        </w:tc>
        <w:tc>
          <w:tcPr>
            <w:tcW w:w="8440" w:type="dxa"/>
            <w:gridSpan w:val="27"/>
            <w:tcMar>
              <w:top w:w="0" w:type="dxa"/>
              <w:left w:w="0" w:type="dxa"/>
              <w:bottom w:w="0" w:type="dxa"/>
              <w:right w:w="0" w:type="dxa"/>
            </w:tcMar>
          </w:tcPr>
          <w:p w:rsidR="00750FCE" w:rsidRDefault="00EA2049">
            <w:pPr>
              <w:pStyle w:val="textNormalBlokB90"/>
            </w:pPr>
            <w:r>
              <w:t>do datového prostoru v internetové aplikaci elektronického bankovnictví Československé obchodní banky, a. s., přístupného účastníkovi pojištění z titulu jeho smluvního vztahu s Československou obchodní bankou, a. s., nebo</w:t>
            </w: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d) </w:t>
            </w:r>
          </w:p>
        </w:tc>
        <w:tc>
          <w:tcPr>
            <w:tcW w:w="8440" w:type="dxa"/>
            <w:gridSpan w:val="27"/>
            <w:tcMar>
              <w:top w:w="0" w:type="dxa"/>
              <w:left w:w="0" w:type="dxa"/>
              <w:bottom w:w="0" w:type="dxa"/>
              <w:right w:w="0" w:type="dxa"/>
            </w:tcMar>
          </w:tcPr>
          <w:p w:rsidR="00750FCE" w:rsidRDefault="00EA2049">
            <w:pPr>
              <w:pStyle w:val="textNormalBlokB90"/>
              <w:jc w:val="left"/>
            </w:pPr>
            <w:r>
              <w:t>do datového prostoru v internetové aplikaci pojistitele "Online klientská zóna" přístupné účastníkovi pojištění na internetové adrese pojistitele "www.csobpoj.cz" z titulu uzavření pojistné smlouvy.</w:t>
            </w: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val="restart"/>
            <w:tcMar>
              <w:top w:w="0" w:type="dxa"/>
              <w:left w:w="0" w:type="dxa"/>
              <w:bottom w:w="0" w:type="dxa"/>
              <w:right w:w="0" w:type="dxa"/>
            </w:tcMar>
          </w:tcPr>
          <w:p w:rsidR="00750FCE" w:rsidRDefault="00EA2049">
            <w:pPr>
              <w:pStyle w:val="textBold"/>
            </w:pPr>
            <w:r>
              <w:t>2.</w:t>
            </w:r>
          </w:p>
        </w:tc>
        <w:tc>
          <w:tcPr>
            <w:tcW w:w="8800" w:type="dxa"/>
            <w:gridSpan w:val="31"/>
            <w:tcMar>
              <w:top w:w="0" w:type="dxa"/>
              <w:left w:w="0" w:type="dxa"/>
              <w:bottom w:w="0" w:type="dxa"/>
              <w:right w:w="0" w:type="dxa"/>
            </w:tcMar>
          </w:tcPr>
          <w:p w:rsidR="00750FCE" w:rsidRDefault="00EA2049">
            <w:pPr>
              <w:pStyle w:val="textBold"/>
              <w:jc w:val="both"/>
            </w:pPr>
            <w:r>
              <w:t>Speciální ujednání o formě právních jednání týkajících se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2.1.</w:t>
            </w:r>
          </w:p>
        </w:tc>
        <w:tc>
          <w:tcPr>
            <w:tcW w:w="8700" w:type="dxa"/>
            <w:gridSpan w:val="29"/>
            <w:tcMar>
              <w:top w:w="0" w:type="dxa"/>
              <w:left w:w="0" w:type="dxa"/>
              <w:bottom w:w="0" w:type="dxa"/>
              <w:right w:w="0" w:type="dxa"/>
            </w:tcMar>
          </w:tcPr>
          <w:p w:rsidR="00750FCE" w:rsidRDefault="00EA2049">
            <w:pPr>
              <w:pStyle w:val="textNormalBlokB90"/>
            </w:pPr>
            <w:r>
              <w:t>V souladu s ustanovením § 1 odst. 2 občanského zákoníku pojistitel a pojistník výslovně sjednávají, že odchylně od ustanovení § 2773 občanského zákoníku mohou být zcela všechna právní jednání týkající se pojištění, bez ohledu na závažnost jejich obsahu a bez ohledu na právní důsledky s právním jednáním související, učiněná účastníky pojištění vedle písemné formy také v některé z následujících forem, respektive některým z následujících způsobů:</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a) </w:t>
            </w:r>
          </w:p>
        </w:tc>
        <w:tc>
          <w:tcPr>
            <w:tcW w:w="8440" w:type="dxa"/>
            <w:gridSpan w:val="27"/>
            <w:tcMar>
              <w:top w:w="0" w:type="dxa"/>
              <w:left w:w="0" w:type="dxa"/>
              <w:bottom w:w="0" w:type="dxa"/>
              <w:right w:w="0" w:type="dxa"/>
            </w:tcMar>
          </w:tcPr>
          <w:p w:rsidR="00750FCE" w:rsidRDefault="00EA2049">
            <w:pPr>
              <w:pStyle w:val="textNormalBlokB90"/>
            </w:pPr>
            <w:r>
              <w:t>elektronickou poštou formou prostých e-</w:t>
            </w:r>
            <w:proofErr w:type="spellStart"/>
            <w:r>
              <w:t>mailových</w:t>
            </w:r>
            <w:proofErr w:type="spellEnd"/>
            <w:r>
              <w:t xml:space="preserve"> zpráv (tzn. e-</w:t>
            </w:r>
            <w:proofErr w:type="spellStart"/>
            <w:r>
              <w:t>mailových</w:t>
            </w:r>
            <w:proofErr w:type="spellEnd"/>
            <w:r>
              <w:t xml:space="preserve"> zpráv nevyžadujících opatření zaručeným elektronickým podpisem),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b) </w:t>
            </w:r>
          </w:p>
        </w:tc>
        <w:tc>
          <w:tcPr>
            <w:tcW w:w="8440" w:type="dxa"/>
            <w:gridSpan w:val="27"/>
            <w:tcMar>
              <w:top w:w="0" w:type="dxa"/>
              <w:left w:w="0" w:type="dxa"/>
              <w:bottom w:w="0" w:type="dxa"/>
              <w:right w:w="0" w:type="dxa"/>
            </w:tcMar>
          </w:tcPr>
          <w:p w:rsidR="00750FCE" w:rsidRDefault="00EA2049">
            <w:pPr>
              <w:pStyle w:val="textNormalBlokB90"/>
            </w:pPr>
            <w:r>
              <w:t>ústně prostřednictvím telefonu; v takovém případě však výhradně prostřednictvím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shd w:val="clear" w:color="auto" w:fill="FFFFFF"/>
            <w:tcMar>
              <w:top w:w="0" w:type="dxa"/>
              <w:left w:w="0" w:type="dxa"/>
              <w:bottom w:w="0" w:type="dxa"/>
              <w:right w:w="0" w:type="dxa"/>
            </w:tcMar>
          </w:tcPr>
          <w:p w:rsidR="00750FCE" w:rsidRDefault="00EA2049">
            <w:pPr>
              <w:pStyle w:val="textNormalBlokStredniMezera"/>
            </w:pPr>
            <w:r>
              <w:t xml:space="preserve">telefonního čísla pojistitele </w:t>
            </w:r>
            <w:proofErr w:type="spellStart"/>
            <w:r w:rsidR="008E1AF5">
              <w:t>xxx</w:t>
            </w:r>
            <w:proofErr w:type="spellEnd"/>
            <w:r w:rsidR="008E1AF5">
              <w:t xml:space="preserve"> </w:t>
            </w:r>
            <w:proofErr w:type="spellStart"/>
            <w:r w:rsidR="008E1AF5">
              <w:t>xxx</w:t>
            </w:r>
            <w:proofErr w:type="spellEnd"/>
            <w:r w:rsidR="008E1AF5">
              <w:t xml:space="preserve"> </w:t>
            </w:r>
            <w:proofErr w:type="spellStart"/>
            <w:r w:rsidR="008E1AF5">
              <w:t>xxx</w:t>
            </w:r>
            <w:proofErr w:type="spellEnd"/>
            <w:r w:rsidR="008E1AF5">
              <w:t xml:space="preserve"> </w:t>
            </w:r>
            <w:r>
              <w:t>nebo</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jiných telefonních čísel pojistitele (nikoliv např. telefonních čísel pojišťovacího zprostředkovatele činného pro pojistitele) zveřejněných a určených pojistitelem k telefonní komunikaci s účastníky pojištění ve věci vzniku, změny či zániku pojištění nebo ve věci šetření škodných událostí, za podmínky, že o telefonních hovorech realizovaných prostřednictvím těchto telefonních čísel je pojistitelem pořizován zvukový záznam, o jehož pořízení je každá osoba volající na tato telefonní čísla hlasovým automatem pojistitele informována před zahájením zaznamenávaného telefonního hovoru,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c) </w:t>
            </w:r>
          </w:p>
        </w:tc>
        <w:tc>
          <w:tcPr>
            <w:tcW w:w="8440" w:type="dxa"/>
            <w:gridSpan w:val="27"/>
            <w:tcMar>
              <w:top w:w="0" w:type="dxa"/>
              <w:left w:w="0" w:type="dxa"/>
              <w:bottom w:w="0" w:type="dxa"/>
              <w:right w:w="0" w:type="dxa"/>
            </w:tcMar>
          </w:tcPr>
          <w:p w:rsidR="00750FCE" w:rsidRDefault="00EA2049">
            <w:pPr>
              <w:pStyle w:val="textNormalBlokB90"/>
            </w:pPr>
            <w:r>
              <w:t>elektronickými prostředky prostřednictvím internetové aplikace "Online klientská zóna" (zřízené a provozované pojistitelem a dostupné účastníkovi pojištění na internetové adrese pojistitele www.csobpoj.cz) zabezpečeného internetového přístupu, k němuž účastník pojištění obdržel od pojistitele aktivační klíč (dále také jen "internetová aplikace").</w:t>
            </w:r>
          </w:p>
        </w:tc>
        <w:tc>
          <w:tcPr>
            <w:tcW w:w="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8700" w:type="dxa"/>
            <w:gridSpan w:val="29"/>
            <w:tcMar>
              <w:top w:w="0" w:type="dxa"/>
              <w:left w:w="0" w:type="dxa"/>
              <w:bottom w:w="0" w:type="dxa"/>
              <w:right w:w="0" w:type="dxa"/>
            </w:tcMar>
          </w:tcPr>
          <w:p w:rsidR="00750FCE" w:rsidRDefault="00EA2049">
            <w:pPr>
              <w:pStyle w:val="textNormalBlokB90"/>
            </w:pPr>
            <w:r>
              <w:t>Další ujednání a informace k formě právních jednání a oznámení týkajících se pojištění jsou uvedena ve všeobecných pojistných podmínkách, které jsou součásti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val="restart"/>
            <w:tcMar>
              <w:top w:w="0" w:type="dxa"/>
              <w:left w:w="0" w:type="dxa"/>
              <w:bottom w:w="0" w:type="dxa"/>
              <w:right w:w="0" w:type="dxa"/>
            </w:tcMar>
          </w:tcPr>
          <w:p w:rsidR="00750FCE" w:rsidRDefault="00EA2049">
            <w:pPr>
              <w:pStyle w:val="textBold"/>
            </w:pPr>
            <w:r>
              <w:t>3.</w:t>
            </w:r>
          </w:p>
        </w:tc>
        <w:tc>
          <w:tcPr>
            <w:tcW w:w="8800" w:type="dxa"/>
            <w:gridSpan w:val="31"/>
            <w:tcMar>
              <w:top w:w="0" w:type="dxa"/>
              <w:left w:w="0" w:type="dxa"/>
              <w:bottom w:w="0" w:type="dxa"/>
              <w:right w:w="0" w:type="dxa"/>
            </w:tcMar>
          </w:tcPr>
          <w:p w:rsidR="00750FCE" w:rsidRDefault="00EA2049">
            <w:pPr>
              <w:pStyle w:val="textBold"/>
              <w:jc w:val="both"/>
            </w:pPr>
            <w:r>
              <w:t>Registr smluv</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3.1.</w:t>
            </w:r>
          </w:p>
        </w:tc>
        <w:tc>
          <w:tcPr>
            <w:tcW w:w="8700" w:type="dxa"/>
            <w:gridSpan w:val="29"/>
            <w:tcMar>
              <w:top w:w="0" w:type="dxa"/>
              <w:left w:w="0" w:type="dxa"/>
              <w:bottom w:w="0" w:type="dxa"/>
              <w:right w:w="0" w:type="dxa"/>
            </w:tcMar>
          </w:tcPr>
          <w:p w:rsidR="00750FCE" w:rsidRDefault="00EA2049">
            <w:pPr>
              <w:pStyle w:val="textNormalBlokB90"/>
            </w:pPr>
            <w:r>
              <w:t xml:space="preserve">Smluvní strany této pojistné smlouvy sjednávají, že povinnost řádně a včas zaslat tuto pojistnou smlouvu a její dodatky (elektronický obraz textového obsahu této smlouvy v otevřeném a strojově čitelném formátu a rovněž stanovená </w:t>
            </w:r>
            <w:proofErr w:type="spellStart"/>
            <w:r>
              <w:t>metadata</w:t>
            </w:r>
            <w:proofErr w:type="spellEnd"/>
            <w:r>
              <w:t xml:space="preserve"> této smlouvy) správci registru smluv k uveřejnění prostřednictvím registru smluv (dále jen "registr") podle § 5 zákona č. 340/2015 Sb., o zvláštních podmínkách účinnosti některých smluv, uveřejňování těchto smluv a o registru smluv (zákon o registru smluv), ve znění pozdějších předpisů (dále také jen "ZRS"), má pojistník. Předchozí větou není dotčeno právo pojistitele, aby tuto pojistnou smlouvu v registru smluv uveřejnil sám.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3.2.</w:t>
            </w:r>
          </w:p>
        </w:tc>
        <w:tc>
          <w:tcPr>
            <w:tcW w:w="8700" w:type="dxa"/>
            <w:gridSpan w:val="29"/>
            <w:tcMar>
              <w:top w:w="0" w:type="dxa"/>
              <w:left w:w="0" w:type="dxa"/>
              <w:bottom w:w="0" w:type="dxa"/>
              <w:right w:w="0" w:type="dxa"/>
            </w:tcMar>
          </w:tcPr>
          <w:p w:rsidR="00750FCE" w:rsidRDefault="00EA2049">
            <w:pPr>
              <w:pStyle w:val="textNormalBlokB90"/>
            </w:pPr>
            <w:r>
              <w:t xml:space="preserve">Obě dvě smluvní strany této pojistné smlouvy čestně prohlašují a svými podpisy, respektive podpisy svých oprávněných zástupců, výslovně stvrzují, že souhlasí s uveřejněním celého obsahu této pojistné smlouvy a všech informací v ní obsažených, s výjimkou případných osobních údajů třetích fyzických osob odlišných od pojistitele a </w:t>
            </w:r>
            <w:proofErr w:type="spellStart"/>
            <w:r>
              <w:t>pojistníka</w:t>
            </w:r>
            <w:proofErr w:type="spellEnd"/>
            <w:r>
              <w:t xml:space="preserve">, prostřednictvím registru smluv dle ZRS. Pojistník se dále zavazuje, že před zasláním této pojistné smlouvy k uveřejnění správci registru smluv k uveřejnění prostřednictvím registru smluv zajistí znečitelnění všech případných osobních údajů třetích fyzických osob odlišných od pojistitele a </w:t>
            </w:r>
            <w:proofErr w:type="spellStart"/>
            <w:r>
              <w:t>pojistníka</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3.3.</w:t>
            </w:r>
          </w:p>
        </w:tc>
        <w:tc>
          <w:tcPr>
            <w:tcW w:w="8700" w:type="dxa"/>
            <w:gridSpan w:val="29"/>
            <w:tcMar>
              <w:top w:w="0" w:type="dxa"/>
              <w:left w:w="0" w:type="dxa"/>
              <w:bottom w:w="0" w:type="dxa"/>
              <w:right w:w="0" w:type="dxa"/>
            </w:tcMar>
          </w:tcPr>
          <w:p w:rsidR="00750FCE" w:rsidRDefault="00EA2049">
            <w:pPr>
              <w:pStyle w:val="textNormalBlokB90"/>
            </w:pPr>
            <w:r>
              <w:t>Pojistník a pojistitel se dále dohodli, že ode dne nabytí účinnosti této pojistné smlouvy a jejích dodatků zveřejněním v registru smluv se účinky sjednaných pojištění, včetně práv a povinností z nich vyplývajících, vztahují i na období od okamžiku sjednaného v této pojistné smlouvě jako počátek pojištění do budoucna.</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3.4.</w:t>
            </w:r>
          </w:p>
        </w:tc>
        <w:tc>
          <w:tcPr>
            <w:tcW w:w="8700" w:type="dxa"/>
            <w:gridSpan w:val="29"/>
            <w:tcMar>
              <w:top w:w="0" w:type="dxa"/>
              <w:left w:w="0" w:type="dxa"/>
              <w:bottom w:w="0" w:type="dxa"/>
              <w:right w:w="0" w:type="dxa"/>
            </w:tcMar>
          </w:tcPr>
          <w:p w:rsidR="00750FCE" w:rsidRDefault="00EA2049">
            <w:pPr>
              <w:pStyle w:val="textNormalBlokB90"/>
              <w:spacing w:after="200"/>
            </w:pPr>
            <w:r>
              <w:t>Právní úprava obsažená v tomto článku  odst. 3. pojistné smlouvy (tzn. práva a povinnosti smluvních stran této pojistné smlouvy související s jejím uveřejněním prostřednictvím registru smluv) se použije pouze tehdy, pokud se na tuto pojistnou smlouvu, s ohledem na charakter jejich smluvních stran a s ohledem na obsah této smlouvy, vztahuje povinnost jejího uveřejnění prostřednictvím registru smluv dle ZRS.</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val="restart"/>
            <w:tcMar>
              <w:top w:w="0" w:type="dxa"/>
              <w:left w:w="0" w:type="dxa"/>
              <w:bottom w:w="0" w:type="dxa"/>
              <w:right w:w="0" w:type="dxa"/>
            </w:tcMar>
          </w:tcPr>
          <w:p w:rsidR="00750FCE" w:rsidRDefault="00EA2049">
            <w:pPr>
              <w:pStyle w:val="textBold"/>
            </w:pPr>
            <w:r>
              <w:t>4.</w:t>
            </w:r>
          </w:p>
        </w:tc>
        <w:tc>
          <w:tcPr>
            <w:tcW w:w="8800" w:type="dxa"/>
            <w:gridSpan w:val="31"/>
            <w:tcMar>
              <w:top w:w="0" w:type="dxa"/>
              <w:left w:w="0" w:type="dxa"/>
              <w:bottom w:w="0" w:type="dxa"/>
              <w:right w:w="0" w:type="dxa"/>
            </w:tcMar>
          </w:tcPr>
          <w:p w:rsidR="00750FCE" w:rsidRDefault="00EA2049">
            <w:pPr>
              <w:pStyle w:val="textBold"/>
              <w:jc w:val="both"/>
            </w:pPr>
            <w:r>
              <w:t xml:space="preserve">Prohlášení </w:t>
            </w:r>
            <w:proofErr w:type="spellStart"/>
            <w:r>
              <w:t>pojistníka</w:t>
            </w:r>
            <w:proofErr w:type="spellEnd"/>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00" w:type="dxa"/>
            <w:gridSpan w:val="2"/>
            <w:vMerge/>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Pr>
          <w:p w:rsidR="00750FCE" w:rsidRDefault="00750FCE">
            <w:pPr>
              <w:pStyle w:val="EMPTYCELLSTYLE"/>
            </w:pPr>
          </w:p>
        </w:tc>
        <w:tc>
          <w:tcPr>
            <w:tcW w:w="160" w:type="dxa"/>
          </w:tcPr>
          <w:p w:rsidR="00750FCE" w:rsidRDefault="00750FCE">
            <w:pPr>
              <w:pStyle w:val="EMPTYCELLSTYLE"/>
            </w:pPr>
          </w:p>
        </w:tc>
        <w:tc>
          <w:tcPr>
            <w:tcW w:w="40" w:type="dxa"/>
          </w:tcPr>
          <w:p w:rsidR="00750FCE" w:rsidRDefault="00750FCE">
            <w:pPr>
              <w:pStyle w:val="EMPTYCELLSTYLE"/>
            </w:pPr>
          </w:p>
        </w:tc>
        <w:tc>
          <w:tcPr>
            <w:tcW w:w="220" w:type="dxa"/>
          </w:tcPr>
          <w:p w:rsidR="00750FCE" w:rsidRDefault="00750FCE">
            <w:pPr>
              <w:pStyle w:val="EMPTYCELLSTYLE"/>
            </w:pPr>
          </w:p>
        </w:tc>
        <w:tc>
          <w:tcPr>
            <w:tcW w:w="900" w:type="dxa"/>
          </w:tcPr>
          <w:p w:rsidR="00750FCE" w:rsidRDefault="00750FCE">
            <w:pPr>
              <w:pStyle w:val="EMPTYCELLSTYLE"/>
            </w:pPr>
          </w:p>
        </w:tc>
        <w:tc>
          <w:tcPr>
            <w:tcW w:w="180" w:type="dxa"/>
          </w:tcPr>
          <w:p w:rsidR="00750FCE" w:rsidRDefault="00750FCE">
            <w:pPr>
              <w:pStyle w:val="EMPTYCELLSTYLE"/>
            </w:pPr>
          </w:p>
        </w:tc>
        <w:tc>
          <w:tcPr>
            <w:tcW w:w="400" w:type="dxa"/>
          </w:tcPr>
          <w:p w:rsidR="00750FCE" w:rsidRDefault="00750FCE">
            <w:pPr>
              <w:pStyle w:val="EMPTYCELLSTYLE"/>
            </w:pPr>
          </w:p>
        </w:tc>
        <w:tc>
          <w:tcPr>
            <w:tcW w:w="300" w:type="dxa"/>
          </w:tcPr>
          <w:p w:rsidR="00750FCE" w:rsidRDefault="00750FCE">
            <w:pPr>
              <w:pStyle w:val="EMPTYCELLSTYLE"/>
            </w:pPr>
          </w:p>
        </w:tc>
        <w:tc>
          <w:tcPr>
            <w:tcW w:w="40" w:type="dxa"/>
          </w:tcPr>
          <w:p w:rsidR="00750FCE" w:rsidRDefault="00750FCE">
            <w:pPr>
              <w:pStyle w:val="EMPTYCELLSTYLE"/>
            </w:pPr>
          </w:p>
        </w:tc>
        <w:tc>
          <w:tcPr>
            <w:tcW w:w="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460" w:type="dxa"/>
          </w:tcPr>
          <w:p w:rsidR="00750FCE" w:rsidRDefault="00750FCE">
            <w:pPr>
              <w:pStyle w:val="EMPTYCELLSTYLE"/>
            </w:pPr>
          </w:p>
        </w:tc>
        <w:tc>
          <w:tcPr>
            <w:tcW w:w="300" w:type="dxa"/>
          </w:tcPr>
          <w:p w:rsidR="00750FCE" w:rsidRDefault="00750FCE">
            <w:pPr>
              <w:pStyle w:val="EMPTYCELLSTYLE"/>
            </w:pPr>
          </w:p>
        </w:tc>
        <w:tc>
          <w:tcPr>
            <w:tcW w:w="300" w:type="dxa"/>
          </w:tcPr>
          <w:p w:rsidR="00750FCE" w:rsidRDefault="00750FCE">
            <w:pPr>
              <w:pStyle w:val="EMPTYCELLSTYLE"/>
            </w:pPr>
          </w:p>
        </w:tc>
        <w:tc>
          <w:tcPr>
            <w:tcW w:w="140" w:type="dxa"/>
          </w:tcPr>
          <w:p w:rsidR="00750FCE" w:rsidRDefault="00750FCE">
            <w:pPr>
              <w:pStyle w:val="EMPTYCELLSTYLE"/>
            </w:pPr>
          </w:p>
        </w:tc>
        <w:tc>
          <w:tcPr>
            <w:tcW w:w="3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320" w:type="dxa"/>
          </w:tcPr>
          <w:p w:rsidR="00750FCE" w:rsidRDefault="00750FCE">
            <w:pPr>
              <w:pStyle w:val="EMPTYCELLSTYLE"/>
            </w:pPr>
          </w:p>
        </w:tc>
        <w:tc>
          <w:tcPr>
            <w:tcW w:w="106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560" w:type="dxa"/>
          </w:tcPr>
          <w:p w:rsidR="00750FCE" w:rsidRDefault="00750FCE">
            <w:pPr>
              <w:pStyle w:val="EMPTYCELLSTYLE"/>
            </w:pPr>
          </w:p>
        </w:tc>
        <w:tc>
          <w:tcPr>
            <w:tcW w:w="100" w:type="dxa"/>
          </w:tcPr>
          <w:p w:rsidR="00750FCE" w:rsidRDefault="00750FCE">
            <w:pPr>
              <w:pStyle w:val="EMPTYCELLSTYLE"/>
            </w:pPr>
          </w:p>
        </w:tc>
        <w:tc>
          <w:tcPr>
            <w:tcW w:w="200" w:type="dxa"/>
          </w:tcPr>
          <w:p w:rsidR="00750FCE" w:rsidRDefault="00750FCE">
            <w:pPr>
              <w:pStyle w:val="EMPTYCELLSTYLE"/>
            </w:pPr>
          </w:p>
        </w:tc>
        <w:tc>
          <w:tcPr>
            <w:tcW w:w="2120" w:type="dxa"/>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VolnyRadekPred0"/>
            </w:pPr>
            <w:r>
              <w:t>4.1.</w:t>
            </w:r>
          </w:p>
        </w:tc>
        <w:tc>
          <w:tcPr>
            <w:tcW w:w="8700" w:type="dxa"/>
            <w:gridSpan w:val="29"/>
            <w:tcMar>
              <w:top w:w="0" w:type="dxa"/>
              <w:left w:w="0" w:type="dxa"/>
              <w:bottom w:w="0" w:type="dxa"/>
              <w:right w:w="0" w:type="dxa"/>
            </w:tcMar>
          </w:tcPr>
          <w:p w:rsidR="00750FCE" w:rsidRDefault="00EA2049">
            <w:pPr>
              <w:pStyle w:val="textNormalVolnyRadekPred0"/>
            </w:pPr>
            <w:r>
              <w:rPr>
                <w:b/>
              </w:rPr>
              <w:t xml:space="preserve">Prohlášení </w:t>
            </w:r>
            <w:proofErr w:type="spellStart"/>
            <w:r>
              <w:rPr>
                <w:b/>
              </w:rPr>
              <w:t>pojistníka</w:t>
            </w:r>
            <w:proofErr w:type="spellEnd"/>
            <w:r>
              <w:rPr>
                <w:b/>
              </w:rPr>
              <w:t>, je-li pojistník fyzickou osobou:</w:t>
            </w:r>
            <w:r>
              <w:t xml:space="preserve"> Prohlašuji a svým podpisem níže stvrzuji, že: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VolnyRadekPred0"/>
            </w:pPr>
            <w:r>
              <w:t xml:space="preserve">a) </w:t>
            </w:r>
          </w:p>
        </w:tc>
        <w:tc>
          <w:tcPr>
            <w:tcW w:w="8440" w:type="dxa"/>
            <w:gridSpan w:val="27"/>
            <w:tcMar>
              <w:top w:w="0" w:type="dxa"/>
              <w:left w:w="0" w:type="dxa"/>
              <w:bottom w:w="0" w:type="dxa"/>
              <w:right w:w="0" w:type="dxa"/>
            </w:tcMar>
          </w:tcPr>
          <w:p w:rsidR="00750FCE" w:rsidRDefault="00EA2049">
            <w:pPr>
              <w:pStyle w:val="textNormalBlokB9VolnyRadekPred0"/>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b) </w:t>
            </w:r>
          </w:p>
        </w:tc>
        <w:tc>
          <w:tcPr>
            <w:tcW w:w="8440" w:type="dxa"/>
            <w:gridSpan w:val="27"/>
            <w:tcMar>
              <w:top w:w="0" w:type="dxa"/>
              <w:left w:w="0" w:type="dxa"/>
              <w:bottom w:w="0" w:type="dxa"/>
              <w:right w:w="0" w:type="dxa"/>
            </w:tcMar>
          </w:tcPr>
          <w:p w:rsidR="00750FCE" w:rsidRDefault="00EA2049">
            <w:pPr>
              <w:pStyle w:val="textNormalBlokB90"/>
            </w:pPr>
            <w:r>
              <w:t>seznámení s Informačním memorandem za pojistitele provedla právě ta konkrétní fyzická osoba, která za pojistitele podepsala tuto pojistnou smlouvu;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c) </w:t>
            </w:r>
          </w:p>
        </w:tc>
        <w:tc>
          <w:tcPr>
            <w:tcW w:w="8440" w:type="dxa"/>
            <w:gridSpan w:val="27"/>
            <w:tcMar>
              <w:top w:w="0" w:type="dxa"/>
              <w:left w:w="0" w:type="dxa"/>
              <w:bottom w:w="0" w:type="dxa"/>
              <w:right w:w="0" w:type="dxa"/>
            </w:tcMar>
          </w:tcPr>
          <w:p w:rsidR="00750FCE" w:rsidRDefault="00EA2049">
            <w:pPr>
              <w:pStyle w:val="textNormalBlokB90"/>
            </w:pPr>
            <w:r>
              <w:t>po seznámení se s  Informačním memorandem a před uzavřením pojistné smlouvy mně byl dán naprosto dostatečný časový prostor pro vlastní seznámení se s Informačním memorandem a pro zodpovězení všech mých případných dotazů k Informačnímu memorandu;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d) </w:t>
            </w:r>
          </w:p>
        </w:tc>
        <w:tc>
          <w:tcPr>
            <w:tcW w:w="8440" w:type="dxa"/>
            <w:gridSpan w:val="27"/>
            <w:tcMar>
              <w:top w:w="0" w:type="dxa"/>
              <w:left w:w="0" w:type="dxa"/>
              <w:bottom w:w="0" w:type="dxa"/>
              <w:right w:w="0" w:type="dxa"/>
            </w:tcMar>
          </w:tcPr>
          <w:p w:rsidR="00750FCE" w:rsidRDefault="00EA2049">
            <w:pPr>
              <w:pStyle w:val="textNormalBlokB90"/>
            </w:pPr>
            <w:r>
              <w:t xml:space="preserve">beru na vědomí a jsem srozuměn s informací pojistitele o tom, že Informační memorandum je a bude zájemci o pojištění resp. </w:t>
            </w:r>
            <w:proofErr w:type="spellStart"/>
            <w:r>
              <w:t>pojistníkovi</w:t>
            </w:r>
            <w:proofErr w:type="spellEnd"/>
            <w:r>
              <w:t xml:space="preserve"> a jinému účastníku pojištění k dispozici na internetových (webových) stránkách pojistitele na adrese www.csobpoj.cz nebo na vyžádání </w:t>
            </w:r>
            <w:proofErr w:type="spellStart"/>
            <w:r>
              <w:t>pojistníka</w:t>
            </w:r>
            <w:proofErr w:type="spellEnd"/>
            <w:r>
              <w:t xml:space="preserve"> u té konkrétní fyzické osoby, která jménem pojistitele podepsala tuto pojistnou smlouvu, anebo na kterémkoliv obchodním místě pojistitele.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bl>
    <w:p w:rsidR="00552508" w:rsidRDefault="00552508">
      <w:r>
        <w:br w:type="page"/>
      </w:r>
    </w:p>
    <w:tbl>
      <w:tblPr>
        <w:tblW w:w="9200" w:type="dxa"/>
        <w:tblLayout w:type="fixed"/>
        <w:tblCellMar>
          <w:left w:w="10" w:type="dxa"/>
          <w:right w:w="10" w:type="dxa"/>
        </w:tblCellMar>
        <w:tblLook w:val="04A0"/>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c>
          <w:tcPr>
            <w:tcW w:w="400" w:type="dxa"/>
            <w:gridSpan w:val="4"/>
            <w:tcMar>
              <w:top w:w="0" w:type="dxa"/>
              <w:left w:w="0" w:type="dxa"/>
              <w:bottom w:w="0" w:type="dxa"/>
              <w:right w:w="0" w:type="dxa"/>
            </w:tcMar>
          </w:tcPr>
          <w:p w:rsidR="00750FCE" w:rsidRDefault="00EA2049">
            <w:pPr>
              <w:pStyle w:val="textNormal0"/>
            </w:pPr>
            <w:r>
              <w:lastRenderedPageBreak/>
              <w:t>4.2.</w:t>
            </w:r>
          </w:p>
        </w:tc>
        <w:tc>
          <w:tcPr>
            <w:tcW w:w="8700" w:type="dxa"/>
            <w:gridSpan w:val="29"/>
            <w:tcMar>
              <w:top w:w="0" w:type="dxa"/>
              <w:left w:w="0" w:type="dxa"/>
              <w:bottom w:w="0" w:type="dxa"/>
              <w:right w:w="0" w:type="dxa"/>
            </w:tcMar>
          </w:tcPr>
          <w:p w:rsidR="00750FCE" w:rsidRDefault="00EA2049">
            <w:pPr>
              <w:pStyle w:val="beznyText"/>
            </w:pPr>
            <w:r>
              <w:t>Prohlašuji a svým podpisem níže stvrzuji, že: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Mar>
              <w:top w:w="0" w:type="dxa"/>
              <w:left w:w="0" w:type="dxa"/>
              <w:bottom w:w="0" w:type="dxa"/>
              <w:right w:w="0" w:type="dxa"/>
            </w:tcMar>
          </w:tcPr>
          <w:p w:rsidR="00750FCE" w:rsidRDefault="00750FCE">
            <w:pPr>
              <w:pStyle w:val="EMPTYCELLSTYLE"/>
            </w:pPr>
          </w:p>
        </w:tc>
        <w:tc>
          <w:tcPr>
            <w:tcW w:w="2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VolnyRadekPred0"/>
            </w:pPr>
            <w:r>
              <w:t xml:space="preserve">a) </w:t>
            </w:r>
          </w:p>
        </w:tc>
        <w:tc>
          <w:tcPr>
            <w:tcW w:w="8440" w:type="dxa"/>
            <w:gridSpan w:val="27"/>
            <w:tcMar>
              <w:top w:w="0" w:type="dxa"/>
              <w:left w:w="0" w:type="dxa"/>
              <w:bottom w:w="0" w:type="dxa"/>
              <w:right w:w="0" w:type="dxa"/>
            </w:tcMar>
          </w:tcPr>
          <w:p w:rsidR="00750FCE" w:rsidRDefault="00EA2049">
            <w:pPr>
              <w:pStyle w:val="textNormalBlokB9VolnyRadekPred0"/>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b) </w:t>
            </w:r>
          </w:p>
        </w:tc>
        <w:tc>
          <w:tcPr>
            <w:tcW w:w="8440" w:type="dxa"/>
            <w:gridSpan w:val="27"/>
            <w:tcMar>
              <w:top w:w="0" w:type="dxa"/>
              <w:left w:w="0" w:type="dxa"/>
              <w:bottom w:w="0" w:type="dxa"/>
              <w:right w:w="0" w:type="dxa"/>
            </w:tcMar>
          </w:tcPr>
          <w:p w:rsidR="00750FCE" w:rsidRDefault="00EA2049">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c) </w:t>
            </w:r>
          </w:p>
        </w:tc>
        <w:tc>
          <w:tcPr>
            <w:tcW w:w="8440" w:type="dxa"/>
            <w:gridSpan w:val="27"/>
            <w:tcMar>
              <w:top w:w="0" w:type="dxa"/>
              <w:left w:w="0" w:type="dxa"/>
              <w:bottom w:w="0" w:type="dxa"/>
              <w:right w:w="0" w:type="dxa"/>
            </w:tcMar>
          </w:tcPr>
          <w:p w:rsidR="00750FCE" w:rsidRDefault="00EA2049">
            <w:pPr>
              <w:pStyle w:val="textNormalBlokB90"/>
            </w:pPr>
            <w:r>
              <w:t>seznámení s Informačním dokumentem o pojistném produktu a s pojistnými podmínkami za pojistitele provedla právě ta konkrétní fyzická osoba, která za pojistitele podepsala tuto pojistnou smlouvu;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d) </w:t>
            </w:r>
          </w:p>
        </w:tc>
        <w:tc>
          <w:tcPr>
            <w:tcW w:w="8440" w:type="dxa"/>
            <w:gridSpan w:val="27"/>
            <w:tcMar>
              <w:top w:w="0" w:type="dxa"/>
              <w:left w:w="0" w:type="dxa"/>
              <w:bottom w:w="0" w:type="dxa"/>
              <w:right w:w="0" w:type="dxa"/>
            </w:tcMar>
          </w:tcPr>
          <w:p w:rsidR="00750FCE" w:rsidRDefault="00EA2049">
            <w:pPr>
              <w:pStyle w:val="textNormalBlokB90"/>
            </w:pPr>
            <w:r>
              <w:t xml:space="preserve">po seznámení se s obsahem všech </w:t>
            </w:r>
            <w:proofErr w:type="spellStart"/>
            <w:r>
              <w:t>předsmluvních</w:t>
            </w:r>
            <w:proofErr w:type="spellEnd"/>
            <w:r>
              <w:t xml:space="preserve"> a smluvních dokumentů a před uzavřením pojistné smlouvy mně byl dán naprosto dostatečný časový prostor pro vlastní seznámení se s obsahem a významem těchto dokumentů a pro zodpovězení všech mých případných dotazů k těmto dokumentům;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e) </w:t>
            </w:r>
          </w:p>
        </w:tc>
        <w:tc>
          <w:tcPr>
            <w:tcW w:w="8440" w:type="dxa"/>
            <w:gridSpan w:val="27"/>
            <w:tcMar>
              <w:top w:w="0" w:type="dxa"/>
              <w:left w:w="0" w:type="dxa"/>
              <w:bottom w:w="0" w:type="dxa"/>
              <w:right w:w="0" w:type="dxa"/>
            </w:tcMar>
          </w:tcPr>
          <w:p w:rsidR="00750FCE" w:rsidRDefault="00EA2049">
            <w:pPr>
              <w:pStyle w:val="textNormalBlokB90"/>
            </w:pPr>
            <w:r>
              <w:t>před uzavřením pojistné smlouvy mi byly v listinné podobě poskytnuty Informační dokument o pojistném produktu a pojistné podmínky;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f) </w:t>
            </w:r>
          </w:p>
        </w:tc>
        <w:tc>
          <w:tcPr>
            <w:tcW w:w="8440" w:type="dxa"/>
            <w:gridSpan w:val="27"/>
            <w:tcMar>
              <w:top w:w="0" w:type="dxa"/>
              <w:left w:w="0" w:type="dxa"/>
              <w:bottom w:w="0" w:type="dxa"/>
              <w:right w:w="0" w:type="dxa"/>
            </w:tcMar>
          </w:tcPr>
          <w:p w:rsidR="00750FCE" w:rsidRDefault="00EA2049">
            <w:pPr>
              <w:pStyle w:val="textNormalBlokB90"/>
            </w:pPr>
            <w:r>
              <w:t>jsem v dostatečné době před uzavřením této pojistné smlouvy obdržel právě od té konkrétní fyzické osoby, která za pojistitele podepsala tuto pojistnou smlouvu, Záznam z jednání, včetně všech jeho příloh;</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0"/>
            </w:pPr>
            <w:r>
              <w:t xml:space="preserve">g) </w:t>
            </w:r>
          </w:p>
        </w:tc>
        <w:tc>
          <w:tcPr>
            <w:tcW w:w="8440" w:type="dxa"/>
            <w:gridSpan w:val="27"/>
            <w:tcMar>
              <w:top w:w="0" w:type="dxa"/>
              <w:left w:w="0" w:type="dxa"/>
              <w:bottom w:w="0" w:type="dxa"/>
              <w:right w:w="0" w:type="dxa"/>
            </w:tcMar>
          </w:tcPr>
          <w:p w:rsidR="00750FCE" w:rsidRDefault="00EA2049">
            <w:pPr>
              <w:pStyle w:val="textNormalBlokB90"/>
            </w:pPr>
            <w:r>
              <w:t>v souladu s ustanovením § 128 odst. 1 zákona č. 277/2009 Sb., o pojišťovnictví, ve znění pozdějších předpisů, uděluji pojistiteli souhlas s poskytnutím informací týkajících se pojištění: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členům skupiny ČSOB, jejichž seznam je uveden na internetových stránkách www.csob.cz/skupina a </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ostatním subjektům podnikajícím v pojišťovnictví a zájmovým sdružením či korporacím těchto subjektů.</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4.3.</w:t>
            </w:r>
          </w:p>
        </w:tc>
        <w:tc>
          <w:tcPr>
            <w:tcW w:w="8700" w:type="dxa"/>
            <w:gridSpan w:val="29"/>
            <w:tcMar>
              <w:top w:w="0" w:type="dxa"/>
              <w:left w:w="0" w:type="dxa"/>
              <w:bottom w:w="0" w:type="dxa"/>
              <w:right w:w="0" w:type="dxa"/>
            </w:tcMar>
          </w:tcPr>
          <w:p w:rsidR="00750FCE" w:rsidRDefault="00EA2049">
            <w:pPr>
              <w:pStyle w:val="textNormalBlokB90"/>
            </w:pPr>
            <w:r>
              <w:t>Pojistník uzavřením této pojistné smlouvy uděluje pojistiteli plnou moc k tomu, aby ve věcech souvisejících s pojištěním sjednaným touto pojistnou smlouvou a zejména v případě pojistné nebo škodné události, jednal jeho jménem, zastupoval ho a požadoval nezbytné informace od orgánů veřejné moci nebo třetích osob, a to včetně možnosti nahlížení do spisů a pořizování výpisů či opisů z nich.</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0" w:type="dxa"/>
            <w:gridSpan w:val="4"/>
            <w:tcMar>
              <w:top w:w="0" w:type="dxa"/>
              <w:left w:w="0" w:type="dxa"/>
              <w:bottom w:w="0" w:type="dxa"/>
              <w:right w:w="0" w:type="dxa"/>
            </w:tcMar>
          </w:tcPr>
          <w:p w:rsidR="00750FCE" w:rsidRDefault="00EA2049">
            <w:pPr>
              <w:pStyle w:val="textNormal0"/>
            </w:pPr>
            <w:r>
              <w:t>4.4.</w:t>
            </w:r>
          </w:p>
        </w:tc>
        <w:tc>
          <w:tcPr>
            <w:tcW w:w="8700" w:type="dxa"/>
            <w:gridSpan w:val="29"/>
            <w:tcMar>
              <w:top w:w="0" w:type="dxa"/>
              <w:left w:w="0" w:type="dxa"/>
              <w:bottom w:w="0" w:type="dxa"/>
              <w:right w:w="0" w:type="dxa"/>
            </w:tcMar>
          </w:tcPr>
          <w:p w:rsidR="00750FCE" w:rsidRDefault="00EA2049">
            <w:pPr>
              <w:pStyle w:val="textNormalBlokB90"/>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BoldVolnyRadekPred"/>
            </w:pPr>
            <w:r>
              <w:t xml:space="preserve">a) </w:t>
            </w:r>
          </w:p>
        </w:tc>
        <w:tc>
          <w:tcPr>
            <w:tcW w:w="8440" w:type="dxa"/>
            <w:gridSpan w:val="27"/>
            <w:tcMar>
              <w:top w:w="0" w:type="dxa"/>
              <w:left w:w="0" w:type="dxa"/>
              <w:bottom w:w="0" w:type="dxa"/>
              <w:right w:w="0" w:type="dxa"/>
            </w:tcMar>
          </w:tcPr>
          <w:p w:rsidR="00750FCE" w:rsidRDefault="00EA2049">
            <w:pPr>
              <w:pStyle w:val="textBoldVolnyRadekPred"/>
            </w:pPr>
            <w:r>
              <w:t>Majetek, jehož se má pojištění týkat, je</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ve vlastnictví, spoluvlastnictví (včetně přídatného), společenství jmění či řádné, poctivé a pravé držbě </w:t>
            </w:r>
            <w:proofErr w:type="spellStart"/>
            <w:r>
              <w:t>pojistníka</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sice ve vlastnictví třetí osoby, ale </w:t>
            </w:r>
            <w:proofErr w:type="spellStart"/>
            <w:r>
              <w:t>pojistníkovi</w:t>
            </w:r>
            <w:proofErr w:type="spellEnd"/>
            <w:r>
              <w:t xml:space="preserve"> k němu svědčí některé z věcných práv k cizím věcem (např. věcné břemeno, zástavní právo, zadržovací právo apod.);</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sice ve vlastnictví třetí osoby, ale pojistník oprávněně vykonává jeho správu (např. jako správce či </w:t>
            </w:r>
            <w:proofErr w:type="spellStart"/>
            <w:r>
              <w:t>svěřenský</w:t>
            </w:r>
            <w:proofErr w:type="spellEnd"/>
            <w:r>
              <w:t xml:space="preserve"> správce apod.);</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pojistníkem po právu užíván na základě smlouvy;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pojistníkem převzat za účelem splnění jeho závazku;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ve vlastnictví či spoluvlastnictví osob blízkých </w:t>
            </w:r>
            <w:proofErr w:type="spellStart"/>
            <w:r>
              <w:t>pojistníkovi</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ve vlastnictví či spoluvlastnictví členů či společníků </w:t>
            </w:r>
            <w:proofErr w:type="spellStart"/>
            <w:r>
              <w:t>pojistníka</w:t>
            </w:r>
            <w:proofErr w:type="spellEnd"/>
            <w:r>
              <w:t xml:space="preserve">, členů jeho orgánů nebo toho, kdo </w:t>
            </w:r>
            <w:proofErr w:type="spellStart"/>
            <w:r>
              <w:t>pojistníka</w:t>
            </w:r>
            <w:proofErr w:type="spellEnd"/>
            <w:r>
              <w:t xml:space="preserve"> podstatně ovlivňuje na základě dohody či jiné skutečnosti;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určen k zajištění dluhu </w:t>
            </w:r>
            <w:proofErr w:type="spellStart"/>
            <w:r>
              <w:t>pojistníka</w:t>
            </w:r>
            <w:proofErr w:type="spellEnd"/>
            <w:r>
              <w:t xml:space="preserve"> nebo dluhu, jehož je pojistník věřitelem;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součástí majetkové podstaty (je-li pojistníkem </w:t>
            </w:r>
            <w:proofErr w:type="spellStart"/>
            <w:r>
              <w:t>insolvenční</w:t>
            </w:r>
            <w:proofErr w:type="spellEnd"/>
            <w:r>
              <w:t xml:space="preserve"> správce jednající na účet dlužníka) nebo</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spacing w:after="100"/>
            </w:pPr>
            <w:r>
              <w:t xml:space="preserve">ve vlastnictví osob, které tento majetek od </w:t>
            </w:r>
            <w:proofErr w:type="spellStart"/>
            <w:r>
              <w:t>pojistníka</w:t>
            </w:r>
            <w:proofErr w:type="spellEnd"/>
            <w:r>
              <w:t xml:space="preserve"> pořídily.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bl>
    <w:p w:rsidR="00552508" w:rsidRDefault="00552508">
      <w:r>
        <w:br w:type="page"/>
      </w:r>
    </w:p>
    <w:tbl>
      <w:tblPr>
        <w:tblW w:w="9200" w:type="dxa"/>
        <w:tblLayout w:type="fixed"/>
        <w:tblCellMar>
          <w:left w:w="10" w:type="dxa"/>
          <w:right w:w="10" w:type="dxa"/>
        </w:tblCellMar>
        <w:tblLook w:val="04A0"/>
      </w:tblPr>
      <w:tblGrid>
        <w:gridCol w:w="40"/>
        <w:gridCol w:w="260"/>
        <w:gridCol w:w="40"/>
        <w:gridCol w:w="60"/>
        <w:gridCol w:w="100"/>
        <w:gridCol w:w="160"/>
        <w:gridCol w:w="40"/>
        <w:gridCol w:w="220"/>
        <w:gridCol w:w="900"/>
        <w:gridCol w:w="180"/>
        <w:gridCol w:w="400"/>
        <w:gridCol w:w="300"/>
        <w:gridCol w:w="40"/>
        <w:gridCol w:w="120"/>
        <w:gridCol w:w="40"/>
        <w:gridCol w:w="40"/>
        <w:gridCol w:w="460"/>
        <w:gridCol w:w="300"/>
        <w:gridCol w:w="300"/>
        <w:gridCol w:w="140"/>
        <w:gridCol w:w="360"/>
        <w:gridCol w:w="40"/>
        <w:gridCol w:w="40"/>
        <w:gridCol w:w="320"/>
        <w:gridCol w:w="1060"/>
        <w:gridCol w:w="40"/>
        <w:gridCol w:w="40"/>
        <w:gridCol w:w="560"/>
        <w:gridCol w:w="100"/>
        <w:gridCol w:w="200"/>
        <w:gridCol w:w="2120"/>
        <w:gridCol w:w="40"/>
        <w:gridCol w:w="40"/>
        <w:gridCol w:w="60"/>
        <w:gridCol w:w="40"/>
      </w:tblGrid>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Bold"/>
            </w:pPr>
            <w:r>
              <w:t xml:space="preserve">b) </w:t>
            </w:r>
          </w:p>
        </w:tc>
        <w:tc>
          <w:tcPr>
            <w:tcW w:w="8440" w:type="dxa"/>
            <w:gridSpan w:val="27"/>
            <w:tcMar>
              <w:top w:w="0" w:type="dxa"/>
              <w:left w:w="0" w:type="dxa"/>
              <w:bottom w:w="0" w:type="dxa"/>
              <w:right w:w="0" w:type="dxa"/>
            </w:tcMar>
          </w:tcPr>
          <w:p w:rsidR="00750FCE" w:rsidRDefault="00EA2049">
            <w:pPr>
              <w:pStyle w:val="textBold"/>
            </w:pPr>
            <w:r>
              <w:t>Finanční ztráty, jichž se má pojištění týkat, hrozí</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proofErr w:type="spellStart"/>
            <w:r>
              <w:t>pojistníkovi</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osobě blízké </w:t>
            </w:r>
            <w:proofErr w:type="spellStart"/>
            <w:r>
              <w:t>pojistníkovi</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právnické osobě, jejíž je pojistník členem či společníkem, členem jejího orgánu nebo tím, kdo právnickou osobu podstatně ovlivňuje na základě dohody či jiné skutečnosti nebo</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spacing w:after="100"/>
            </w:pPr>
            <w:r>
              <w:t xml:space="preserve">členům či společníkům </w:t>
            </w:r>
            <w:proofErr w:type="spellStart"/>
            <w:r>
              <w:t>pojistníka</w:t>
            </w:r>
            <w:proofErr w:type="spellEnd"/>
            <w:r>
              <w:t xml:space="preserve">, členům jeho orgánů nebo tomu, kdo </w:t>
            </w:r>
            <w:proofErr w:type="spellStart"/>
            <w:r>
              <w:t>pojistníka</w:t>
            </w:r>
            <w:proofErr w:type="spellEnd"/>
            <w:r>
              <w:t xml:space="preserve"> podstatně ovlivňuje na základě dohody či jiné skutečnosti.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552508">
            <w:pPr>
              <w:pStyle w:val="EMPTYCELLSTYLE"/>
            </w:pPr>
            <w:r>
              <w:rPr>
                <w:rFonts w:ascii="Times New Roman" w:eastAsia="Times New Roman" w:hAnsi="Times New Roman" w:cs="Times New Roman"/>
                <w:sz w:val="20"/>
              </w:rPr>
              <w:br w:type="page"/>
            </w: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Bold"/>
            </w:pPr>
            <w:r>
              <w:t xml:space="preserve">c) </w:t>
            </w:r>
          </w:p>
        </w:tc>
        <w:tc>
          <w:tcPr>
            <w:tcW w:w="8440" w:type="dxa"/>
            <w:gridSpan w:val="27"/>
            <w:tcMar>
              <w:top w:w="0" w:type="dxa"/>
              <w:left w:w="0" w:type="dxa"/>
              <w:bottom w:w="0" w:type="dxa"/>
              <w:right w:w="0" w:type="dxa"/>
            </w:tcMar>
          </w:tcPr>
          <w:p w:rsidR="00750FCE" w:rsidRDefault="00EA2049">
            <w:pPr>
              <w:pStyle w:val="textBold"/>
            </w:pPr>
            <w:r>
              <w:t>Sjednávané pojištění odpovědnosti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RPr="00552508"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je pojištěním </w:t>
            </w:r>
            <w:proofErr w:type="spellStart"/>
            <w:r>
              <w:t>pojistníkovy</w:t>
            </w:r>
            <w:proofErr w:type="spellEnd"/>
            <w:r>
              <w:t xml:space="preserve"> odpovědnosti za újmu;</w:t>
            </w:r>
          </w:p>
        </w:tc>
        <w:tc>
          <w:tcPr>
            <w:tcW w:w="60" w:type="dxa"/>
          </w:tcPr>
          <w:p w:rsidR="00750FCE" w:rsidRDefault="00750FCE">
            <w:pPr>
              <w:pStyle w:val="EMPTYCELLSTYLE"/>
            </w:pPr>
          </w:p>
        </w:tc>
        <w:tc>
          <w:tcPr>
            <w:tcW w:w="40" w:type="dxa"/>
          </w:tcPr>
          <w:p w:rsidR="00750FCE" w:rsidRDefault="00750FCE">
            <w:pPr>
              <w:pStyle w:val="EMPTYCELLSTYLE"/>
            </w:pPr>
          </w:p>
        </w:tc>
      </w:tr>
      <w:tr w:rsidR="00EA2049" w:rsidRPr="00552508"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RPr="00552508"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je pojištěním odpovědnosti za újmu osob blízkých </w:t>
            </w:r>
            <w:proofErr w:type="spellStart"/>
            <w:r>
              <w:t>pojistníkovi</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je pojištěním odpovědnosti za újmu osob, které mohou způsobit újmu </w:t>
            </w:r>
            <w:proofErr w:type="spellStart"/>
            <w:r>
              <w:t>pojistníkovi</w:t>
            </w:r>
            <w:proofErr w:type="spellEnd"/>
            <w:r>
              <w:t xml:space="preserve"> (např. pojištění odpovědnosti zaměstnance za újmu způsobenou </w:t>
            </w:r>
            <w:proofErr w:type="spellStart"/>
            <w:r>
              <w:t>pojistníkovi</w:t>
            </w:r>
            <w:proofErr w:type="spellEnd"/>
            <w:r>
              <w:t>, coby zaměstnavateli);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pPr>
            <w:r>
              <w:t xml:space="preserve">je pojištěním odpovědnosti za újmu členů či společníků </w:t>
            </w:r>
            <w:proofErr w:type="spellStart"/>
            <w:r>
              <w:t>pojistníka</w:t>
            </w:r>
            <w:proofErr w:type="spellEnd"/>
            <w:r>
              <w:t xml:space="preserve">, členů jeho orgánů nebo toho, kdo </w:t>
            </w:r>
            <w:proofErr w:type="spellStart"/>
            <w:r>
              <w:t>pojistníka</w:t>
            </w:r>
            <w:proofErr w:type="spellEnd"/>
            <w:r>
              <w:t xml:space="preserve"> podstatně ovlivňuje na základě dohody či jiné skutečnosti nebo</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260" w:type="dxa"/>
            <w:gridSpan w:val="2"/>
            <w:tcMar>
              <w:top w:w="0" w:type="dxa"/>
              <w:left w:w="0" w:type="dxa"/>
              <w:bottom w:w="0" w:type="dxa"/>
              <w:right w:w="0" w:type="dxa"/>
            </w:tcMar>
          </w:tcPr>
          <w:p w:rsidR="00750FCE" w:rsidRDefault="00EA2049">
            <w:pPr>
              <w:pStyle w:val="textNormalBlokStredniMezera"/>
            </w:pPr>
            <w:r>
              <w:t>•</w:t>
            </w:r>
          </w:p>
        </w:tc>
        <w:tc>
          <w:tcPr>
            <w:tcW w:w="8180" w:type="dxa"/>
            <w:gridSpan w:val="25"/>
            <w:tcMar>
              <w:top w:w="0" w:type="dxa"/>
              <w:left w:w="0" w:type="dxa"/>
              <w:bottom w:w="0" w:type="dxa"/>
              <w:right w:w="0" w:type="dxa"/>
            </w:tcMar>
          </w:tcPr>
          <w:p w:rsidR="00750FCE" w:rsidRDefault="00EA2049">
            <w:pPr>
              <w:pStyle w:val="textNormalBlokStredniMezera"/>
              <w:spacing w:after="200"/>
            </w:pPr>
            <w:r>
              <w:t xml:space="preserve">je pojištěním odpovědnosti za újmu osoby, která se při plnění závazku </w:t>
            </w:r>
            <w:proofErr w:type="spellStart"/>
            <w:r>
              <w:t>pojistníka</w:t>
            </w:r>
            <w:proofErr w:type="spellEnd"/>
            <w:r>
              <w:t xml:space="preserve"> zavázala provést určitou činnost samostatně (např. tzv. subdodavatele </w:t>
            </w:r>
            <w:proofErr w:type="spellStart"/>
            <w:r>
              <w:t>pojistníka</w:t>
            </w:r>
            <w:proofErr w:type="spellEnd"/>
            <w:r>
              <w:t>).</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1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220" w:type="dxa"/>
            <w:tcMar>
              <w:top w:w="0" w:type="dxa"/>
              <w:left w:w="0" w:type="dxa"/>
              <w:bottom w:w="0" w:type="dxa"/>
              <w:right w:w="0" w:type="dxa"/>
            </w:tcMar>
          </w:tcPr>
          <w:p w:rsidR="00750FCE" w:rsidRDefault="00750FCE">
            <w:pPr>
              <w:pStyle w:val="EMPTYCELLSTYLE"/>
            </w:pPr>
          </w:p>
        </w:tc>
        <w:tc>
          <w:tcPr>
            <w:tcW w:w="900" w:type="dxa"/>
            <w:tcMar>
              <w:top w:w="0" w:type="dxa"/>
              <w:left w:w="0" w:type="dxa"/>
              <w:bottom w:w="0" w:type="dxa"/>
              <w:right w:w="0" w:type="dxa"/>
            </w:tcMar>
          </w:tcPr>
          <w:p w:rsidR="00750FCE" w:rsidRDefault="00750FCE">
            <w:pPr>
              <w:pStyle w:val="EMPTYCELLSTYLE"/>
            </w:pPr>
          </w:p>
        </w:tc>
        <w:tc>
          <w:tcPr>
            <w:tcW w:w="180" w:type="dxa"/>
            <w:tcMar>
              <w:top w:w="0" w:type="dxa"/>
              <w:left w:w="0" w:type="dxa"/>
              <w:bottom w:w="0" w:type="dxa"/>
              <w:right w:w="0" w:type="dxa"/>
            </w:tcMar>
          </w:tcPr>
          <w:p w:rsidR="00750FCE" w:rsidRDefault="00750FCE">
            <w:pPr>
              <w:pStyle w:val="EMPTYCELLSTYLE"/>
            </w:pPr>
          </w:p>
        </w:tc>
        <w:tc>
          <w:tcPr>
            <w:tcW w:w="4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6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300" w:type="dxa"/>
            <w:tcMar>
              <w:top w:w="0" w:type="dxa"/>
              <w:left w:w="0" w:type="dxa"/>
              <w:bottom w:w="0" w:type="dxa"/>
              <w:right w:w="0" w:type="dxa"/>
            </w:tcMar>
          </w:tcPr>
          <w:p w:rsidR="00750FCE" w:rsidRDefault="00750FCE">
            <w:pPr>
              <w:pStyle w:val="EMPTYCELLSTYLE"/>
            </w:pPr>
          </w:p>
        </w:tc>
        <w:tc>
          <w:tcPr>
            <w:tcW w:w="140" w:type="dxa"/>
            <w:tcMar>
              <w:top w:w="0" w:type="dxa"/>
              <w:left w:w="0" w:type="dxa"/>
              <w:bottom w:w="0" w:type="dxa"/>
              <w:right w:w="0" w:type="dxa"/>
            </w:tcMar>
          </w:tcPr>
          <w:p w:rsidR="00750FCE" w:rsidRDefault="00750FCE">
            <w:pPr>
              <w:pStyle w:val="EMPTYCELLSTYLE"/>
            </w:pPr>
          </w:p>
        </w:tc>
        <w:tc>
          <w:tcPr>
            <w:tcW w:w="3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320" w:type="dxa"/>
            <w:tcMar>
              <w:top w:w="0" w:type="dxa"/>
              <w:left w:w="0" w:type="dxa"/>
              <w:bottom w:w="0" w:type="dxa"/>
              <w:right w:w="0" w:type="dxa"/>
            </w:tcMar>
          </w:tcPr>
          <w:p w:rsidR="00750FCE" w:rsidRDefault="00750FCE">
            <w:pPr>
              <w:pStyle w:val="EMPTYCELLSTYLE"/>
            </w:pPr>
          </w:p>
        </w:tc>
        <w:tc>
          <w:tcPr>
            <w:tcW w:w="106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560" w:type="dxa"/>
            <w:tcMar>
              <w:top w:w="0" w:type="dxa"/>
              <w:left w:w="0" w:type="dxa"/>
              <w:bottom w:w="0" w:type="dxa"/>
              <w:right w:w="0" w:type="dxa"/>
            </w:tcMar>
          </w:tcPr>
          <w:p w:rsidR="00750FCE" w:rsidRDefault="00750FCE">
            <w:pPr>
              <w:pStyle w:val="EMPTYCELLSTYLE"/>
            </w:pPr>
          </w:p>
        </w:tc>
        <w:tc>
          <w:tcPr>
            <w:tcW w:w="100" w:type="dxa"/>
            <w:tcMar>
              <w:top w:w="0" w:type="dxa"/>
              <w:left w:w="0" w:type="dxa"/>
              <w:bottom w:w="0" w:type="dxa"/>
              <w:right w:w="0" w:type="dxa"/>
            </w:tcMar>
          </w:tcPr>
          <w:p w:rsidR="00750FCE" w:rsidRDefault="00750FCE">
            <w:pPr>
              <w:pStyle w:val="EMPTYCELLSTYLE"/>
            </w:pPr>
          </w:p>
        </w:tc>
        <w:tc>
          <w:tcPr>
            <w:tcW w:w="200" w:type="dxa"/>
            <w:tcMar>
              <w:top w:w="0" w:type="dxa"/>
              <w:left w:w="0" w:type="dxa"/>
              <w:bottom w:w="0" w:type="dxa"/>
              <w:right w:w="0" w:type="dxa"/>
            </w:tcMar>
          </w:tcPr>
          <w:p w:rsidR="00750FCE" w:rsidRDefault="00750FCE">
            <w:pPr>
              <w:pStyle w:val="EMPTYCELLSTYLE"/>
            </w:pPr>
          </w:p>
        </w:tc>
        <w:tc>
          <w:tcPr>
            <w:tcW w:w="212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40" w:type="dxa"/>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textNormal0"/>
            </w:pPr>
            <w:r>
              <w:t>5.</w:t>
            </w:r>
          </w:p>
        </w:tc>
        <w:tc>
          <w:tcPr>
            <w:tcW w:w="8760" w:type="dxa"/>
            <w:gridSpan w:val="30"/>
            <w:vMerge w:val="restart"/>
            <w:tcMar>
              <w:top w:w="0" w:type="dxa"/>
              <w:left w:w="0" w:type="dxa"/>
              <w:bottom w:w="0" w:type="dxa"/>
              <w:right w:w="0" w:type="dxa"/>
            </w:tcMar>
          </w:tcPr>
          <w:p w:rsidR="00750FCE" w:rsidRDefault="00EA2049">
            <w:pPr>
              <w:pStyle w:val="textNormalBlokB90"/>
            </w:pPr>
            <w:r>
              <w:t>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30"/>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textNormal0"/>
            </w:pPr>
            <w:r>
              <w:t>6.</w:t>
            </w:r>
          </w:p>
        </w:tc>
        <w:tc>
          <w:tcPr>
            <w:tcW w:w="8760" w:type="dxa"/>
            <w:gridSpan w:val="30"/>
            <w:vMerge w:val="restart"/>
            <w:tcMar>
              <w:top w:w="0" w:type="dxa"/>
              <w:left w:w="0" w:type="dxa"/>
              <w:bottom w:w="0" w:type="dxa"/>
              <w:right w:w="0" w:type="dxa"/>
            </w:tcMar>
          </w:tcPr>
          <w:p w:rsidR="00750FCE" w:rsidRDefault="00EA2049">
            <w:pPr>
              <w:pStyle w:val="textNormalBlokB90"/>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2017.</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8760" w:type="dxa"/>
            <w:gridSpan w:val="30"/>
            <w:vMerge/>
            <w:tcMar>
              <w:top w:w="0" w:type="dxa"/>
              <w:left w:w="0" w:type="dxa"/>
              <w:bottom w:w="0" w:type="dxa"/>
              <w:right w:w="0" w:type="dxa"/>
            </w:tcMar>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textNormal0"/>
            </w:pPr>
            <w:r>
              <w:t>7.</w:t>
            </w:r>
          </w:p>
        </w:tc>
        <w:tc>
          <w:tcPr>
            <w:tcW w:w="8760" w:type="dxa"/>
            <w:gridSpan w:val="30"/>
            <w:tcMar>
              <w:top w:w="0" w:type="dxa"/>
              <w:left w:w="0" w:type="dxa"/>
              <w:bottom w:w="0" w:type="dxa"/>
              <w:right w:w="0" w:type="dxa"/>
            </w:tcMar>
          </w:tcPr>
          <w:p w:rsidR="00750FCE" w:rsidRDefault="00EA2049">
            <w:pPr>
              <w:pStyle w:val="textNormalBlokB90"/>
            </w:pPr>
            <w:r>
              <w:t>Pojistná smlouva a jí sjednaná pojištění se řídí českým právním řádem.</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tcMar>
              <w:top w:w="0" w:type="dxa"/>
              <w:left w:w="0" w:type="dxa"/>
              <w:bottom w:w="0" w:type="dxa"/>
              <w:right w:w="0" w:type="dxa"/>
            </w:tcMar>
          </w:tcPr>
          <w:p w:rsidR="00750FCE" w:rsidRDefault="00EA2049">
            <w:pPr>
              <w:pStyle w:val="textNormal0"/>
            </w:pPr>
            <w:r>
              <w:t>8.</w:t>
            </w:r>
          </w:p>
        </w:tc>
        <w:tc>
          <w:tcPr>
            <w:tcW w:w="3360" w:type="dxa"/>
            <w:gridSpan w:val="15"/>
            <w:tcMar>
              <w:top w:w="0" w:type="dxa"/>
              <w:left w:w="0" w:type="dxa"/>
              <w:bottom w:w="0" w:type="dxa"/>
              <w:right w:w="0" w:type="dxa"/>
            </w:tcMar>
          </w:tcPr>
          <w:p w:rsidR="00750FCE" w:rsidRDefault="00EA2049">
            <w:pPr>
              <w:pStyle w:val="textNormalBlokB90"/>
            </w:pPr>
            <w:r>
              <w:t xml:space="preserve">Počet stran pojistné smlouvy bez příloh: </w:t>
            </w:r>
          </w:p>
        </w:tc>
        <w:tc>
          <w:tcPr>
            <w:tcW w:w="5400" w:type="dxa"/>
            <w:gridSpan w:val="15"/>
            <w:tcMar>
              <w:top w:w="0" w:type="dxa"/>
              <w:left w:w="0" w:type="dxa"/>
              <w:bottom w:w="0" w:type="dxa"/>
              <w:right w:w="0" w:type="dxa"/>
            </w:tcMar>
          </w:tcPr>
          <w:p w:rsidR="00750FCE" w:rsidRDefault="001F09A0">
            <w:pPr>
              <w:pStyle w:val="beznyText"/>
            </w:pPr>
            <w:r>
              <w:fldChar w:fldCharType="begin"/>
            </w:r>
            <w:r w:rsidR="00EA2049">
              <w:instrText>PAGEREF B2BBOOKMARK1</w:instrText>
            </w:r>
            <w:r>
              <w:fldChar w:fldCharType="separate"/>
            </w:r>
            <w:r w:rsidR="00EA2049">
              <w:t>POCET</w:t>
            </w:r>
            <w:r>
              <w:fldChar w:fldCharType="end"/>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vMerge w:val="restart"/>
            <w:tcMar>
              <w:top w:w="0" w:type="dxa"/>
              <w:left w:w="0" w:type="dxa"/>
              <w:bottom w:w="0" w:type="dxa"/>
              <w:right w:w="0" w:type="dxa"/>
            </w:tcMar>
          </w:tcPr>
          <w:p w:rsidR="00750FCE" w:rsidRDefault="00EA2049">
            <w:pPr>
              <w:pStyle w:val="textNormal0"/>
            </w:pPr>
            <w:r>
              <w:t>9.</w:t>
            </w:r>
          </w:p>
        </w:tc>
        <w:tc>
          <w:tcPr>
            <w:tcW w:w="8760" w:type="dxa"/>
            <w:gridSpan w:val="30"/>
            <w:tcMar>
              <w:top w:w="0" w:type="dxa"/>
              <w:left w:w="0" w:type="dxa"/>
              <w:bottom w:w="0" w:type="dxa"/>
              <w:right w:w="0" w:type="dxa"/>
            </w:tcMar>
          </w:tcPr>
          <w:p w:rsidR="00750FCE" w:rsidRDefault="00EA2049">
            <w:pPr>
              <w:pStyle w:val="textNormal0"/>
            </w:pPr>
            <w:r>
              <w:t>Přílohy:</w:t>
            </w: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340" w:type="dxa"/>
            <w:gridSpan w:val="3"/>
            <w:vMerge/>
            <w:tcMar>
              <w:top w:w="0" w:type="dxa"/>
              <w:left w:w="0" w:type="dxa"/>
              <w:bottom w:w="0" w:type="dxa"/>
              <w:right w:w="0" w:type="dxa"/>
            </w:tcMar>
          </w:tcPr>
          <w:p w:rsidR="00750FCE" w:rsidRDefault="00750FCE">
            <w:pPr>
              <w:pStyle w:val="EMPTYCELLSTYLE"/>
            </w:pPr>
          </w:p>
        </w:tc>
        <w:tc>
          <w:tcPr>
            <w:tcW w:w="360" w:type="dxa"/>
            <w:gridSpan w:val="4"/>
            <w:vMerge w:val="restart"/>
            <w:tcMar>
              <w:top w:w="0" w:type="dxa"/>
              <w:left w:w="0" w:type="dxa"/>
              <w:bottom w:w="0" w:type="dxa"/>
              <w:right w:w="0" w:type="dxa"/>
            </w:tcMar>
          </w:tcPr>
          <w:p w:rsidR="00750FCE" w:rsidRDefault="00ED26BA">
            <w:pPr>
              <w:pStyle w:val="textNormal0"/>
            </w:pPr>
            <w:r>
              <w:t xml:space="preserve"> </w:t>
            </w:r>
            <w:r w:rsidR="00EA2049">
              <w:t>1)</w:t>
            </w:r>
          </w:p>
          <w:p w:rsidR="00ED26BA" w:rsidRDefault="00ED26BA">
            <w:pPr>
              <w:pStyle w:val="textNormal0"/>
            </w:pPr>
            <w:r>
              <w:t xml:space="preserve"> 2)</w:t>
            </w:r>
          </w:p>
        </w:tc>
        <w:tc>
          <w:tcPr>
            <w:tcW w:w="8320" w:type="dxa"/>
            <w:gridSpan w:val="24"/>
            <w:vMerge w:val="restart"/>
            <w:tcMar>
              <w:top w:w="0" w:type="dxa"/>
              <w:left w:w="0" w:type="dxa"/>
              <w:bottom w:w="0" w:type="dxa"/>
              <w:right w:w="0" w:type="dxa"/>
            </w:tcMar>
          </w:tcPr>
          <w:p w:rsidR="00750FCE" w:rsidRDefault="00D035B7">
            <w:pPr>
              <w:pStyle w:val="textNormal0"/>
            </w:pPr>
            <w:r>
              <w:t>Zvláštní</w:t>
            </w:r>
            <w:r w:rsidR="00ED26BA">
              <w:t xml:space="preserve"> ujednání</w:t>
            </w:r>
          </w:p>
          <w:p w:rsidR="00ED26BA" w:rsidRDefault="00ED26BA">
            <w:pPr>
              <w:pStyle w:val="textNormal0"/>
            </w:pPr>
            <w:r>
              <w:t>Výpis z obchodního rejstříku</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vMerge/>
            <w:tcMar>
              <w:top w:w="0" w:type="dxa"/>
              <w:left w:w="0" w:type="dxa"/>
              <w:bottom w:w="0" w:type="dxa"/>
              <w:right w:w="0" w:type="dxa"/>
            </w:tcMar>
          </w:tcPr>
          <w:p w:rsidR="00750FCE" w:rsidRDefault="00750FCE">
            <w:pPr>
              <w:pStyle w:val="EMPTYCELLSTYLE"/>
            </w:pPr>
          </w:p>
        </w:tc>
        <w:tc>
          <w:tcPr>
            <w:tcW w:w="8320" w:type="dxa"/>
            <w:gridSpan w:val="24"/>
            <w:vMerge/>
            <w:tcMar>
              <w:top w:w="0" w:type="dxa"/>
              <w:left w:w="0" w:type="dxa"/>
              <w:bottom w:w="0" w:type="dxa"/>
              <w:right w:w="0" w:type="dxa"/>
            </w:tcMar>
          </w:tcPr>
          <w:p w:rsidR="00750FCE" w:rsidRDefault="00750FCE">
            <w:pPr>
              <w:pStyle w:val="EMPTYCELLSTYLE"/>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3</w:t>
            </w:r>
            <w:r w:rsidR="00EA2049">
              <w:t>)</w:t>
            </w:r>
          </w:p>
        </w:tc>
        <w:tc>
          <w:tcPr>
            <w:tcW w:w="8320" w:type="dxa"/>
            <w:gridSpan w:val="24"/>
            <w:tcMar>
              <w:top w:w="0" w:type="dxa"/>
              <w:left w:w="0" w:type="dxa"/>
              <w:bottom w:w="0" w:type="dxa"/>
              <w:right w:w="0" w:type="dxa"/>
            </w:tcMar>
          </w:tcPr>
          <w:p w:rsidR="00750FCE" w:rsidRDefault="00EA2049">
            <w:pPr>
              <w:pStyle w:val="textNormal0"/>
            </w:pPr>
            <w:r>
              <w:t>VPP OC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4</w:t>
            </w:r>
            <w:r w:rsidR="00EA2049">
              <w:t>)</w:t>
            </w:r>
          </w:p>
        </w:tc>
        <w:tc>
          <w:tcPr>
            <w:tcW w:w="8320" w:type="dxa"/>
            <w:gridSpan w:val="24"/>
            <w:tcMar>
              <w:top w:w="0" w:type="dxa"/>
              <w:left w:w="0" w:type="dxa"/>
              <w:bottom w:w="0" w:type="dxa"/>
              <w:right w:w="0" w:type="dxa"/>
            </w:tcMar>
          </w:tcPr>
          <w:p w:rsidR="00750FCE" w:rsidRDefault="00EA2049">
            <w:pPr>
              <w:pStyle w:val="textNormal0"/>
            </w:pPr>
            <w:r>
              <w:t>VPP Z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5</w:t>
            </w:r>
            <w:r w:rsidR="00EA2049">
              <w:t>)</w:t>
            </w:r>
          </w:p>
        </w:tc>
        <w:tc>
          <w:tcPr>
            <w:tcW w:w="8320" w:type="dxa"/>
            <w:gridSpan w:val="24"/>
            <w:tcMar>
              <w:top w:w="0" w:type="dxa"/>
              <w:left w:w="0" w:type="dxa"/>
              <w:bottom w:w="0" w:type="dxa"/>
              <w:right w:w="0" w:type="dxa"/>
            </w:tcMar>
          </w:tcPr>
          <w:p w:rsidR="00750FCE" w:rsidRDefault="00EA2049">
            <w:pPr>
              <w:pStyle w:val="textNormal0"/>
            </w:pPr>
            <w:r>
              <w:t>DPP PZK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6</w:t>
            </w:r>
            <w:r w:rsidR="00EA2049">
              <w:t>)</w:t>
            </w:r>
          </w:p>
        </w:tc>
        <w:tc>
          <w:tcPr>
            <w:tcW w:w="8320" w:type="dxa"/>
            <w:gridSpan w:val="24"/>
            <w:tcMar>
              <w:top w:w="0" w:type="dxa"/>
              <w:left w:w="0" w:type="dxa"/>
              <w:bottom w:w="0" w:type="dxa"/>
              <w:right w:w="0" w:type="dxa"/>
            </w:tcMar>
          </w:tcPr>
          <w:p w:rsidR="00750FCE" w:rsidRDefault="00EA2049">
            <w:pPr>
              <w:pStyle w:val="textNormal0"/>
            </w:pPr>
            <w:r>
              <w:t>VPP K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7</w:t>
            </w:r>
            <w:r w:rsidR="00EA2049">
              <w:t>)</w:t>
            </w:r>
          </w:p>
        </w:tc>
        <w:tc>
          <w:tcPr>
            <w:tcW w:w="8320" w:type="dxa"/>
            <w:gridSpan w:val="24"/>
            <w:tcMar>
              <w:top w:w="0" w:type="dxa"/>
              <w:left w:w="0" w:type="dxa"/>
              <w:bottom w:w="0" w:type="dxa"/>
              <w:right w:w="0" w:type="dxa"/>
            </w:tcMar>
          </w:tcPr>
          <w:p w:rsidR="00750FCE" w:rsidRDefault="00EA2049">
            <w:pPr>
              <w:pStyle w:val="textNormal0"/>
            </w:pPr>
            <w:r>
              <w:t>VPP ELE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8</w:t>
            </w:r>
            <w:r w:rsidR="00EA2049">
              <w:t>)</w:t>
            </w:r>
          </w:p>
        </w:tc>
        <w:tc>
          <w:tcPr>
            <w:tcW w:w="8320" w:type="dxa"/>
            <w:gridSpan w:val="24"/>
            <w:tcMar>
              <w:top w:w="0" w:type="dxa"/>
              <w:left w:w="0" w:type="dxa"/>
              <w:bottom w:w="0" w:type="dxa"/>
              <w:right w:w="0" w:type="dxa"/>
            </w:tcMar>
          </w:tcPr>
          <w:p w:rsidR="00750FCE" w:rsidRDefault="00EA2049">
            <w:pPr>
              <w:pStyle w:val="textNormal0"/>
            </w:pPr>
            <w:r>
              <w:t>DPP PZN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 xml:space="preserve"> 9</w:t>
            </w:r>
            <w:r w:rsidR="00EA2049">
              <w:t>)</w:t>
            </w:r>
          </w:p>
        </w:tc>
        <w:tc>
          <w:tcPr>
            <w:tcW w:w="8320" w:type="dxa"/>
            <w:gridSpan w:val="24"/>
            <w:tcMar>
              <w:top w:w="0" w:type="dxa"/>
              <w:left w:w="0" w:type="dxa"/>
              <w:bottom w:w="0" w:type="dxa"/>
              <w:right w:w="0" w:type="dxa"/>
            </w:tcMar>
          </w:tcPr>
          <w:p w:rsidR="00750FCE" w:rsidRDefault="00EA2049">
            <w:pPr>
              <w:pStyle w:val="textNormal0"/>
            </w:pPr>
            <w:r>
              <w:t>VPP PPN 2014</w:t>
            </w: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c>
          <w:tcPr>
            <w:tcW w:w="40" w:type="dxa"/>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c>
          <w:tcPr>
            <w:tcW w:w="360" w:type="dxa"/>
            <w:gridSpan w:val="4"/>
            <w:tcMar>
              <w:top w:w="0" w:type="dxa"/>
              <w:left w:w="0" w:type="dxa"/>
              <w:bottom w:w="0" w:type="dxa"/>
              <w:right w:w="0" w:type="dxa"/>
            </w:tcMar>
          </w:tcPr>
          <w:p w:rsidR="00750FCE" w:rsidRDefault="00ED26BA">
            <w:pPr>
              <w:pStyle w:val="textNormal0"/>
            </w:pPr>
            <w:r>
              <w:t>10</w:t>
            </w:r>
            <w:r w:rsidR="00EA2049">
              <w:t>)</w:t>
            </w:r>
          </w:p>
        </w:tc>
        <w:tc>
          <w:tcPr>
            <w:tcW w:w="8320" w:type="dxa"/>
            <w:gridSpan w:val="24"/>
            <w:tcMar>
              <w:top w:w="0" w:type="dxa"/>
              <w:left w:w="0" w:type="dxa"/>
              <w:bottom w:w="0" w:type="dxa"/>
              <w:right w:w="0" w:type="dxa"/>
            </w:tcMar>
          </w:tcPr>
          <w:p w:rsidR="00750FCE" w:rsidRDefault="00EA2049">
            <w:pPr>
              <w:pStyle w:val="textNormal0"/>
            </w:pPr>
            <w:r>
              <w:t>VPP ODP 2014</w:t>
            </w:r>
          </w:p>
          <w:p w:rsidR="00552508" w:rsidRDefault="00552508">
            <w:pPr>
              <w:pStyle w:val="textNormal0"/>
            </w:pPr>
          </w:p>
        </w:tc>
        <w:tc>
          <w:tcPr>
            <w:tcW w:w="40" w:type="dxa"/>
          </w:tcPr>
          <w:p w:rsidR="00750FCE" w:rsidRDefault="00750FCE">
            <w:pPr>
              <w:pStyle w:val="EMPTYCELLSTYLE"/>
            </w:pPr>
          </w:p>
        </w:tc>
        <w:tc>
          <w:tcPr>
            <w:tcW w:w="40" w:type="dxa"/>
          </w:tcPr>
          <w:p w:rsidR="00750FCE" w:rsidRDefault="00750FCE">
            <w:pPr>
              <w:pStyle w:val="EMPTYCELLSTYLE"/>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cantSplit/>
        </w:trPr>
        <w:tc>
          <w:tcPr>
            <w:tcW w:w="340" w:type="dxa"/>
            <w:gridSpan w:val="3"/>
            <w:tcMar>
              <w:top w:w="0" w:type="dxa"/>
              <w:left w:w="0" w:type="dxa"/>
              <w:bottom w:w="0" w:type="dxa"/>
              <w:right w:w="0" w:type="dxa"/>
            </w:tcMar>
          </w:tcPr>
          <w:p w:rsidR="00750FCE" w:rsidRDefault="00EA2049">
            <w:pPr>
              <w:pStyle w:val="textNormal0"/>
              <w:keepNext/>
              <w:keepLines/>
              <w:spacing w:before="180"/>
            </w:pPr>
            <w:r>
              <w:lastRenderedPageBreak/>
              <w:t>10.</w:t>
            </w:r>
          </w:p>
        </w:tc>
        <w:tc>
          <w:tcPr>
            <w:tcW w:w="8760" w:type="dxa"/>
            <w:gridSpan w:val="30"/>
            <w:vMerge w:val="restart"/>
            <w:tcMar>
              <w:top w:w="0" w:type="dxa"/>
              <w:left w:w="0" w:type="dxa"/>
              <w:bottom w:w="0" w:type="dxa"/>
              <w:right w:w="0" w:type="dxa"/>
            </w:tcMar>
          </w:tcPr>
          <w:p w:rsidR="00750FCE" w:rsidRDefault="00EA2049">
            <w:pPr>
              <w:pStyle w:val="textNormalBlokB90"/>
              <w:keepNext/>
              <w:keepLines/>
              <w:spacing w:before="180"/>
            </w:pPr>
            <w:r>
              <w:t xml:space="preserve">Pojistná smlouva je vyhotovena ve </w:t>
            </w:r>
            <w:r w:rsidR="00761500">
              <w:t>4</w:t>
            </w:r>
            <w:r>
              <w:t xml:space="preserve"> stejnopisech shodné právní síly, přičemž </w:t>
            </w:r>
            <w:r w:rsidR="00761500">
              <w:t>dvě</w:t>
            </w:r>
            <w:r>
              <w:t xml:space="preserve"> vyhotovení obdrží pojistník a zbývající dvě pojistitel.</w:t>
            </w:r>
          </w:p>
          <w:p w:rsidR="00984367" w:rsidRDefault="00984367">
            <w:pPr>
              <w:pStyle w:val="textNormalBlokB90"/>
              <w:keepNext/>
              <w:keepLines/>
              <w:spacing w:before="180"/>
            </w:pPr>
          </w:p>
          <w:p w:rsidR="00984367" w:rsidRDefault="00984367">
            <w:pPr>
              <w:pStyle w:val="textNormalBlokB90"/>
              <w:keepNext/>
              <w:keepLines/>
              <w:spacing w:before="180"/>
            </w:pPr>
          </w:p>
          <w:p w:rsidR="00984367" w:rsidRDefault="00984367">
            <w:pPr>
              <w:pStyle w:val="textNormalBlokB90"/>
              <w:keepNext/>
              <w:keepLines/>
              <w:spacing w:before="180"/>
            </w:pPr>
          </w:p>
          <w:p w:rsidR="00984367" w:rsidRDefault="00984367">
            <w:pPr>
              <w:pStyle w:val="textNormalBlokB90"/>
              <w:keepNext/>
              <w:keepLines/>
              <w:spacing w:before="180"/>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40" w:type="dxa"/>
          </w:tcPr>
          <w:p w:rsidR="00750FCE" w:rsidRDefault="00750FCE">
            <w:pPr>
              <w:pStyle w:val="EMPTYCELLSTYLE"/>
              <w:keepNext/>
            </w:pPr>
          </w:p>
        </w:tc>
        <w:tc>
          <w:tcPr>
            <w:tcW w:w="260" w:type="dxa"/>
          </w:tcPr>
          <w:p w:rsidR="00750FCE" w:rsidRDefault="00750FCE">
            <w:pPr>
              <w:pStyle w:val="EMPTYCELLSTYLE"/>
              <w:keepNext/>
            </w:pPr>
          </w:p>
        </w:tc>
        <w:tc>
          <w:tcPr>
            <w:tcW w:w="40" w:type="dxa"/>
          </w:tcPr>
          <w:p w:rsidR="00750FCE" w:rsidRDefault="00750FCE">
            <w:pPr>
              <w:pStyle w:val="EMPTYCELLSTYLE"/>
              <w:keepNext/>
            </w:pPr>
          </w:p>
        </w:tc>
        <w:tc>
          <w:tcPr>
            <w:tcW w:w="8760" w:type="dxa"/>
            <w:gridSpan w:val="30"/>
            <w:vMerge/>
            <w:tcMar>
              <w:top w:w="0" w:type="dxa"/>
              <w:left w:w="0" w:type="dxa"/>
              <w:bottom w:w="0" w:type="dxa"/>
              <w:right w:w="0" w:type="dxa"/>
            </w:tcMar>
          </w:tcPr>
          <w:p w:rsidR="00750FCE" w:rsidRDefault="00750FCE">
            <w:pPr>
              <w:pStyle w:val="EMPTYCELLSTYLE"/>
              <w:keepNext/>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podpisovePoleSpacer"/>
              <w:keepNext/>
              <w:keepLines/>
            </w:pPr>
          </w:p>
        </w:tc>
        <w:tc>
          <w:tcPr>
            <w:tcW w:w="60" w:type="dxa"/>
          </w:tcPr>
          <w:p w:rsidR="00750FCE" w:rsidRDefault="00750FCE">
            <w:pPr>
              <w:pStyle w:val="EMPTYCELLSTYLE"/>
              <w:keepNext/>
            </w:pPr>
          </w:p>
        </w:tc>
        <w:tc>
          <w:tcPr>
            <w:tcW w:w="40" w:type="dxa"/>
          </w:tcPr>
          <w:p w:rsidR="00750FCE" w:rsidRDefault="00750FCE">
            <w:pPr>
              <w:pStyle w:val="EMPTYCELLSTYLE"/>
              <w:keepNext/>
            </w:pPr>
          </w:p>
        </w:tc>
      </w:tr>
      <w:tr w:rsidR="00984367" w:rsidTr="00702A16">
        <w:trPr>
          <w:cantSplit/>
        </w:trPr>
        <w:tc>
          <w:tcPr>
            <w:tcW w:w="4900" w:type="dxa"/>
            <w:gridSpan w:val="24"/>
            <w:tcMar>
              <w:top w:w="0" w:type="dxa"/>
              <w:left w:w="0" w:type="dxa"/>
              <w:bottom w:w="0" w:type="dxa"/>
              <w:right w:w="0" w:type="dxa"/>
            </w:tcMar>
          </w:tcPr>
          <w:p w:rsidR="00984367" w:rsidRDefault="00984367" w:rsidP="00984367">
            <w:pPr>
              <w:pStyle w:val="textNormal0"/>
              <w:keepNext/>
              <w:keepLines/>
            </w:pPr>
            <w:r>
              <w:t xml:space="preserve">Ve Zlíně dne .................. </w:t>
            </w:r>
          </w:p>
        </w:tc>
        <w:tc>
          <w:tcPr>
            <w:tcW w:w="4200" w:type="dxa"/>
            <w:gridSpan w:val="9"/>
            <w:tcMar>
              <w:top w:w="0" w:type="dxa"/>
              <w:left w:w="0" w:type="dxa"/>
              <w:bottom w:w="0" w:type="dxa"/>
              <w:right w:w="0" w:type="dxa"/>
            </w:tcMar>
          </w:tcPr>
          <w:p w:rsidR="00984367" w:rsidRDefault="00984367" w:rsidP="00984367">
            <w:pPr>
              <w:pStyle w:val="textNormal0"/>
              <w:keepNext/>
              <w:keepLines/>
              <w:jc w:val="center"/>
            </w:pPr>
            <w:r>
              <w:t xml:space="preserve"> ............................................................</w:t>
            </w:r>
          </w:p>
          <w:p w:rsidR="00984367" w:rsidRDefault="00984367" w:rsidP="00984367">
            <w:pPr>
              <w:pStyle w:val="textNormal0"/>
              <w:keepNext/>
              <w:keepLines/>
              <w:jc w:val="center"/>
            </w:pPr>
            <w:r>
              <w:t xml:space="preserve">(razítko a podpisy za </w:t>
            </w:r>
            <w:proofErr w:type="spellStart"/>
            <w:r>
              <w:t>pojistníka</w:t>
            </w:r>
            <w:proofErr w:type="spellEnd"/>
            <w:r>
              <w:t>)</w:t>
            </w:r>
          </w:p>
          <w:p w:rsidR="00984367" w:rsidRDefault="00984367" w:rsidP="00984367">
            <w:pPr>
              <w:pStyle w:val="textNormal0"/>
              <w:keepNext/>
              <w:keepLines/>
              <w:jc w:val="center"/>
            </w:pPr>
            <w:r>
              <w:t xml:space="preserve">Ing. Josef Kocháň, jednatel    </w:t>
            </w:r>
          </w:p>
          <w:p w:rsidR="00984367" w:rsidRDefault="00984367" w:rsidP="00984367">
            <w:pPr>
              <w:pStyle w:val="textNormal0"/>
              <w:keepNext/>
              <w:keepLines/>
              <w:jc w:val="center"/>
            </w:pPr>
            <w:r>
              <w:t xml:space="preserve">                   </w:t>
            </w:r>
          </w:p>
          <w:p w:rsidR="00984367" w:rsidRDefault="00984367" w:rsidP="00984367">
            <w:pPr>
              <w:pStyle w:val="textNormal0"/>
              <w:keepNext/>
              <w:keepLines/>
              <w:jc w:val="center"/>
            </w:pPr>
          </w:p>
          <w:p w:rsidR="00984367" w:rsidRDefault="00984367" w:rsidP="00984367">
            <w:pPr>
              <w:pStyle w:val="textNormal0"/>
              <w:keepNext/>
              <w:keepLines/>
              <w:jc w:val="center"/>
            </w:pPr>
          </w:p>
          <w:p w:rsidR="00984367" w:rsidRDefault="00984367" w:rsidP="00984367">
            <w:pPr>
              <w:pStyle w:val="textNormal0"/>
              <w:keepNext/>
              <w:keepLines/>
              <w:jc w:val="center"/>
            </w:pPr>
          </w:p>
        </w:tc>
        <w:tc>
          <w:tcPr>
            <w:tcW w:w="60" w:type="dxa"/>
          </w:tcPr>
          <w:p w:rsidR="00984367" w:rsidRDefault="00984367" w:rsidP="00984367">
            <w:pPr>
              <w:pStyle w:val="EMPTYCELLSTYLE"/>
              <w:keepNext/>
            </w:pPr>
          </w:p>
        </w:tc>
        <w:tc>
          <w:tcPr>
            <w:tcW w:w="40" w:type="dxa"/>
          </w:tcPr>
          <w:p w:rsidR="00984367" w:rsidRDefault="00984367" w:rsidP="00984367">
            <w:pPr>
              <w:pStyle w:val="EMPTYCELLSTYLE"/>
              <w:keepNext/>
            </w:pPr>
          </w:p>
        </w:tc>
      </w:tr>
      <w:tr w:rsidR="00984367" w:rsidTr="00702A16">
        <w:trPr>
          <w:cantSplit/>
        </w:trPr>
        <w:tc>
          <w:tcPr>
            <w:tcW w:w="9100" w:type="dxa"/>
            <w:gridSpan w:val="33"/>
            <w:tcMar>
              <w:top w:w="0" w:type="dxa"/>
              <w:left w:w="0" w:type="dxa"/>
              <w:bottom w:w="0" w:type="dxa"/>
              <w:right w:w="0" w:type="dxa"/>
            </w:tcMar>
          </w:tcPr>
          <w:p w:rsidR="00984367" w:rsidRDefault="00984367" w:rsidP="00984367">
            <w:pPr>
              <w:pStyle w:val="textNormal0"/>
              <w:keepNext/>
              <w:keepLines/>
              <w:jc w:val="center"/>
            </w:pPr>
            <w:r>
              <w:t xml:space="preserve">                                                                                                  ............................................................</w:t>
            </w:r>
          </w:p>
          <w:p w:rsidR="00984367" w:rsidRDefault="00984367" w:rsidP="00984367">
            <w:pPr>
              <w:pStyle w:val="textNormal0"/>
              <w:keepNext/>
              <w:keepLines/>
              <w:jc w:val="center"/>
            </w:pPr>
            <w:r>
              <w:t xml:space="preserve">                                                                                                   </w:t>
            </w:r>
            <w:r w:rsidR="004A1AC6">
              <w:t>Ing. Roman Kaňovský</w:t>
            </w:r>
            <w:r>
              <w:t xml:space="preserve">, jednatel                                                                                               </w:t>
            </w:r>
          </w:p>
          <w:p w:rsidR="00984367" w:rsidRDefault="00984367" w:rsidP="00984367">
            <w:pPr>
              <w:pStyle w:val="textNormal0"/>
              <w:keepNext/>
              <w:keepLines/>
              <w:jc w:val="center"/>
            </w:pPr>
          </w:p>
          <w:p w:rsidR="00984367" w:rsidRDefault="00984367" w:rsidP="00984367">
            <w:pPr>
              <w:pStyle w:val="textNormal0"/>
              <w:keepNext/>
              <w:keepLines/>
              <w:jc w:val="center"/>
            </w:pPr>
          </w:p>
          <w:p w:rsidR="00984367" w:rsidRDefault="00984367" w:rsidP="00984367">
            <w:pPr>
              <w:pStyle w:val="textNormal0"/>
              <w:keepNext/>
              <w:keepLines/>
              <w:jc w:val="center"/>
            </w:pPr>
          </w:p>
          <w:p w:rsidR="00984367" w:rsidRDefault="00984367" w:rsidP="00984367">
            <w:pPr>
              <w:pStyle w:val="textNormal0"/>
              <w:keepNext/>
              <w:keepLines/>
              <w:jc w:val="center"/>
            </w:pPr>
            <w:r>
              <w:t xml:space="preserve">                                                                                                                                                                                                                                                                                                                                           </w:t>
            </w:r>
          </w:p>
          <w:p w:rsidR="00984367" w:rsidRDefault="00984367" w:rsidP="00984367">
            <w:pPr>
              <w:pStyle w:val="textNormal0"/>
              <w:keepNext/>
              <w:keepLines/>
              <w:jc w:val="center"/>
            </w:pPr>
            <w:r>
              <w:t xml:space="preserve">                                                                                                  ............................................................</w:t>
            </w:r>
          </w:p>
          <w:p w:rsidR="00984367" w:rsidRDefault="00984367" w:rsidP="00984367">
            <w:pPr>
              <w:pStyle w:val="textNormal0"/>
              <w:keepNext/>
              <w:keepLines/>
              <w:jc w:val="center"/>
            </w:pPr>
            <w:r>
              <w:t xml:space="preserve">                                                                                                   </w:t>
            </w:r>
            <w:r w:rsidR="004A1AC6">
              <w:t>Ing. Oldřich Wilczynski</w:t>
            </w:r>
            <w:r>
              <w:t xml:space="preserve">, jednatel                                                                                     </w:t>
            </w:r>
          </w:p>
          <w:p w:rsidR="00984367" w:rsidRDefault="00984367" w:rsidP="00984367">
            <w:pPr>
              <w:pStyle w:val="textNormal0"/>
              <w:keepNext/>
              <w:keepLines/>
              <w:jc w:val="center"/>
            </w:pPr>
          </w:p>
          <w:p w:rsidR="00984367" w:rsidRDefault="00984367" w:rsidP="00984367">
            <w:pPr>
              <w:pStyle w:val="textNormal0"/>
              <w:keepNext/>
              <w:keepLines/>
              <w:jc w:val="center"/>
            </w:pPr>
          </w:p>
          <w:p w:rsidR="00984367" w:rsidRDefault="00984367" w:rsidP="00984367">
            <w:pPr>
              <w:pStyle w:val="textNormal0"/>
              <w:keepNext/>
              <w:keepLines/>
              <w:jc w:val="center"/>
            </w:pPr>
          </w:p>
          <w:p w:rsidR="00AF260A" w:rsidRDefault="00AF260A" w:rsidP="00984367">
            <w:pPr>
              <w:pStyle w:val="textNormal0"/>
              <w:keepNext/>
              <w:keepLines/>
              <w:jc w:val="center"/>
            </w:pPr>
          </w:p>
          <w:p w:rsidR="00AF260A" w:rsidRDefault="00AF260A" w:rsidP="00984367">
            <w:pPr>
              <w:pStyle w:val="textNormal0"/>
              <w:keepNext/>
              <w:keepLines/>
              <w:jc w:val="center"/>
            </w:pPr>
          </w:p>
          <w:p w:rsidR="00AF260A" w:rsidRDefault="00AF260A" w:rsidP="00984367">
            <w:pPr>
              <w:pStyle w:val="textNormal0"/>
              <w:keepNext/>
              <w:keepLines/>
              <w:jc w:val="center"/>
            </w:pPr>
          </w:p>
          <w:p w:rsidR="00AF260A" w:rsidRDefault="00AF260A" w:rsidP="00984367">
            <w:pPr>
              <w:pStyle w:val="textNormal0"/>
              <w:keepNext/>
              <w:keepLines/>
              <w:jc w:val="center"/>
            </w:pPr>
          </w:p>
          <w:p w:rsidR="00984367" w:rsidRDefault="00984367" w:rsidP="00984367">
            <w:pPr>
              <w:pStyle w:val="textNormal0"/>
              <w:keepNext/>
              <w:keepLines/>
              <w:jc w:val="center"/>
            </w:pPr>
            <w:r>
              <w:t xml:space="preserve">                                                                                                                                                                                                                                                                                                                                           </w:t>
            </w:r>
          </w:p>
          <w:p w:rsidR="00984367" w:rsidRDefault="00984367" w:rsidP="00984367">
            <w:pPr>
              <w:pStyle w:val="podpisovePoleSpacer"/>
              <w:keepNext/>
              <w:keepLines/>
            </w:pPr>
          </w:p>
        </w:tc>
        <w:tc>
          <w:tcPr>
            <w:tcW w:w="60" w:type="dxa"/>
          </w:tcPr>
          <w:p w:rsidR="00984367" w:rsidRDefault="00984367" w:rsidP="00984367">
            <w:pPr>
              <w:pStyle w:val="EMPTYCELLSTYLE"/>
              <w:keepNext/>
            </w:pPr>
          </w:p>
        </w:tc>
        <w:tc>
          <w:tcPr>
            <w:tcW w:w="40" w:type="dxa"/>
          </w:tcPr>
          <w:p w:rsidR="00984367" w:rsidRDefault="00984367" w:rsidP="00984367">
            <w:pPr>
              <w:pStyle w:val="EMPTYCELLSTYLE"/>
              <w:keepNext/>
            </w:pPr>
          </w:p>
        </w:tc>
      </w:tr>
      <w:tr w:rsidR="00984367" w:rsidTr="00702A16">
        <w:trPr>
          <w:cantSplit/>
        </w:trPr>
        <w:tc>
          <w:tcPr>
            <w:tcW w:w="4900" w:type="dxa"/>
            <w:gridSpan w:val="24"/>
            <w:tcMar>
              <w:top w:w="0" w:type="dxa"/>
              <w:left w:w="0" w:type="dxa"/>
              <w:bottom w:w="0" w:type="dxa"/>
              <w:right w:w="0" w:type="dxa"/>
            </w:tcMar>
          </w:tcPr>
          <w:p w:rsidR="00984367" w:rsidRDefault="00984367" w:rsidP="00984367">
            <w:pPr>
              <w:pStyle w:val="textNormal0"/>
              <w:keepNext/>
              <w:keepLines/>
            </w:pPr>
            <w:r>
              <w:t>V</w:t>
            </w:r>
            <w:r w:rsidR="00AF260A">
              <w:t>e Zlíně</w:t>
            </w:r>
            <w:r>
              <w:t xml:space="preserve"> dne ………………… </w:t>
            </w:r>
          </w:p>
        </w:tc>
        <w:tc>
          <w:tcPr>
            <w:tcW w:w="4200" w:type="dxa"/>
            <w:gridSpan w:val="9"/>
            <w:tcMar>
              <w:top w:w="0" w:type="dxa"/>
              <w:left w:w="0" w:type="dxa"/>
              <w:bottom w:w="0" w:type="dxa"/>
              <w:right w:w="0" w:type="dxa"/>
            </w:tcMar>
          </w:tcPr>
          <w:p w:rsidR="00984367" w:rsidRDefault="00984367" w:rsidP="00984367">
            <w:pPr>
              <w:pStyle w:val="textNormal0"/>
              <w:keepNext/>
              <w:keepLines/>
              <w:jc w:val="center"/>
            </w:pPr>
            <w:r>
              <w:t>............................................................</w:t>
            </w:r>
          </w:p>
          <w:p w:rsidR="00984367" w:rsidRDefault="00984367" w:rsidP="00984367">
            <w:pPr>
              <w:pStyle w:val="textNormal0"/>
              <w:keepNext/>
              <w:keepLines/>
              <w:jc w:val="center"/>
            </w:pPr>
            <w:r>
              <w:t xml:space="preserve">(razítko a podpis za pojistitele)                                      </w:t>
            </w:r>
            <w:proofErr w:type="spellStart"/>
            <w:r w:rsidR="00D20EF7">
              <w:t>xxx</w:t>
            </w:r>
            <w:proofErr w:type="spellEnd"/>
            <w:r w:rsidR="00D20EF7">
              <w:t xml:space="preserve">. </w:t>
            </w:r>
            <w:proofErr w:type="spellStart"/>
            <w:r w:rsidR="00D20EF7">
              <w:t>xxx</w:t>
            </w:r>
            <w:proofErr w:type="spellEnd"/>
            <w:r w:rsidR="00D20EF7">
              <w:t xml:space="preserve"> </w:t>
            </w:r>
            <w:proofErr w:type="spellStart"/>
            <w:r w:rsidR="00D20EF7">
              <w:t>xxxx</w:t>
            </w:r>
            <w:proofErr w:type="spellEnd"/>
            <w:r w:rsidR="00AF260A">
              <w:t>, ředitel regionu Olomouc</w:t>
            </w:r>
          </w:p>
        </w:tc>
        <w:tc>
          <w:tcPr>
            <w:tcW w:w="60" w:type="dxa"/>
          </w:tcPr>
          <w:p w:rsidR="00984367" w:rsidRDefault="00984367" w:rsidP="00984367">
            <w:pPr>
              <w:pStyle w:val="EMPTYCELLSTYLE"/>
              <w:keepNext/>
            </w:pPr>
          </w:p>
        </w:tc>
        <w:tc>
          <w:tcPr>
            <w:tcW w:w="40" w:type="dxa"/>
          </w:tcPr>
          <w:p w:rsidR="00984367" w:rsidRDefault="00984367" w:rsidP="00984367">
            <w:pPr>
              <w:pStyle w:val="EMPTYCELLSTYLE"/>
              <w:keepNext/>
            </w:pPr>
          </w:p>
        </w:tc>
      </w:tr>
      <w:tr w:rsidR="00EA2049" w:rsidTr="00702A16">
        <w:trPr>
          <w:cantSplit/>
        </w:trPr>
        <w:tc>
          <w:tcPr>
            <w:tcW w:w="9100" w:type="dxa"/>
            <w:gridSpan w:val="33"/>
            <w:tcMar>
              <w:top w:w="0" w:type="dxa"/>
              <w:left w:w="0" w:type="dxa"/>
              <w:bottom w:w="0" w:type="dxa"/>
              <w:right w:w="0" w:type="dxa"/>
            </w:tcMar>
          </w:tcPr>
          <w:p w:rsidR="00750FCE" w:rsidRDefault="00750FCE">
            <w:pPr>
              <w:pStyle w:val="beznyText"/>
            </w:pPr>
          </w:p>
        </w:tc>
        <w:tc>
          <w:tcPr>
            <w:tcW w:w="60" w:type="dxa"/>
          </w:tcPr>
          <w:p w:rsidR="00750FCE" w:rsidRDefault="00750FCE">
            <w:pPr>
              <w:pStyle w:val="EMPTYCELLSTYLE"/>
            </w:pPr>
          </w:p>
        </w:tc>
        <w:tc>
          <w:tcPr>
            <w:tcW w:w="40" w:type="dxa"/>
          </w:tcPr>
          <w:p w:rsidR="00750FCE" w:rsidRDefault="00750FCE">
            <w:pPr>
              <w:pStyle w:val="EMPTYCELLSTYLE"/>
            </w:pPr>
          </w:p>
        </w:tc>
      </w:tr>
      <w:tr w:rsidR="00EA2049" w:rsidTr="00702A16">
        <w:trPr>
          <w:gridAfter w:val="32"/>
          <w:wAfter w:w="8860" w:type="dxa"/>
        </w:trPr>
        <w:tc>
          <w:tcPr>
            <w:tcW w:w="40" w:type="dxa"/>
            <w:tcMar>
              <w:top w:w="0" w:type="dxa"/>
              <w:left w:w="0" w:type="dxa"/>
              <w:bottom w:w="0" w:type="dxa"/>
              <w:right w:w="0" w:type="dxa"/>
            </w:tcMar>
          </w:tcPr>
          <w:p w:rsidR="00750FCE" w:rsidRDefault="00750FCE">
            <w:pPr>
              <w:pStyle w:val="EMPTYCELLSTYLE"/>
            </w:pPr>
          </w:p>
        </w:tc>
        <w:tc>
          <w:tcPr>
            <w:tcW w:w="260" w:type="dxa"/>
          </w:tcPr>
          <w:p w:rsidR="00750FCE" w:rsidRDefault="00750FCE">
            <w:pPr>
              <w:pStyle w:val="EMPTYCELLSTYLE"/>
            </w:pPr>
          </w:p>
        </w:tc>
        <w:tc>
          <w:tcPr>
            <w:tcW w:w="40" w:type="dxa"/>
          </w:tcPr>
          <w:p w:rsidR="00750FCE" w:rsidRDefault="00750FCE">
            <w:pPr>
              <w:pStyle w:val="EMPTYCELLSTYLE"/>
            </w:pPr>
          </w:p>
        </w:tc>
      </w:tr>
    </w:tbl>
    <w:p w:rsidR="00750FCE" w:rsidRDefault="00750FCE">
      <w:pPr>
        <w:pStyle w:val="beznyText"/>
        <w:sectPr w:rsidR="00750FCE" w:rsidSect="004A1AC6">
          <w:headerReference w:type="default" r:id="rId7"/>
          <w:footerReference w:type="default" r:id="rId8"/>
          <w:pgSz w:w="11900" w:h="16840"/>
          <w:pgMar w:top="669" w:right="1372" w:bottom="669" w:left="1372" w:header="697" w:footer="697" w:gutter="0"/>
          <w:cols w:space="708"/>
          <w:titlePg/>
          <w:docGrid w:linePitch="360"/>
        </w:sectPr>
      </w:pPr>
      <w:bookmarkStart w:id="0" w:name="B2BBOOKMARK1"/>
      <w:bookmarkEnd w:id="0"/>
    </w:p>
    <w:p w:rsidR="00750FCE" w:rsidRDefault="00750FCE">
      <w:pPr>
        <w:pStyle w:val="beznyText"/>
      </w:pPr>
      <w:bookmarkStart w:id="1" w:name="B2BBOOKMARK2"/>
      <w:bookmarkEnd w:id="1"/>
    </w:p>
    <w:sectPr w:rsidR="00750FCE" w:rsidSect="001F09A0">
      <w:headerReference w:type="default" r:id="rId9"/>
      <w:footerReference w:type="default" r:id="rId10"/>
      <w:pgSz w:w="11900" w:h="16840"/>
      <w:pgMar w:top="700" w:right="1400" w:bottom="700" w:left="1400" w:header="700" w:footer="7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F5" w:rsidRDefault="008E1AF5">
      <w:r>
        <w:separator/>
      </w:r>
    </w:p>
  </w:endnote>
  <w:endnote w:type="continuationSeparator" w:id="0">
    <w:p w:rsidR="008E1AF5" w:rsidRDefault="008E1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F5" w:rsidRDefault="008E1AF5">
    <w:pPr>
      <w:pStyle w:val="hlavickaPaticka0"/>
      <w:jc w:val="center"/>
    </w:pPr>
    <w:r>
      <w:t xml:space="preserve">Strana </w:t>
    </w:r>
    <w:r w:rsidR="001F09A0">
      <w:fldChar w:fldCharType="begin"/>
    </w:r>
    <w:r>
      <w:instrText>PAGE \* Arabic \* MERGEFORMAT</w:instrText>
    </w:r>
    <w:r w:rsidR="001F09A0">
      <w:fldChar w:fldCharType="separate"/>
    </w:r>
    <w:r w:rsidR="009A2922">
      <w:rPr>
        <w:noProof/>
      </w:rPr>
      <w:t>19</w:t>
    </w:r>
    <w:r w:rsidR="001F09A0">
      <w:fldChar w:fldCharType="end"/>
    </w:r>
    <w:r>
      <w:t xml:space="preserve"> (z celkem stran </w:t>
    </w:r>
    <w:fldSimple w:instr=" PAGEREF B2BBOOKMARK1\* MERGEFORMAT">
      <w:r w:rsidR="009A2922">
        <w:rPr>
          <w:noProof/>
        </w:rPr>
        <w:t>19</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F5" w:rsidRDefault="008E1AF5">
    <w:pPr>
      <w:pStyle w:val="beznyText"/>
    </w:pPr>
    <w:r>
      <w:rPr>
        <w:vanish/>
      </w:rPr>
      <w:t xml:space="preserve">Strana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F5" w:rsidRDefault="008E1AF5">
      <w:r>
        <w:separator/>
      </w:r>
    </w:p>
  </w:footnote>
  <w:footnote w:type="continuationSeparator" w:id="0">
    <w:p w:rsidR="008E1AF5" w:rsidRDefault="008E1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F5" w:rsidRDefault="008E1AF5">
    <w:pPr>
      <w:pStyle w:val="hlavickaPaticka0"/>
    </w:pPr>
    <w:r>
      <w:t>Číslo pojistné smlouvy: 8074669513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F5" w:rsidRDefault="008E1AF5">
    <w:pPr>
      <w:pStyle w:val="hlavickaPaticka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800"/>
  <w:hyphenationZone w:val="425"/>
  <w:characterSpacingControl w:val="doNotCompress"/>
  <w:footnotePr>
    <w:footnote w:id="-1"/>
    <w:footnote w:id="0"/>
  </w:footnotePr>
  <w:endnotePr>
    <w:endnote w:id="-1"/>
    <w:endnote w:id="0"/>
  </w:endnotePr>
  <w:compat/>
  <w:rsids>
    <w:rsidRoot w:val="00750FCE"/>
    <w:rsid w:val="0007070C"/>
    <w:rsid w:val="00116FC8"/>
    <w:rsid w:val="00144377"/>
    <w:rsid w:val="001802A4"/>
    <w:rsid w:val="001C7E4E"/>
    <w:rsid w:val="001F09A0"/>
    <w:rsid w:val="0025188D"/>
    <w:rsid w:val="003139B5"/>
    <w:rsid w:val="0034524F"/>
    <w:rsid w:val="00353D50"/>
    <w:rsid w:val="004A1AC6"/>
    <w:rsid w:val="004B4B5F"/>
    <w:rsid w:val="004F5313"/>
    <w:rsid w:val="00552508"/>
    <w:rsid w:val="006A7EA6"/>
    <w:rsid w:val="00702A16"/>
    <w:rsid w:val="00750FCE"/>
    <w:rsid w:val="00761500"/>
    <w:rsid w:val="00772266"/>
    <w:rsid w:val="008E1AF5"/>
    <w:rsid w:val="00907ED0"/>
    <w:rsid w:val="00970106"/>
    <w:rsid w:val="00984367"/>
    <w:rsid w:val="009A2922"/>
    <w:rsid w:val="00AF260A"/>
    <w:rsid w:val="00B33C72"/>
    <w:rsid w:val="00B57703"/>
    <w:rsid w:val="00C6509A"/>
    <w:rsid w:val="00C80CDF"/>
    <w:rsid w:val="00CA42E6"/>
    <w:rsid w:val="00D035B7"/>
    <w:rsid w:val="00D20EF7"/>
    <w:rsid w:val="00D36817"/>
    <w:rsid w:val="00DA5C2F"/>
    <w:rsid w:val="00DA62BA"/>
    <w:rsid w:val="00DE233F"/>
    <w:rsid w:val="00EA2049"/>
    <w:rsid w:val="00ED26BA"/>
    <w:rsid w:val="00EF27D7"/>
    <w:rsid w:val="00F104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09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sid w:val="001F09A0"/>
    <w:rPr>
      <w:sz w:val="1"/>
    </w:rPr>
  </w:style>
  <w:style w:type="paragraph" w:customStyle="1" w:styleId="beznyText0">
    <w:name w:val="_beznyText"/>
    <w:qFormat/>
    <w:rsid w:val="001F09A0"/>
    <w:rPr>
      <w:rFonts w:ascii="Arial" w:eastAsia="Arial" w:hAnsi="Arial" w:cs="Arial"/>
      <w:sz w:val="18"/>
    </w:rPr>
  </w:style>
  <w:style w:type="paragraph" w:customStyle="1" w:styleId="hlavickaPaticka">
    <w:name w:val="hlavickaPaticka"/>
    <w:qFormat/>
    <w:rsid w:val="001F09A0"/>
    <w:pPr>
      <w:spacing w:before="300" w:after="300"/>
    </w:pPr>
    <w:rPr>
      <w:rFonts w:ascii="Arial" w:eastAsia="Arial" w:hAnsi="Arial" w:cs="Arial"/>
      <w:sz w:val="18"/>
    </w:rPr>
  </w:style>
  <w:style w:type="paragraph" w:customStyle="1" w:styleId="textIdentifikace">
    <w:name w:val="_textIdentifikace"/>
    <w:qFormat/>
    <w:rsid w:val="001F09A0"/>
    <w:rPr>
      <w:rFonts w:ascii="Arial" w:eastAsia="Arial" w:hAnsi="Arial" w:cs="Arial"/>
    </w:rPr>
  </w:style>
  <w:style w:type="paragraph" w:customStyle="1" w:styleId="jmenoPojistnikaUvod">
    <w:name w:val="jmenoPojistnikaUvod"/>
    <w:qFormat/>
    <w:rsid w:val="001F09A0"/>
    <w:pPr>
      <w:spacing w:before="40"/>
    </w:pPr>
    <w:rPr>
      <w:rFonts w:ascii="Arial" w:eastAsia="Arial" w:hAnsi="Arial" w:cs="Arial"/>
      <w:b/>
      <w:sz w:val="24"/>
    </w:rPr>
  </w:style>
  <w:style w:type="paragraph" w:customStyle="1" w:styleId="nadpisSmlouvy">
    <w:name w:val="nadpisSmlouvy"/>
    <w:qFormat/>
    <w:rsid w:val="001F09A0"/>
    <w:pPr>
      <w:spacing w:before="60"/>
      <w:jc w:val="center"/>
    </w:pPr>
    <w:rPr>
      <w:rFonts w:ascii="Arial" w:eastAsia="Arial" w:hAnsi="Arial" w:cs="Arial"/>
      <w:b/>
      <w:sz w:val="56"/>
    </w:rPr>
  </w:style>
  <w:style w:type="paragraph" w:customStyle="1" w:styleId="nadpisSmlouvyNasDum">
    <w:name w:val="nadpisSmlouvyNasDum"/>
    <w:qFormat/>
    <w:rsid w:val="001F09A0"/>
    <w:pPr>
      <w:spacing w:before="60"/>
      <w:jc w:val="center"/>
    </w:pPr>
    <w:rPr>
      <w:rFonts w:ascii="Arial" w:eastAsia="Arial" w:hAnsi="Arial" w:cs="Arial"/>
      <w:b/>
      <w:sz w:val="48"/>
    </w:rPr>
  </w:style>
  <w:style w:type="paragraph" w:customStyle="1" w:styleId="podnadpisSmlouvyNasDum">
    <w:name w:val="podnadpisSmlouvyNasDum"/>
    <w:qFormat/>
    <w:rsid w:val="001F09A0"/>
    <w:pPr>
      <w:spacing w:before="60"/>
      <w:jc w:val="center"/>
    </w:pPr>
    <w:rPr>
      <w:rFonts w:ascii="Arial" w:eastAsia="Arial" w:hAnsi="Arial" w:cs="Arial"/>
      <w:sz w:val="28"/>
    </w:rPr>
  </w:style>
  <w:style w:type="paragraph" w:customStyle="1" w:styleId="smluvniStrany">
    <w:name w:val="smluvniStrany"/>
    <w:basedOn w:val="textIdentifikace"/>
    <w:qFormat/>
    <w:rsid w:val="001F09A0"/>
    <w:pPr>
      <w:spacing w:before="600" w:after="600"/>
    </w:pPr>
  </w:style>
  <w:style w:type="paragraph" w:customStyle="1" w:styleId="textIdentifikaceRadekPred">
    <w:name w:val="textIdentifikaceRadekPred"/>
    <w:basedOn w:val="textIdentifikace"/>
    <w:qFormat/>
    <w:rsid w:val="001F09A0"/>
    <w:pPr>
      <w:spacing w:before="300"/>
    </w:pPr>
  </w:style>
  <w:style w:type="paragraph" w:customStyle="1" w:styleId="jmenoSoupojistitele">
    <w:name w:val="jmenoSoupojistitele"/>
    <w:qFormat/>
    <w:rsid w:val="001F09A0"/>
    <w:rPr>
      <w:rFonts w:ascii="Arial" w:eastAsia="Arial" w:hAnsi="Arial" w:cs="Arial"/>
      <w:b/>
    </w:rPr>
  </w:style>
  <w:style w:type="paragraph" w:customStyle="1" w:styleId="jmenoSoupojistiteleOdarkovaniPred">
    <w:name w:val="jmenoSoupojistiteleOdarkovaniPred"/>
    <w:basedOn w:val="jmenoSoupojistitele"/>
    <w:qFormat/>
    <w:rsid w:val="001F09A0"/>
    <w:pPr>
      <w:spacing w:before="180"/>
    </w:pPr>
  </w:style>
  <w:style w:type="paragraph" w:customStyle="1" w:styleId="textNormal">
    <w:name w:val="textNormal"/>
    <w:qFormat/>
    <w:rsid w:val="001F09A0"/>
    <w:rPr>
      <w:rFonts w:ascii="Arial" w:eastAsia="Arial" w:hAnsi="Arial" w:cs="Arial"/>
      <w:sz w:val="18"/>
    </w:rPr>
  </w:style>
  <w:style w:type="paragraph" w:customStyle="1" w:styleId="zarovnaniSNasledujicim">
    <w:name w:val="_zarovnaniSNasledujicim"/>
    <w:qFormat/>
    <w:rsid w:val="001F09A0"/>
    <w:rPr>
      <w:rFonts w:ascii="Arial" w:eastAsia="Arial" w:hAnsi="Arial" w:cs="Arial"/>
      <w:sz w:val="18"/>
    </w:rPr>
  </w:style>
  <w:style w:type="paragraph" w:customStyle="1" w:styleId="nadpisHlavnihoClanku">
    <w:name w:val="nadpisHlavnihoClanku"/>
    <w:basedOn w:val="zarovnaniSNasledujicim"/>
    <w:qFormat/>
    <w:rsid w:val="001F09A0"/>
    <w:pPr>
      <w:spacing w:before="280"/>
      <w:jc w:val="center"/>
    </w:pPr>
    <w:rPr>
      <w:b/>
      <w:i/>
      <w:sz w:val="28"/>
    </w:rPr>
  </w:style>
  <w:style w:type="paragraph" w:customStyle="1" w:styleId="podnadpisHlavnihoClanku">
    <w:name w:val="podnadpisHlavnihoClanku"/>
    <w:basedOn w:val="zarovnaniSNasledujicim"/>
    <w:qFormat/>
    <w:rsid w:val="001F09A0"/>
    <w:pPr>
      <w:jc w:val="center"/>
    </w:pPr>
    <w:rPr>
      <w:b/>
      <w:i/>
      <w:sz w:val="24"/>
    </w:rPr>
  </w:style>
  <w:style w:type="paragraph" w:customStyle="1" w:styleId="textBold">
    <w:name w:val="textBold"/>
    <w:qFormat/>
    <w:rsid w:val="001F09A0"/>
    <w:rPr>
      <w:rFonts w:ascii="Arial" w:eastAsia="Arial" w:hAnsi="Arial" w:cs="Arial"/>
      <w:b/>
      <w:sz w:val="18"/>
    </w:rPr>
  </w:style>
  <w:style w:type="paragraph" w:customStyle="1" w:styleId="textNormalB9">
    <w:name w:val="textNormalB9"/>
    <w:qFormat/>
    <w:rsid w:val="001F09A0"/>
    <w:pPr>
      <w:spacing w:after="180"/>
    </w:pPr>
    <w:rPr>
      <w:rFonts w:ascii="Arial" w:eastAsia="Arial" w:hAnsi="Arial" w:cs="Arial"/>
      <w:sz w:val="18"/>
    </w:rPr>
  </w:style>
  <w:style w:type="paragraph" w:customStyle="1" w:styleId="textNormalBlok">
    <w:name w:val="textNormalBlok"/>
    <w:qFormat/>
    <w:rsid w:val="001F09A0"/>
    <w:pPr>
      <w:jc w:val="both"/>
    </w:pPr>
    <w:rPr>
      <w:rFonts w:ascii="Arial" w:eastAsia="Arial" w:hAnsi="Arial" w:cs="Arial"/>
      <w:sz w:val="18"/>
    </w:rPr>
  </w:style>
  <w:style w:type="paragraph" w:customStyle="1" w:styleId="textNormalBlokB9">
    <w:name w:val="textNormalBlokB9"/>
    <w:qFormat/>
    <w:rsid w:val="001F09A0"/>
    <w:pPr>
      <w:spacing w:after="180"/>
      <w:jc w:val="both"/>
    </w:pPr>
    <w:rPr>
      <w:rFonts w:ascii="Arial" w:eastAsia="Arial" w:hAnsi="Arial" w:cs="Arial"/>
      <w:sz w:val="18"/>
    </w:rPr>
  </w:style>
  <w:style w:type="paragraph" w:customStyle="1" w:styleId="textNormalBlokMalaMezera">
    <w:name w:val="textNormalBlokMalaMezera"/>
    <w:qFormat/>
    <w:rsid w:val="001F09A0"/>
    <w:pPr>
      <w:spacing w:after="40"/>
      <w:jc w:val="both"/>
    </w:pPr>
    <w:rPr>
      <w:rFonts w:ascii="Arial" w:eastAsia="Arial" w:hAnsi="Arial" w:cs="Arial"/>
      <w:sz w:val="18"/>
    </w:rPr>
  </w:style>
  <w:style w:type="paragraph" w:customStyle="1" w:styleId="nadpisClankuPojisteni">
    <w:name w:val="nadpisClankuPojisteni"/>
    <w:basedOn w:val="zarovnaniSNasledujicim"/>
    <w:qFormat/>
    <w:rsid w:val="001F09A0"/>
    <w:pPr>
      <w:spacing w:before="180" w:after="180"/>
      <w:jc w:val="both"/>
    </w:pPr>
    <w:rPr>
      <w:b/>
      <w:sz w:val="24"/>
    </w:rPr>
  </w:style>
  <w:style w:type="paragraph" w:customStyle="1" w:styleId="textRozsahPojisteni">
    <w:name w:val="textRozsahPojisteni"/>
    <w:basedOn w:val="zarovnaniSNasledujicim"/>
    <w:qFormat/>
    <w:rsid w:val="001F09A0"/>
    <w:rPr>
      <w:b/>
      <w:sz w:val="20"/>
    </w:rPr>
  </w:style>
  <w:style w:type="paragraph" w:customStyle="1" w:styleId="textVykladPojmu">
    <w:name w:val="textVykladPojmu"/>
    <w:basedOn w:val="zarovnaniSNasledujicim"/>
    <w:qFormat/>
    <w:rsid w:val="001F09A0"/>
    <w:rPr>
      <w:b/>
      <w:sz w:val="20"/>
    </w:rPr>
  </w:style>
  <w:style w:type="paragraph" w:customStyle="1" w:styleId="tableTD">
    <w:name w:val="table_TD"/>
    <w:basedOn w:val="zarovnaniSNasledujicim"/>
    <w:qFormat/>
    <w:rsid w:val="001F09A0"/>
  </w:style>
  <w:style w:type="paragraph" w:customStyle="1" w:styleId="tableTDboldtext">
    <w:name w:val="table_TD_bold_text"/>
    <w:basedOn w:val="zarovnaniSNasledujicim"/>
    <w:qFormat/>
    <w:rsid w:val="001F09A0"/>
    <w:rPr>
      <w:b/>
    </w:rPr>
  </w:style>
  <w:style w:type="paragraph" w:customStyle="1" w:styleId="tableTHbold">
    <w:name w:val="table_TH_bold"/>
    <w:basedOn w:val="zarovnaniSNasledujicim"/>
    <w:qFormat/>
    <w:rsid w:val="001F09A0"/>
    <w:rPr>
      <w:b/>
    </w:rPr>
  </w:style>
  <w:style w:type="paragraph" w:customStyle="1" w:styleId="caraStrany1">
    <w:name w:val="caraStrany1"/>
    <w:qFormat/>
    <w:rsid w:val="001F09A0"/>
    <w:rPr>
      <w:rFonts w:ascii="Arial" w:eastAsia="Arial" w:hAnsi="Arial" w:cs="Arial"/>
      <w:sz w:val="18"/>
    </w:rPr>
  </w:style>
  <w:style w:type="paragraph" w:customStyle="1" w:styleId="tableTDleftrightbottom">
    <w:name w:val="table_TD_left_right_bottom"/>
    <w:basedOn w:val="zarovnaniSNasledujicim"/>
    <w:qFormat/>
    <w:rsid w:val="001F09A0"/>
  </w:style>
  <w:style w:type="paragraph" w:customStyle="1" w:styleId="zarovnaniTabulkyPriOdlDatech">
    <w:name w:val="zarovnaniTabulkyPriOdlDatech"/>
    <w:basedOn w:val="zarovnaniSNasledujicim"/>
    <w:qFormat/>
    <w:rsid w:val="001F09A0"/>
  </w:style>
  <w:style w:type="paragraph" w:customStyle="1" w:styleId="textBoldVolnyRadekPred">
    <w:name w:val="textBoldVolnyRadekPred"/>
    <w:basedOn w:val="textBold"/>
    <w:qFormat/>
    <w:rsid w:val="001F09A0"/>
    <w:pPr>
      <w:spacing w:before="180"/>
    </w:pPr>
  </w:style>
  <w:style w:type="paragraph" w:customStyle="1" w:styleId="tabulkaPojisteniBold">
    <w:name w:val="tabulkaPojisteniBold"/>
    <w:qFormat/>
    <w:rsid w:val="001F09A0"/>
    <w:rPr>
      <w:rFonts w:ascii="Arial" w:eastAsia="Arial" w:hAnsi="Arial" w:cs="Arial"/>
      <w:b/>
    </w:rPr>
  </w:style>
  <w:style w:type="paragraph" w:customStyle="1" w:styleId="tableTDleftright">
    <w:name w:val="table_TD_left_right"/>
    <w:basedOn w:val="zarovnaniSNasledujicim"/>
    <w:qFormat/>
    <w:rsid w:val="001F09A0"/>
  </w:style>
  <w:style w:type="paragraph" w:customStyle="1" w:styleId="tableTDlefttopright">
    <w:name w:val="table_TD_left_top_right"/>
    <w:basedOn w:val="zarovnaniSNasledujicim"/>
    <w:qFormat/>
    <w:rsid w:val="001F09A0"/>
  </w:style>
  <w:style w:type="paragraph" w:customStyle="1" w:styleId="beznyText1">
    <w:name w:val="beznyText"/>
    <w:basedOn w:val="beznyText0"/>
    <w:qFormat/>
    <w:rsid w:val="001F09A0"/>
  </w:style>
  <w:style w:type="paragraph" w:customStyle="1" w:styleId="textNormalZarovnaniSNasledujicim">
    <w:name w:val="textNormalZarovnaniSNasledujicim"/>
    <w:basedOn w:val="zarovnaniSNasledujicim"/>
    <w:qFormat/>
    <w:rsid w:val="001F09A0"/>
  </w:style>
  <w:style w:type="paragraph" w:customStyle="1" w:styleId="caraStrany">
    <w:name w:val="_caraStrany"/>
    <w:qFormat/>
    <w:rsid w:val="001F09A0"/>
    <w:rPr>
      <w:rFonts w:ascii="Arial" w:eastAsia="Arial" w:hAnsi="Arial" w:cs="Arial"/>
      <w:sz w:val="18"/>
    </w:rPr>
  </w:style>
  <w:style w:type="paragraph" w:customStyle="1" w:styleId="caraStrany0">
    <w:name w:val="caraStrany"/>
    <w:basedOn w:val="caraStrany"/>
    <w:qFormat/>
    <w:rsid w:val="001F09A0"/>
  </w:style>
  <w:style w:type="paragraph" w:customStyle="1" w:styleId="nadpisPojisteni">
    <w:name w:val="nadpisPojisteni"/>
    <w:basedOn w:val="zarovnaniSNasledujicim"/>
    <w:qFormat/>
    <w:rsid w:val="001F09A0"/>
    <w:pPr>
      <w:spacing w:before="180" w:after="100"/>
      <w:jc w:val="both"/>
    </w:pPr>
    <w:rPr>
      <w:b/>
      <w:sz w:val="20"/>
    </w:rPr>
  </w:style>
  <w:style w:type="paragraph" w:customStyle="1" w:styleId="copyofTextNormal">
    <w:name w:val="copyofTextNormal"/>
    <w:basedOn w:val="textNormal"/>
    <w:qFormat/>
    <w:rsid w:val="001F09A0"/>
  </w:style>
  <w:style w:type="paragraph" w:customStyle="1" w:styleId="nadpisSouhrnneLimity">
    <w:name w:val="nadpisSouhrnneLimity"/>
    <w:qFormat/>
    <w:rsid w:val="001F09A0"/>
    <w:rPr>
      <w:rFonts w:ascii="Arial" w:eastAsia="Arial" w:hAnsi="Arial" w:cs="Arial"/>
      <w:b/>
    </w:rPr>
  </w:style>
  <w:style w:type="paragraph" w:customStyle="1" w:styleId="nadpisPojistneSplatkovyKalendar">
    <w:name w:val="nadpisPojistneSplatkovyKalendar"/>
    <w:qFormat/>
    <w:rsid w:val="001F09A0"/>
    <w:pPr>
      <w:spacing w:before="100" w:after="100"/>
    </w:pPr>
    <w:rPr>
      <w:rFonts w:ascii="Arial" w:eastAsia="Arial" w:hAnsi="Arial" w:cs="Arial"/>
      <w:b/>
    </w:rPr>
  </w:style>
  <w:style w:type="paragraph" w:customStyle="1" w:styleId="textNormalBlokB9VolnyRadekPred">
    <w:name w:val="textNormalBlokB9VolnyRadekPred"/>
    <w:basedOn w:val="textNormalBlokB9"/>
    <w:qFormat/>
    <w:rsid w:val="001F09A0"/>
    <w:pPr>
      <w:spacing w:before="180"/>
    </w:pPr>
  </w:style>
  <w:style w:type="paragraph" w:customStyle="1" w:styleId="tableTHboldzalamovani">
    <w:name w:val="table_TH_bold_zalamovani"/>
    <w:basedOn w:val="zarovnaniSNasledujicim"/>
    <w:qFormat/>
    <w:rsid w:val="001F09A0"/>
    <w:rPr>
      <w:b/>
    </w:rPr>
  </w:style>
  <w:style w:type="paragraph" w:customStyle="1" w:styleId="textNormalVolnyRadekPred">
    <w:name w:val="textNormalVolnyRadekPred"/>
    <w:basedOn w:val="textNormal"/>
    <w:qFormat/>
    <w:rsid w:val="001F09A0"/>
    <w:pPr>
      <w:spacing w:before="180"/>
    </w:pPr>
  </w:style>
  <w:style w:type="paragraph" w:customStyle="1" w:styleId="podpisovePoleSpacer">
    <w:name w:val="podpisovePoleSpacer"/>
    <w:basedOn w:val="zarovnaniSNasledujicim"/>
    <w:qFormat/>
    <w:rsid w:val="001F09A0"/>
    <w:pPr>
      <w:spacing w:before="600"/>
    </w:pPr>
  </w:style>
  <w:style w:type="paragraph" w:customStyle="1" w:styleId="textNormalBlokStredniMezera">
    <w:name w:val="textNormalBlokStredniMezera"/>
    <w:basedOn w:val="textNormalBlok"/>
    <w:qFormat/>
    <w:rsid w:val="001F09A0"/>
    <w:pPr>
      <w:spacing w:after="60"/>
    </w:pPr>
  </w:style>
  <w:style w:type="paragraph" w:customStyle="1" w:styleId="beznyText">
    <w:name w:val="_beznyText"/>
    <w:qFormat/>
    <w:rsid w:val="001F09A0"/>
    <w:rPr>
      <w:rFonts w:ascii="Arial" w:eastAsia="Arial" w:hAnsi="Arial" w:cs="Arial"/>
      <w:sz w:val="18"/>
    </w:rPr>
  </w:style>
  <w:style w:type="paragraph" w:customStyle="1" w:styleId="hlavickaPaticka0">
    <w:name w:val="hlavickaPaticka"/>
    <w:qFormat/>
    <w:rsid w:val="001F09A0"/>
    <w:pPr>
      <w:spacing w:before="300" w:after="300"/>
    </w:pPr>
    <w:rPr>
      <w:rFonts w:ascii="Arial" w:eastAsia="Arial" w:hAnsi="Arial" w:cs="Arial"/>
      <w:sz w:val="18"/>
    </w:rPr>
  </w:style>
  <w:style w:type="paragraph" w:customStyle="1" w:styleId="nadpisSplatkovyKalendar">
    <w:name w:val="nadpisSplatkovyKalendar"/>
    <w:qFormat/>
    <w:rsid w:val="001F09A0"/>
    <w:pPr>
      <w:spacing w:before="60"/>
      <w:jc w:val="center"/>
    </w:pPr>
    <w:rPr>
      <w:rFonts w:ascii="Arial" w:eastAsia="Arial" w:hAnsi="Arial" w:cs="Arial"/>
      <w:b/>
      <w:sz w:val="28"/>
    </w:rPr>
  </w:style>
  <w:style w:type="paragraph" w:customStyle="1" w:styleId="textNormal0">
    <w:name w:val="textNormal"/>
    <w:qFormat/>
    <w:rsid w:val="001F09A0"/>
    <w:rPr>
      <w:rFonts w:ascii="Arial" w:eastAsia="Arial" w:hAnsi="Arial" w:cs="Arial"/>
      <w:sz w:val="18"/>
    </w:rPr>
  </w:style>
  <w:style w:type="paragraph" w:customStyle="1" w:styleId="volnyRadekSpacer">
    <w:name w:val="volnyRadekSpacer"/>
    <w:qFormat/>
    <w:rsid w:val="001F09A0"/>
    <w:pPr>
      <w:spacing w:after="300"/>
    </w:pPr>
  </w:style>
  <w:style w:type="paragraph" w:customStyle="1" w:styleId="zarovnaniSNasledujicim0">
    <w:name w:val="_zarovnaniSNasledujicim"/>
    <w:qFormat/>
    <w:rsid w:val="001F09A0"/>
    <w:rPr>
      <w:rFonts w:ascii="Arial" w:eastAsia="Arial" w:hAnsi="Arial" w:cs="Arial"/>
      <w:sz w:val="18"/>
    </w:rPr>
  </w:style>
  <w:style w:type="paragraph" w:customStyle="1" w:styleId="tableTD0">
    <w:name w:val="table_TD"/>
    <w:basedOn w:val="zarovnaniSNasledujicim0"/>
    <w:qFormat/>
    <w:rsid w:val="001F09A0"/>
  </w:style>
  <w:style w:type="paragraph" w:customStyle="1" w:styleId="tableTHbold0">
    <w:name w:val="table_TH_bold"/>
    <w:basedOn w:val="zarovnaniSNasledujicim0"/>
    <w:qFormat/>
    <w:rsid w:val="001F09A0"/>
    <w:rPr>
      <w:b/>
    </w:rPr>
  </w:style>
  <w:style w:type="paragraph" w:customStyle="1" w:styleId="textNormalVolnyRadekPred0">
    <w:name w:val="textNormalVolnyRadekPred"/>
    <w:basedOn w:val="textNormal0"/>
    <w:qFormat/>
    <w:rsid w:val="001F09A0"/>
    <w:pPr>
      <w:spacing w:before="180"/>
    </w:pPr>
  </w:style>
  <w:style w:type="paragraph" w:customStyle="1" w:styleId="textNormalBlokB90">
    <w:name w:val="textNormalBlokB9"/>
    <w:qFormat/>
    <w:rsid w:val="001F09A0"/>
    <w:pPr>
      <w:spacing w:after="180"/>
      <w:jc w:val="both"/>
    </w:pPr>
    <w:rPr>
      <w:rFonts w:ascii="Arial" w:eastAsia="Arial" w:hAnsi="Arial" w:cs="Arial"/>
      <w:sz w:val="18"/>
    </w:rPr>
  </w:style>
  <w:style w:type="paragraph" w:customStyle="1" w:styleId="textNormalBlokB9VolnyRadekPred0">
    <w:name w:val="textNormalBlokB9VolnyRadekPred"/>
    <w:basedOn w:val="textNormalBlokB90"/>
    <w:qFormat/>
    <w:rsid w:val="001F09A0"/>
    <w:pPr>
      <w:spacing w:before="180"/>
    </w:pPr>
  </w:style>
  <w:style w:type="paragraph" w:styleId="Zhlav">
    <w:name w:val="header"/>
    <w:basedOn w:val="Normln"/>
    <w:link w:val="ZhlavChar"/>
    <w:uiPriority w:val="99"/>
    <w:unhideWhenUsed/>
    <w:rsid w:val="00C6509A"/>
    <w:pPr>
      <w:tabs>
        <w:tab w:val="center" w:pos="4536"/>
        <w:tab w:val="right" w:pos="9072"/>
      </w:tabs>
    </w:pPr>
  </w:style>
  <w:style w:type="character" w:customStyle="1" w:styleId="ZhlavChar">
    <w:name w:val="Záhlaví Char"/>
    <w:basedOn w:val="Standardnpsmoodstavce"/>
    <w:link w:val="Zhlav"/>
    <w:uiPriority w:val="99"/>
    <w:rsid w:val="00C6509A"/>
  </w:style>
  <w:style w:type="paragraph" w:styleId="Zpat">
    <w:name w:val="footer"/>
    <w:basedOn w:val="Normln"/>
    <w:link w:val="ZpatChar"/>
    <w:uiPriority w:val="99"/>
    <w:unhideWhenUsed/>
    <w:rsid w:val="00C6509A"/>
    <w:pPr>
      <w:tabs>
        <w:tab w:val="center" w:pos="4536"/>
        <w:tab w:val="right" w:pos="9072"/>
      </w:tabs>
    </w:pPr>
  </w:style>
  <w:style w:type="character" w:customStyle="1" w:styleId="ZpatChar">
    <w:name w:val="Zápatí Char"/>
    <w:basedOn w:val="Standardnpsmoodstavce"/>
    <w:link w:val="Zpat"/>
    <w:uiPriority w:val="99"/>
    <w:rsid w:val="00C650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A99225\AppData\Local\Microsoft\Windows\INetCache\Content.Outlook\PWOCPLL9\www.csobpoj.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8848</Words>
  <Characters>52210</Characters>
  <Application>Microsoft Office Word</Application>
  <DocSecurity>0</DocSecurity>
  <Lines>435</Lines>
  <Paragraphs>121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ŠTANZLOVÁ Blanka</dc:creator>
  <cp:lastModifiedBy>Dana Bačová</cp:lastModifiedBy>
  <cp:revision>2</cp:revision>
  <dcterms:created xsi:type="dcterms:W3CDTF">2021-03-25T09:53:00Z</dcterms:created>
  <dcterms:modified xsi:type="dcterms:W3CDTF">2021-03-25T09:53:00Z</dcterms:modified>
</cp:coreProperties>
</file>