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1"/>
      </w:pPr>
      <w:r>
        <w:rPr/>
        <w:drawing>
          <wp:anchor distT="0" distB="0" distL="0" distR="0" allowOverlap="1" layoutInCell="1" locked="0" behindDoc="1" simplePos="0" relativeHeight="251510784">
            <wp:simplePos x="0" y="0"/>
            <wp:positionH relativeFrom="page">
              <wp:posOffset>67040</wp:posOffset>
            </wp:positionH>
            <wp:positionV relativeFrom="page">
              <wp:posOffset>0</wp:posOffset>
            </wp:positionV>
            <wp:extent cx="7490206" cy="106877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206" cy="10687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617"/>
        </w:rPr>
        <w:t>Dohoda spolupráci v době krize</w:t>
      </w:r>
    </w:p>
    <w:p>
      <w:pPr>
        <w:pStyle w:val="BodyText"/>
        <w:spacing w:before="9"/>
        <w:rPr>
          <w:b/>
          <w:sz w:val="46"/>
        </w:rPr>
      </w:pPr>
    </w:p>
    <w:p>
      <w:pPr>
        <w:pStyle w:val="Heading2"/>
        <w:spacing w:before="0"/>
        <w:ind w:left="107"/>
      </w:pPr>
      <w:r>
        <w:rPr>
          <w:color w:val="050505"/>
        </w:rPr>
        <w:t>HoppyGo s.r.o.</w:t>
      </w:r>
    </w:p>
    <w:p>
      <w:pPr>
        <w:pStyle w:val="BodyText"/>
        <w:spacing w:before="59"/>
        <w:ind w:left="115"/>
      </w:pPr>
      <w:r>
        <w:rPr>
          <w:color w:val="131313"/>
        </w:rPr>
        <w:t>se sídlem Jankovcova 1603/47a, Praha 7, ČR</w:t>
      </w:r>
    </w:p>
    <w:p>
      <w:pPr>
        <w:pStyle w:val="BodyText"/>
        <w:spacing w:line="304" w:lineRule="auto" w:before="59"/>
        <w:ind w:left="116" w:right="3952" w:hanging="1"/>
      </w:pPr>
      <w:r>
        <w:rPr>
          <w:color w:val="121212"/>
        </w:rPr>
        <w:t>zapsaná v obchodním rejstříku vedeném Městským soudem v Praze oddíl C, vložka 285761 IČ: 06628664</w:t>
      </w:r>
    </w:p>
    <w:p>
      <w:pPr>
        <w:spacing w:before="0"/>
        <w:ind w:left="116" w:right="0" w:firstLine="0"/>
        <w:jc w:val="left"/>
        <w:rPr>
          <w:b/>
          <w:sz w:val="18"/>
        </w:rPr>
      </w:pPr>
      <w:r>
        <w:rPr>
          <w:color w:val="050505"/>
          <w:sz w:val="18"/>
        </w:rPr>
        <w:t>Zastoupená: </w:t>
      </w:r>
      <w:r>
        <w:rPr>
          <w:b/>
          <w:color w:val="050505"/>
          <w:sz w:val="18"/>
        </w:rPr>
        <w:t>xxx, na základě plné moci a xxxx, jednatelem</w:t>
      </w:r>
    </w:p>
    <w:p>
      <w:pPr>
        <w:pStyle w:val="BodyText"/>
        <w:spacing w:before="4"/>
        <w:rPr>
          <w:b/>
          <w:sz w:val="28"/>
        </w:rPr>
      </w:pPr>
    </w:p>
    <w:p>
      <w:pPr>
        <w:spacing w:before="0"/>
        <w:ind w:left="126" w:right="0" w:firstLine="0"/>
        <w:jc w:val="left"/>
        <w:rPr>
          <w:b/>
          <w:sz w:val="18"/>
        </w:rPr>
      </w:pPr>
      <w:r>
        <w:rPr>
          <w:color w:val="101010"/>
          <w:sz w:val="18"/>
        </w:rPr>
        <w:t>(dále jen </w:t>
      </w:r>
      <w:r>
        <w:rPr>
          <w:b/>
          <w:color w:val="101010"/>
          <w:sz w:val="18"/>
        </w:rPr>
        <w:t>„HG")</w:t>
      </w:r>
    </w:p>
    <w:p>
      <w:pPr>
        <w:pStyle w:val="BodyText"/>
        <w:spacing w:before="7"/>
        <w:rPr>
          <w:b/>
          <w:sz w:val="27"/>
        </w:rPr>
      </w:pPr>
    </w:p>
    <w:p>
      <w:pPr>
        <w:spacing w:before="1"/>
        <w:ind w:left="126" w:right="0" w:firstLine="0"/>
        <w:jc w:val="left"/>
        <w:rPr>
          <w:sz w:val="19"/>
        </w:rPr>
      </w:pPr>
      <w:r>
        <w:rPr>
          <w:color w:val="111111"/>
          <w:w w:val="79"/>
          <w:sz w:val="19"/>
        </w:rPr>
        <w:t>a</w:t>
      </w:r>
    </w:p>
    <w:p>
      <w:pPr>
        <w:pStyle w:val="BodyText"/>
        <w:spacing w:before="3"/>
        <w:rPr>
          <w:sz w:val="27"/>
        </w:rPr>
      </w:pPr>
    </w:p>
    <w:p>
      <w:pPr>
        <w:pStyle w:val="Heading2"/>
        <w:ind w:left="122"/>
      </w:pPr>
      <w:r>
        <w:rPr>
          <w:color w:val="050505"/>
        </w:rPr>
        <w:t>Oblastní nemocnice Trutnov a.s.</w:t>
      </w:r>
    </w:p>
    <w:p>
      <w:pPr>
        <w:pStyle w:val="BodyText"/>
        <w:spacing w:line="304" w:lineRule="auto" w:before="60"/>
        <w:ind w:left="124" w:right="6633" w:hanging="1"/>
      </w:pPr>
      <w:r>
        <w:rPr>
          <w:color w:val="121212"/>
        </w:rPr>
        <w:t>se sídlem Maxima Gorkého 77, Kryblice, 541 01 Trutnov zapsaná v obchodním rejstříku vedeném</w:t>
      </w:r>
    </w:p>
    <w:p>
      <w:pPr>
        <w:pStyle w:val="BodyText"/>
        <w:spacing w:before="1"/>
        <w:ind w:left="130"/>
      </w:pPr>
      <w:r>
        <w:rPr>
          <w:color w:val="161616"/>
        </w:rPr>
        <w:t>IČ: 26000237</w:t>
      </w:r>
    </w:p>
    <w:p>
      <w:pPr>
        <w:pStyle w:val="BodyText"/>
        <w:spacing w:line="619" w:lineRule="auto" w:before="59"/>
        <w:ind w:left="126" w:right="5839"/>
        <w:rPr>
          <w:b/>
        </w:rPr>
      </w:pPr>
      <w:r>
        <w:rPr>
          <w:color w:val="111111"/>
        </w:rPr>
        <w:t>Zastoupená: Ing. Miroslavem Procházkou, předsedou správní rady, </w:t>
      </w:r>
      <w:r>
        <w:rPr>
          <w:color w:val="101010"/>
        </w:rPr>
        <w:t>(HG a Partner dále společně jako </w:t>
      </w:r>
      <w:r>
        <w:rPr>
          <w:b/>
          <w:color w:val="101010"/>
        </w:rPr>
        <w:t>„Strany")</w:t>
      </w:r>
    </w:p>
    <w:p>
      <w:pPr>
        <w:pStyle w:val="BodyText"/>
        <w:spacing w:line="210" w:lineRule="exact"/>
        <w:ind w:left="127"/>
      </w:pPr>
      <w:r>
        <w:rPr>
          <w:color w:val="131313"/>
        </w:rPr>
        <w:t>uzavírají společně níže uvedeného dne, měsíce a roku tuto: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3458"/>
      </w:pPr>
      <w:r>
        <w:rPr>
          <w:color w:val="131312"/>
        </w:rPr>
        <w:t>Dohodu o spolupráci v době krize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Heading2"/>
        <w:numPr>
          <w:ilvl w:val="0"/>
          <w:numId w:val="1"/>
        </w:numPr>
        <w:tabs>
          <w:tab w:pos="698" w:val="left" w:leader="none"/>
          <w:tab w:pos="699" w:val="left" w:leader="none"/>
        </w:tabs>
        <w:spacing w:line="240" w:lineRule="auto" w:before="103" w:after="0"/>
        <w:ind w:left="698" w:right="0" w:hanging="560"/>
        <w:jc w:val="left"/>
        <w:rPr>
          <w:color w:val="050505"/>
        </w:rPr>
      </w:pPr>
      <w:r>
        <w:rPr>
          <w:color w:val="050505"/>
        </w:rPr>
        <w:t>Preambule</w:t>
      </w:r>
    </w:p>
    <w:p>
      <w:pPr>
        <w:pStyle w:val="ListParagraph"/>
        <w:numPr>
          <w:ilvl w:val="1"/>
          <w:numId w:val="1"/>
        </w:numPr>
        <w:tabs>
          <w:tab w:pos="1378" w:val="left" w:leader="none"/>
          <w:tab w:pos="1379" w:val="left" w:leader="none"/>
        </w:tabs>
        <w:spacing w:line="290" w:lineRule="auto" w:before="180" w:after="0"/>
        <w:ind w:left="1379" w:right="139" w:hanging="685"/>
        <w:jc w:val="both"/>
        <w:rPr>
          <w:color w:val="111111"/>
          <w:sz w:val="18"/>
        </w:rPr>
      </w:pPr>
      <w:r>
        <w:rPr>
          <w:color w:val="111111"/>
          <w:sz w:val="18"/>
        </w:rPr>
        <w:t>HG, jakožto dceřiná společnost společnosti ŠKODA AUTO Digilab s.r.o. a provozovatel a poskytovatel mimo jiné služeb sdílené mobility, se rozhodla bezplatně nabídnout své služby Partnerovi, a to </w:t>
      </w:r>
      <w:r>
        <w:rPr>
          <w:color w:val="111111"/>
          <w:spacing w:val="-4"/>
          <w:sz w:val="18"/>
        </w:rPr>
        <w:t>za </w:t>
      </w:r>
      <w:r>
        <w:rPr>
          <w:color w:val="111111"/>
          <w:sz w:val="18"/>
        </w:rPr>
        <w:t>účelem spolupráce v době krize způsobené nákazou virem COVID-19. Cílem HG je v maximální možné míře podpořit poskytování služeb občanům, spočívajících zejména v distribuci léků, ochranných pomůcek, potravin a jiných nezbytných</w:t>
      </w:r>
      <w:r>
        <w:rPr>
          <w:color w:val="111111"/>
          <w:spacing w:val="22"/>
          <w:sz w:val="18"/>
        </w:rPr>
        <w:t> </w:t>
      </w:r>
      <w:r>
        <w:rPr>
          <w:color w:val="111111"/>
          <w:sz w:val="18"/>
        </w:rPr>
        <w:t>výrobků.</w:t>
      </w:r>
    </w:p>
    <w:p>
      <w:pPr>
        <w:pStyle w:val="ListParagraph"/>
        <w:numPr>
          <w:ilvl w:val="1"/>
          <w:numId w:val="1"/>
        </w:numPr>
        <w:tabs>
          <w:tab w:pos="1388" w:val="left" w:leader="none"/>
          <w:tab w:pos="1389" w:val="left" w:leader="none"/>
        </w:tabs>
        <w:spacing w:line="290" w:lineRule="auto" w:before="134" w:after="0"/>
        <w:ind w:left="1377" w:right="143" w:hanging="684"/>
        <w:jc w:val="both"/>
        <w:rPr>
          <w:color w:val="121212"/>
          <w:sz w:val="18"/>
        </w:rPr>
      </w:pPr>
      <w:r>
        <w:rPr>
          <w:color w:val="121212"/>
          <w:sz w:val="18"/>
        </w:rPr>
        <w:t>Partner </w:t>
      </w:r>
      <w:r>
        <w:rPr>
          <w:color w:val="121212"/>
          <w:spacing w:val="-3"/>
          <w:sz w:val="18"/>
        </w:rPr>
        <w:t>se </w:t>
      </w:r>
      <w:r>
        <w:rPr>
          <w:color w:val="121212"/>
          <w:sz w:val="18"/>
        </w:rPr>
        <w:t>rozhodl využít služeb HG, díky kterým </w:t>
      </w:r>
      <w:r>
        <w:rPr>
          <w:color w:val="121212"/>
          <w:spacing w:val="-4"/>
          <w:sz w:val="18"/>
        </w:rPr>
        <w:t>je </w:t>
      </w:r>
      <w:r>
        <w:rPr>
          <w:color w:val="121212"/>
          <w:sz w:val="18"/>
        </w:rPr>
        <w:t>schopen navýšit své doručovací a přepravní kapacity pro distribuci léků, ochranných pomůcek, potravin a jiných nezbytných</w:t>
      </w:r>
      <w:r>
        <w:rPr>
          <w:color w:val="121212"/>
          <w:spacing w:val="7"/>
          <w:sz w:val="18"/>
        </w:rPr>
        <w:t> </w:t>
      </w:r>
      <w:r>
        <w:rPr>
          <w:color w:val="121212"/>
          <w:sz w:val="18"/>
        </w:rPr>
        <w:t>výrobků.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698" w:val="left" w:leader="none"/>
          <w:tab w:pos="699" w:val="left" w:leader="none"/>
        </w:tabs>
        <w:spacing w:line="240" w:lineRule="auto" w:before="0" w:after="0"/>
        <w:ind w:left="698" w:right="0" w:hanging="565"/>
        <w:jc w:val="left"/>
        <w:rPr>
          <w:color w:val="050505"/>
        </w:rPr>
      </w:pPr>
      <w:r>
        <w:rPr>
          <w:color w:val="050505"/>
        </w:rPr>
        <w:t>Obsah dohody</w:t>
      </w:r>
    </w:p>
    <w:p>
      <w:pPr>
        <w:pStyle w:val="ListParagraph"/>
        <w:numPr>
          <w:ilvl w:val="1"/>
          <w:numId w:val="1"/>
        </w:numPr>
        <w:tabs>
          <w:tab w:pos="1382" w:val="left" w:leader="none"/>
          <w:tab w:pos="1383" w:val="left" w:leader="none"/>
        </w:tabs>
        <w:spacing w:line="288" w:lineRule="auto" w:before="182" w:after="0"/>
        <w:ind w:left="1381" w:right="133" w:hanging="685"/>
        <w:jc w:val="both"/>
        <w:rPr>
          <w:color w:val="121212"/>
          <w:sz w:val="18"/>
        </w:rPr>
      </w:pPr>
      <w:r>
        <w:rPr>
          <w:color w:val="121212"/>
          <w:sz w:val="18"/>
        </w:rPr>
        <w:t>HG poskytne  Partnerovi  služby  spočívající  v možnosti  bezplatně  či  zvýhodněně  užívat  vozidla  z platformy  HoppyGo,  a  to v rozsahu blíže upřesněném s Partnerem prostřednictvím e-mailové či </w:t>
      </w:r>
      <w:r>
        <w:rPr>
          <w:color w:val="121212"/>
          <w:spacing w:val="-3"/>
          <w:sz w:val="18"/>
        </w:rPr>
        <w:t>jiné </w:t>
      </w:r>
      <w:r>
        <w:rPr>
          <w:color w:val="121212"/>
          <w:sz w:val="18"/>
        </w:rPr>
        <w:t>písemné</w:t>
      </w:r>
      <w:r>
        <w:rPr>
          <w:color w:val="121212"/>
          <w:spacing w:val="39"/>
          <w:sz w:val="18"/>
        </w:rPr>
        <w:t> </w:t>
      </w:r>
      <w:r>
        <w:rPr>
          <w:color w:val="121212"/>
          <w:sz w:val="18"/>
        </w:rPr>
        <w:t>komunikace.</w:t>
      </w:r>
    </w:p>
    <w:p>
      <w:pPr>
        <w:pStyle w:val="ListParagraph"/>
        <w:numPr>
          <w:ilvl w:val="1"/>
          <w:numId w:val="1"/>
        </w:numPr>
        <w:tabs>
          <w:tab w:pos="1378" w:val="left" w:leader="none"/>
          <w:tab w:pos="1379" w:val="left" w:leader="none"/>
        </w:tabs>
        <w:spacing w:line="288" w:lineRule="auto" w:before="140" w:after="0"/>
        <w:ind w:left="1379" w:right="100" w:hanging="684"/>
        <w:jc w:val="both"/>
        <w:rPr>
          <w:color w:val="121212"/>
          <w:sz w:val="18"/>
        </w:rPr>
      </w:pPr>
      <w:r>
        <w:rPr>
          <w:color w:val="121212"/>
          <w:sz w:val="18"/>
        </w:rPr>
        <w:t>Služby poskytované ze strany </w:t>
      </w:r>
      <w:r>
        <w:rPr>
          <w:color w:val="121212"/>
          <w:spacing w:val="2"/>
          <w:sz w:val="18"/>
        </w:rPr>
        <w:t>HG </w:t>
      </w:r>
      <w:r>
        <w:rPr>
          <w:color w:val="121212"/>
          <w:sz w:val="18"/>
        </w:rPr>
        <w:t>spočívají v zejména v bezplatném či zvýhodněném užívání vozidel, vyjma plateb, které HG nemá možnost ovlivnit, </w:t>
      </w:r>
      <w:r>
        <w:rPr>
          <w:color w:val="121212"/>
          <w:spacing w:val="-3"/>
          <w:sz w:val="18"/>
        </w:rPr>
        <w:t>na </w:t>
      </w:r>
      <w:r>
        <w:rPr>
          <w:color w:val="121212"/>
          <w:sz w:val="18"/>
        </w:rPr>
        <w:t>platformách HoppyGo, přičemž HG poskytne Partnerovi a jeho zaměstnancům plnou podporu </w:t>
      </w:r>
      <w:r>
        <w:rPr>
          <w:color w:val="121212"/>
          <w:spacing w:val="-2"/>
          <w:sz w:val="18"/>
        </w:rPr>
        <w:t>při </w:t>
      </w:r>
      <w:r>
        <w:rPr>
          <w:color w:val="121212"/>
          <w:sz w:val="18"/>
        </w:rPr>
        <w:t>registraci do těchto</w:t>
      </w:r>
      <w:r>
        <w:rPr>
          <w:color w:val="121212"/>
          <w:spacing w:val="8"/>
          <w:sz w:val="18"/>
        </w:rPr>
        <w:t> </w:t>
      </w:r>
      <w:r>
        <w:rPr>
          <w:color w:val="121212"/>
          <w:sz w:val="18"/>
        </w:rPr>
        <w:t>služeb.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  <w:tab w:pos="1393" w:val="left" w:leader="none"/>
        </w:tabs>
        <w:spacing w:line="288" w:lineRule="auto" w:before="141" w:after="0"/>
        <w:ind w:left="1389" w:right="136" w:hanging="690"/>
        <w:jc w:val="both"/>
        <w:rPr>
          <w:color w:val="111111"/>
          <w:sz w:val="18"/>
        </w:rPr>
      </w:pPr>
      <w:r>
        <w:rPr>
          <w:color w:val="111111"/>
          <w:sz w:val="18"/>
        </w:rPr>
        <w:t>Partner se zavazuje služby uvedené v bodě 2.2. výše od HG využívat jen pro nekomerční účely, tj. pouze za účelem zajištění služeb prospěšných pro</w:t>
      </w:r>
      <w:r>
        <w:rPr>
          <w:color w:val="111111"/>
          <w:spacing w:val="-3"/>
          <w:sz w:val="18"/>
        </w:rPr>
        <w:t> </w:t>
      </w:r>
      <w:r>
        <w:rPr>
          <w:color w:val="111111"/>
          <w:sz w:val="18"/>
        </w:rPr>
        <w:t>společnost.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  <w:tab w:pos="1393" w:val="left" w:leader="none"/>
        </w:tabs>
        <w:spacing w:line="288" w:lineRule="auto" w:before="144" w:after="0"/>
        <w:ind w:left="1387" w:right="127" w:hanging="684"/>
        <w:jc w:val="both"/>
        <w:rPr>
          <w:color w:val="111111"/>
          <w:sz w:val="18"/>
        </w:rPr>
      </w:pPr>
      <w:r>
        <w:rPr>
          <w:color w:val="111111"/>
          <w:sz w:val="18"/>
        </w:rPr>
        <w:t>Partner se zavazuje předem informovat HG o plánované marketingové komunikaci, týkající se předmětné spolupráce,  a požádat HG o její schválení. Kontaktní osobou pro informaci a schvalování Partnerovy komunikace ze strany HG je xxxx,</w:t>
      </w:r>
      <w:r>
        <w:rPr>
          <w:color w:val="111111"/>
          <w:spacing w:val="24"/>
          <w:sz w:val="18"/>
        </w:rPr>
        <w:t> </w:t>
      </w:r>
      <w:r>
        <w:rPr>
          <w:color w:val="111111"/>
          <w:sz w:val="18"/>
        </w:rPr>
        <w:t>tel.</w:t>
      </w:r>
    </w:p>
    <w:p>
      <w:pPr>
        <w:pStyle w:val="BodyText"/>
        <w:spacing w:line="219" w:lineRule="exact"/>
        <w:ind w:left="1387"/>
      </w:pPr>
      <w:r>
        <w:rPr>
          <w:color w:val="111111"/>
        </w:rPr>
        <w:t>:xxxx, e-mail: xxxxx</w:t>
      </w:r>
    </w:p>
    <w:p>
      <w:pPr>
        <w:pStyle w:val="BodyText"/>
        <w:spacing w:before="9"/>
      </w:pPr>
    </w:p>
    <w:p>
      <w:pPr>
        <w:pStyle w:val="Heading2"/>
        <w:numPr>
          <w:ilvl w:val="0"/>
          <w:numId w:val="1"/>
        </w:numPr>
        <w:tabs>
          <w:tab w:pos="706" w:val="left" w:leader="none"/>
          <w:tab w:pos="707" w:val="left" w:leader="none"/>
        </w:tabs>
        <w:spacing w:line="240" w:lineRule="auto" w:before="105" w:after="0"/>
        <w:ind w:left="706" w:right="0" w:hanging="564"/>
        <w:jc w:val="left"/>
        <w:rPr>
          <w:color w:val="040404"/>
        </w:rPr>
      </w:pPr>
      <w:r>
        <w:rPr>
          <w:color w:val="040404"/>
        </w:rPr>
        <w:t>Závěrečné</w:t>
      </w:r>
      <w:r>
        <w:rPr>
          <w:color w:val="040404"/>
          <w:spacing w:val="4"/>
        </w:rPr>
        <w:t> </w:t>
      </w:r>
      <w:r>
        <w:rPr>
          <w:color w:val="040404"/>
        </w:rPr>
        <w:t>ustanovení</w:t>
      </w:r>
    </w:p>
    <w:p>
      <w:pPr>
        <w:pStyle w:val="ListParagraph"/>
        <w:numPr>
          <w:ilvl w:val="1"/>
          <w:numId w:val="1"/>
        </w:numPr>
        <w:tabs>
          <w:tab w:pos="1388" w:val="left" w:leader="none"/>
          <w:tab w:pos="1389" w:val="left" w:leader="none"/>
        </w:tabs>
        <w:spacing w:line="292" w:lineRule="auto" w:before="180" w:after="0"/>
        <w:ind w:left="1393" w:right="125" w:hanging="688"/>
        <w:jc w:val="left"/>
        <w:rPr>
          <w:color w:val="111111"/>
          <w:sz w:val="18"/>
        </w:rPr>
      </w:pPr>
      <w:r>
        <w:rPr>
          <w:color w:val="111111"/>
          <w:sz w:val="18"/>
        </w:rPr>
        <w:t>Strany se dohodly, </w:t>
      </w:r>
      <w:r>
        <w:rPr>
          <w:color w:val="111111"/>
          <w:spacing w:val="-4"/>
          <w:sz w:val="18"/>
        </w:rPr>
        <w:t>že </w:t>
      </w:r>
      <w:r>
        <w:rPr>
          <w:color w:val="111111"/>
          <w:sz w:val="18"/>
        </w:rPr>
        <w:t>tato dohoda je uzavírána pouze </w:t>
      </w:r>
      <w:r>
        <w:rPr>
          <w:color w:val="111111"/>
          <w:spacing w:val="-3"/>
          <w:sz w:val="18"/>
        </w:rPr>
        <w:t>na </w:t>
      </w:r>
      <w:r>
        <w:rPr>
          <w:color w:val="111111"/>
          <w:sz w:val="18"/>
        </w:rPr>
        <w:t>nezbytně nutnou dobu a může být kdykoliv jednostranně písemně ukončena. Pro vyloučení všech pochybností, </w:t>
      </w:r>
      <w:r>
        <w:rPr>
          <w:color w:val="111111"/>
          <w:spacing w:val="-4"/>
          <w:sz w:val="18"/>
        </w:rPr>
        <w:t>za </w:t>
      </w:r>
      <w:r>
        <w:rPr>
          <w:color w:val="111111"/>
          <w:sz w:val="18"/>
        </w:rPr>
        <w:t>písemné jednání se považuje také elektronická</w:t>
      </w:r>
      <w:r>
        <w:rPr>
          <w:color w:val="111111"/>
          <w:spacing w:val="4"/>
          <w:sz w:val="18"/>
        </w:rPr>
        <w:t> </w:t>
      </w:r>
      <w:r>
        <w:rPr>
          <w:color w:val="111111"/>
          <w:sz w:val="18"/>
        </w:rPr>
        <w:t>komunikace.</w:t>
      </w:r>
    </w:p>
    <w:p>
      <w:pPr>
        <w:pStyle w:val="ListParagraph"/>
        <w:numPr>
          <w:ilvl w:val="1"/>
          <w:numId w:val="1"/>
        </w:numPr>
        <w:tabs>
          <w:tab w:pos="1388" w:val="left" w:leader="none"/>
          <w:tab w:pos="1389" w:val="left" w:leader="none"/>
        </w:tabs>
        <w:spacing w:line="240" w:lineRule="auto" w:before="138" w:after="0"/>
        <w:ind w:left="1388" w:right="0" w:hanging="683"/>
        <w:jc w:val="left"/>
        <w:rPr>
          <w:color w:val="111111"/>
          <w:sz w:val="18"/>
        </w:rPr>
      </w:pPr>
      <w:r>
        <w:rPr>
          <w:color w:val="111111"/>
          <w:sz w:val="18"/>
        </w:rPr>
        <w:t>Strany se dohodly, že tato dohoda </w:t>
      </w:r>
      <w:r>
        <w:rPr>
          <w:color w:val="111111"/>
          <w:spacing w:val="-4"/>
          <w:sz w:val="18"/>
        </w:rPr>
        <w:t>je </w:t>
      </w:r>
      <w:r>
        <w:rPr>
          <w:color w:val="111111"/>
          <w:sz w:val="18"/>
        </w:rPr>
        <w:t>platná a účinná ode dne podpisu</w:t>
      </w:r>
      <w:r>
        <w:rPr>
          <w:color w:val="111111"/>
          <w:spacing w:val="21"/>
          <w:sz w:val="18"/>
        </w:rPr>
        <w:t> </w:t>
      </w:r>
      <w:r>
        <w:rPr>
          <w:color w:val="111111"/>
          <w:sz w:val="18"/>
        </w:rPr>
        <w:t>níže.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0"/>
        <w:ind w:left="147" w:right="0" w:firstLine="0"/>
        <w:jc w:val="left"/>
        <w:rPr>
          <w:rFonts w:ascii="Arial Unicode MS" w:hAnsi="Arial Unicode MS"/>
          <w:sz w:val="14"/>
        </w:rPr>
      </w:pPr>
      <w:r>
        <w:rPr>
          <w:rFonts w:ascii="Arial Unicode MS" w:hAnsi="Arial Unicode MS"/>
          <w:color w:val="131313"/>
          <w:position w:val="1"/>
          <w:sz w:val="14"/>
        </w:rPr>
        <w:t>ŠKODA AUTO Digilab s.r.o.</w:t>
      </w:r>
      <w:r>
        <w:rPr>
          <w:rFonts w:ascii="Arial Unicode MS" w:hAnsi="Arial Unicode MS"/>
          <w:color w:val="131313"/>
          <w:sz w:val="14"/>
        </w:rPr>
        <w:t>, </w:t>
      </w:r>
      <w:r>
        <w:rPr>
          <w:rFonts w:ascii="Arial Unicode MS" w:hAnsi="Arial Unicode MS"/>
          <w:color w:val="131313"/>
          <w:position w:val="1"/>
          <w:sz w:val="14"/>
        </w:rPr>
        <w:t>Jankovcova 1603/47a, 170 00 Pra</w:t>
      </w:r>
      <w:r>
        <w:rPr>
          <w:rFonts w:ascii="Arial Unicode MS" w:hAnsi="Arial Unicode MS"/>
          <w:color w:val="131313"/>
          <w:position w:val="2"/>
          <w:sz w:val="14"/>
        </w:rPr>
        <w:t>g</w:t>
      </w:r>
      <w:r>
        <w:rPr>
          <w:rFonts w:ascii="Arial Unicode MS" w:hAnsi="Arial Unicode MS"/>
          <w:color w:val="131313"/>
          <w:position w:val="1"/>
          <w:sz w:val="14"/>
        </w:rPr>
        <w:t>ue 7</w:t>
      </w:r>
      <w:r>
        <w:rPr>
          <w:rFonts w:ascii="Arial Unicode MS" w:hAnsi="Arial Unicode MS"/>
          <w:color w:val="131313"/>
          <w:sz w:val="14"/>
        </w:rPr>
        <w:t>, </w:t>
      </w:r>
      <w:r>
        <w:rPr>
          <w:rFonts w:ascii="Arial Unicode MS" w:hAnsi="Arial Unicode MS"/>
          <w:color w:val="131313"/>
          <w:position w:val="1"/>
          <w:sz w:val="14"/>
        </w:rPr>
        <w:t>Czech Re</w:t>
      </w:r>
      <w:r>
        <w:rPr>
          <w:rFonts w:ascii="Arial Unicode MS" w:hAnsi="Arial Unicode MS"/>
          <w:color w:val="131313"/>
          <w:position w:val="3"/>
          <w:sz w:val="14"/>
        </w:rPr>
        <w:t>p</w:t>
      </w:r>
      <w:r>
        <w:rPr>
          <w:rFonts w:ascii="Arial Unicode MS" w:hAnsi="Arial Unicode MS"/>
          <w:color w:val="131313"/>
          <w:position w:val="1"/>
          <w:sz w:val="14"/>
        </w:rPr>
        <w:t>ublic, </w:t>
      </w:r>
      <w:hyperlink r:id="rId6">
        <w:r>
          <w:rPr>
            <w:rFonts w:ascii="Arial Unicode MS" w:hAnsi="Arial Unicode MS"/>
            <w:color w:val="131313"/>
            <w:position w:val="1"/>
            <w:sz w:val="14"/>
          </w:rPr>
          <w:t>www.skodaautodigilab.com</w:t>
        </w:r>
      </w:hyperlink>
    </w:p>
    <w:p>
      <w:pPr>
        <w:spacing w:after="0"/>
        <w:jc w:val="left"/>
        <w:rPr>
          <w:rFonts w:ascii="Arial Unicode MS" w:hAnsi="Arial Unicode MS"/>
          <w:sz w:val="14"/>
        </w:rPr>
        <w:sectPr>
          <w:type w:val="continuous"/>
          <w:pgSz w:w="11910" w:h="16840"/>
          <w:pgMar w:top="200" w:bottom="280" w:left="420" w:right="640"/>
        </w:sectPr>
      </w:pPr>
    </w:p>
    <w:p>
      <w:pPr>
        <w:spacing w:before="25"/>
        <w:ind w:left="346" w:right="0" w:firstLine="0"/>
        <w:jc w:val="left"/>
        <w:rPr>
          <w:sz w:val="18"/>
        </w:rPr>
      </w:pPr>
      <w:r>
        <w:rPr>
          <w:color w:val="161616"/>
          <w:w w:val="99"/>
          <w:sz w:val="18"/>
        </w:rPr>
        <w:t>V</w:t>
      </w:r>
      <w:r>
        <w:rPr>
          <w:color w:val="161616"/>
          <w:spacing w:val="8"/>
          <w:sz w:val="18"/>
        </w:rPr>
        <w:t> </w:t>
      </w:r>
      <w:r>
        <w:rPr>
          <w:color w:val="161616"/>
          <w:spacing w:val="-1"/>
          <w:w w:val="92"/>
          <w:sz w:val="18"/>
        </w:rPr>
        <w:t>Pr</w:t>
      </w:r>
      <w:r>
        <w:rPr>
          <w:color w:val="161616"/>
          <w:spacing w:val="-1"/>
          <w:w w:val="96"/>
          <w:sz w:val="18"/>
        </w:rPr>
        <w:t>a</w:t>
      </w:r>
      <w:r>
        <w:rPr>
          <w:color w:val="161616"/>
          <w:spacing w:val="-1"/>
          <w:w w:val="100"/>
          <w:sz w:val="18"/>
        </w:rPr>
        <w:t>z</w:t>
      </w:r>
      <w:r>
        <w:rPr>
          <w:color w:val="161616"/>
          <w:w w:val="100"/>
          <w:sz w:val="18"/>
        </w:rPr>
        <w:t>e</w:t>
      </w:r>
      <w:r>
        <w:rPr>
          <w:color w:val="161616"/>
          <w:spacing w:val="4"/>
          <w:sz w:val="18"/>
        </w:rPr>
        <w:t> </w:t>
      </w:r>
      <w:r>
        <w:rPr>
          <w:color w:val="161616"/>
          <w:w w:val="98"/>
          <w:sz w:val="18"/>
        </w:rPr>
        <w:t>dne</w:t>
      </w:r>
      <w:r>
        <w:rPr>
          <w:color w:val="161616"/>
          <w:spacing w:val="-18"/>
          <w:sz w:val="18"/>
        </w:rPr>
        <w:t> </w:t>
      </w:r>
      <w:r>
        <w:rPr>
          <w:rFonts w:ascii="Palatino Linotype"/>
          <w:i/>
          <w:w w:val="114"/>
          <w:sz w:val="34"/>
          <w:u w:val="thick"/>
        </w:rPr>
        <w:t>13.</w:t>
      </w:r>
      <w:r>
        <w:rPr>
          <w:rFonts w:ascii="Palatino Linotype"/>
          <w:i/>
          <w:spacing w:val="24"/>
          <w:w w:val="114"/>
          <w:sz w:val="34"/>
          <w:u w:val="thick"/>
        </w:rPr>
        <w:t>3</w:t>
      </w:r>
      <w:r>
        <w:rPr>
          <w:rFonts w:ascii="Arial Unicode MS"/>
          <w:color w:val="161616"/>
          <w:w w:val="26"/>
          <w:sz w:val="34"/>
        </w:rPr>
        <w:t>.</w:t>
      </w:r>
      <w:r>
        <w:rPr>
          <w:rFonts w:ascii="Arial Unicode MS"/>
          <w:color w:val="161616"/>
          <w:spacing w:val="-43"/>
          <w:sz w:val="34"/>
        </w:rPr>
        <w:t> </w:t>
      </w:r>
      <w:r>
        <w:rPr>
          <w:color w:val="161616"/>
          <w:w w:val="98"/>
          <w:sz w:val="18"/>
        </w:rPr>
        <w:t>2021</w:t>
      </w:r>
    </w:p>
    <w:p>
      <w:pPr>
        <w:pStyle w:val="Heading2"/>
        <w:spacing w:before="205"/>
        <w:ind w:left="354"/>
      </w:pPr>
      <w:r>
        <w:rPr>
          <w:color w:val="0B0B0B"/>
        </w:rPr>
        <w:t>,,HG"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31"/>
        </w:rPr>
      </w:pPr>
    </w:p>
    <w:p>
      <w:pPr>
        <w:spacing w:before="1"/>
        <w:ind w:left="350" w:right="0" w:firstLine="0"/>
        <w:jc w:val="left"/>
        <w:rPr>
          <w:b/>
          <w:sz w:val="18"/>
        </w:rPr>
      </w:pPr>
      <w:r>
        <w:rPr>
          <w:b/>
          <w:color w:val="090909"/>
          <w:sz w:val="18"/>
        </w:rPr>
        <w:t>HoppyGo s.r.o.</w:t>
      </w:r>
    </w:p>
    <w:p>
      <w:pPr>
        <w:pStyle w:val="BodyText"/>
        <w:spacing w:before="58"/>
        <w:ind w:left="360"/>
      </w:pPr>
      <w:r>
        <w:rPr>
          <w:color w:val="090909"/>
        </w:rPr>
        <w:t>xxxx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83"/>
        <w:ind w:left="349"/>
      </w:pPr>
      <w:r>
        <w:rPr>
          <w:color w:val="050505"/>
        </w:rPr>
        <w:t>HoppyGo s.r.o.</w:t>
      </w:r>
    </w:p>
    <w:p>
      <w:pPr>
        <w:pStyle w:val="BodyText"/>
        <w:spacing w:before="60"/>
        <w:ind w:left="1033"/>
      </w:pPr>
      <w:r>
        <w:rPr>
          <w:color w:val="121212"/>
        </w:rPr>
        <w:t>xxxxx, jednatel</w:t>
      </w:r>
    </w:p>
    <w:p>
      <w:pPr>
        <w:spacing w:before="183"/>
        <w:ind w:left="346" w:right="0" w:firstLine="0"/>
        <w:jc w:val="left"/>
        <w:rPr>
          <w:sz w:val="18"/>
        </w:rPr>
      </w:pPr>
      <w:r>
        <w:rPr/>
        <w:br w:type="column"/>
      </w:r>
      <w:r>
        <w:rPr>
          <w:color w:val="131312"/>
          <w:sz w:val="18"/>
        </w:rPr>
        <w:t>V Praze dne</w:t>
      </w:r>
      <w:r>
        <w:rPr>
          <w:rFonts w:ascii="Gill Sans MT"/>
          <w:color w:val="282367"/>
          <w:sz w:val="26"/>
        </w:rPr>
        <w:t>18</w:t>
      </w:r>
      <w:r>
        <w:rPr>
          <w:rFonts w:ascii="Gill Sans MT"/>
          <w:i/>
          <w:color w:val="282367"/>
          <w:sz w:val="26"/>
        </w:rPr>
        <w:t>.</w:t>
      </w:r>
      <w:r>
        <w:rPr>
          <w:rFonts w:ascii="Gill Sans MT"/>
          <w:color w:val="282367"/>
          <w:sz w:val="26"/>
        </w:rPr>
        <w:t>3</w:t>
      </w:r>
      <w:r>
        <w:rPr>
          <w:rFonts w:ascii="Gill Sans MT"/>
          <w:i/>
          <w:color w:val="131312"/>
          <w:sz w:val="26"/>
        </w:rPr>
        <w:t>. </w:t>
      </w:r>
      <w:r>
        <w:rPr>
          <w:color w:val="131312"/>
          <w:sz w:val="18"/>
        </w:rPr>
        <w:t>2021</w:t>
      </w:r>
    </w:p>
    <w:p>
      <w:pPr>
        <w:pStyle w:val="BodyText"/>
        <w:spacing w:before="11"/>
        <w:rPr>
          <w:sz w:val="26"/>
        </w:rPr>
      </w:pPr>
    </w:p>
    <w:p>
      <w:pPr>
        <w:pStyle w:val="Heading2"/>
        <w:ind w:left="635"/>
      </w:pPr>
      <w:r>
        <w:rPr>
          <w:color w:val="060606"/>
        </w:rPr>
        <w:t>,,Partner"</w:t>
      </w:r>
    </w:p>
    <w:p>
      <w:pPr>
        <w:spacing w:after="0"/>
        <w:sectPr>
          <w:pgSz w:w="11910" w:h="16840"/>
          <w:pgMar w:top="1260" w:bottom="280" w:left="420" w:right="640"/>
          <w:cols w:num="2" w:equalWidth="0">
            <w:col w:w="2413" w:space="2555"/>
            <w:col w:w="5882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3.985325pt;margin-top:0pt;width:591.1pt;height:841.6pt;mso-position-horizontal-relative:page;mso-position-vertical-relative:page;z-index:-251804672" coordorigin="80,0" coordsize="11822,16832">
            <v:shape style="position:absolute;left:79;top:0;width:11822;height:16832" type="#_x0000_t75" stroked="false">
              <v:imagedata r:id="rId7" o:title=""/>
            </v:shape>
            <v:line style="position:absolute" from="767,3420" to="3376,3414" stroked="true" strokeweight=".635002pt" strokecolor="#2f2f2f">
              <v:stroke dashstyle="solid"/>
            </v:line>
            <v:line style="position:absolute" from="6019,3413" to="8348,3408" stroked="true" strokeweight=".635002pt" strokecolor="#383838">
              <v:stroke dashstyle="solid"/>
            </v:line>
            <v:line style="position:absolute" from="770,4905" to="3464,4898" stroked="true" strokeweight=".635002pt" strokecolor="#282828">
              <v:stroke dashstyle="solid"/>
            </v:lin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70"/>
        <w:ind w:left="366" w:right="0" w:firstLine="0"/>
        <w:jc w:val="left"/>
        <w:rPr>
          <w:rFonts w:ascii="Arial Unicode MS" w:hAnsi="Arial Unicode MS"/>
          <w:sz w:val="14"/>
        </w:rPr>
      </w:pPr>
      <w:r>
        <w:rPr>
          <w:rFonts w:ascii="Arial Unicode MS" w:hAnsi="Arial Unicode MS"/>
          <w:color w:val="141414"/>
          <w:position w:val="1"/>
          <w:sz w:val="14"/>
        </w:rPr>
        <w:t>ŠKODA AUTO Digilab s.r.o.</w:t>
      </w:r>
      <w:r>
        <w:rPr>
          <w:rFonts w:ascii="Arial Unicode MS" w:hAnsi="Arial Unicode MS"/>
          <w:color w:val="141414"/>
          <w:sz w:val="14"/>
        </w:rPr>
        <w:t>, </w:t>
      </w:r>
      <w:r>
        <w:rPr>
          <w:rFonts w:ascii="Arial Unicode MS" w:hAnsi="Arial Unicode MS"/>
          <w:color w:val="141414"/>
          <w:position w:val="1"/>
          <w:sz w:val="14"/>
        </w:rPr>
        <w:t>Jankovcova 1603147a</w:t>
      </w:r>
      <w:r>
        <w:rPr>
          <w:rFonts w:ascii="Arial Unicode MS" w:hAnsi="Arial Unicode MS"/>
          <w:color w:val="141414"/>
          <w:sz w:val="14"/>
        </w:rPr>
        <w:t>, </w:t>
      </w:r>
      <w:r>
        <w:rPr>
          <w:rFonts w:ascii="Arial Unicode MS" w:hAnsi="Arial Unicode MS"/>
          <w:color w:val="141414"/>
          <w:position w:val="1"/>
          <w:sz w:val="14"/>
        </w:rPr>
        <w:t>170 00 Prague 7, Czech Re</w:t>
      </w:r>
      <w:r>
        <w:rPr>
          <w:rFonts w:ascii="Arial Unicode MS" w:hAnsi="Arial Unicode MS"/>
          <w:color w:val="141414"/>
          <w:position w:val="3"/>
          <w:sz w:val="14"/>
        </w:rPr>
        <w:t>p</w:t>
      </w:r>
      <w:r>
        <w:rPr>
          <w:rFonts w:ascii="Arial Unicode MS" w:hAnsi="Arial Unicode MS"/>
          <w:color w:val="141414"/>
          <w:position w:val="1"/>
          <w:sz w:val="14"/>
        </w:rPr>
        <w:t>ublic</w:t>
      </w:r>
      <w:r>
        <w:rPr>
          <w:rFonts w:ascii="Arial Unicode MS" w:hAnsi="Arial Unicode MS"/>
          <w:color w:val="141414"/>
          <w:sz w:val="14"/>
        </w:rPr>
        <w:t>, </w:t>
      </w:r>
      <w:hyperlink r:id="rId6">
        <w:r>
          <w:rPr>
            <w:rFonts w:ascii="Arial Unicode MS" w:hAnsi="Arial Unicode MS"/>
            <w:color w:val="141414"/>
            <w:position w:val="1"/>
            <w:sz w:val="14"/>
          </w:rPr>
          <w:t>www.skodaautodigilab.com</w:t>
        </w:r>
      </w:hyperlink>
    </w:p>
    <w:sectPr>
      <w:type w:val="continuous"/>
      <w:pgSz w:w="11910" w:h="16840"/>
      <w:pgMar w:top="200" w:bottom="280" w:left="4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 Unicode MS">
    <w:altName w:val="Arial Unicode MS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98" w:hanging="559"/>
        <w:jc w:val="left"/>
      </w:pPr>
      <w:rPr>
        <w:rFonts w:hint="default"/>
        <w:b/>
        <w:bCs/>
        <w:w w:val="85"/>
      </w:rPr>
    </w:lvl>
    <w:lvl w:ilvl="1">
      <w:start w:val="1"/>
      <w:numFmt w:val="decimal"/>
      <w:lvlText w:val="%1.%2"/>
      <w:lvlJc w:val="left"/>
      <w:pPr>
        <w:ind w:left="1393" w:hanging="683"/>
        <w:jc w:val="left"/>
      </w:pPr>
      <w:rPr>
        <w:rFonts w:hint="default"/>
        <w:spacing w:val="-2"/>
        <w:w w:val="100"/>
      </w:rPr>
    </w:lvl>
    <w:lvl w:ilvl="2">
      <w:start w:val="0"/>
      <w:numFmt w:val="bullet"/>
      <w:lvlText w:val="•"/>
      <w:lvlJc w:val="left"/>
      <w:pPr>
        <w:ind w:left="1400" w:hanging="6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0" w:hanging="6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0" w:hanging="6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0" w:hanging="6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0" w:hanging="6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0" w:hanging="6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0" w:hanging="6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3363" w:right="3471"/>
      <w:jc w:val="center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"/>
      <w:ind w:left="698"/>
      <w:outlineLvl w:val="2"/>
    </w:pPr>
    <w:rPr>
      <w:rFonts w:ascii="Calibri" w:hAnsi="Calibri" w:eastAsia="Calibri" w:cs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180"/>
      <w:ind w:left="698" w:hanging="684"/>
      <w:jc w:val="both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kodaautodigilab.com/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2021-03-25T06:48:08Z</dcterms:created>
  <dcterms:modified xsi:type="dcterms:W3CDTF">2021-03-25T06:48:08Z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Canon MF642C/643C/644C</vt:lpwstr>
  </property>
  <property fmtid="{D5CDD505-2E9C-101B-9397-08002B2CF9AE}" pid="4" name="LastSaved">
    <vt:filetime>2021-03-25T00:00:00Z</vt:filetime>
  </property>
</Properties>
</file>