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3374"/>
        <w:gridCol w:w="704"/>
        <w:gridCol w:w="1912"/>
        <w:gridCol w:w="1399"/>
        <w:gridCol w:w="1404"/>
        <w:gridCol w:w="2180"/>
      </w:tblGrid>
      <w:tr>
        <w:trPr>
          <w:trHeight w:val="65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0" w:right="0" w:firstLine="0"/>
            </w:pPr>
            <w:r>
              <w:rPr>
                <w:rStyle w:val="CharStyle4"/>
              </w:rPr>
              <w:t>Položkový rozpočet</w:t>
            </w:r>
          </w:p>
        </w:tc>
      </w:tr>
      <w:tr>
        <w:trPr>
          <w:trHeight w:val="446" w:hRule="exact"/>
        </w:trPr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240" w:right="0" w:firstLine="0"/>
            </w:pPr>
            <w:r>
              <w:rPr>
                <w:rStyle w:val="CharStyle5"/>
              </w:rPr>
              <w:t>Zakázka:</w:t>
            </w:r>
          </w:p>
        </w:tc>
        <w:tc>
          <w:tcPr>
            <w:shd w:val="clear" w:color="auto" w:fill="C5C7CA"/>
            <w:gridSpan w:val="5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220" w:right="0" w:firstLine="0"/>
            </w:pPr>
            <w:r>
              <w:rPr>
                <w:rStyle w:val="CharStyle6"/>
              </w:rPr>
              <w:t>Místnost posledního rozloučení v Domově Nýdek</w:t>
            </w:r>
          </w:p>
        </w:tc>
      </w:tr>
      <w:tr>
        <w:trPr>
          <w:trHeight w:val="426" w:hRule="exact"/>
        </w:trPr>
        <w:tc>
          <w:tcPr>
            <w:shd w:val="clear" w:color="auto" w:fill="FFFFFF"/>
            <w:gridSpan w:val="4"/>
            <w:tcBorders>
              <w:left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tabs>
                <w:tab w:leader="none" w:pos="166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Objednatel:</w:t>
              <w:tab/>
            </w:r>
            <w:r>
              <w:rPr>
                <w:rStyle w:val="CharStyle8"/>
              </w:rPr>
              <w:t>Sociální služby města Třince, příspěvková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00600954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8"/>
              </w:rPr>
              <w:t>Habrová 302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7" w:hRule="exact"/>
        </w:trPr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80" w:right="0" w:firstLine="0"/>
            </w:pPr>
            <w:r>
              <w:rPr>
                <w:rStyle w:val="CharStyle8"/>
              </w:rPr>
              <w:t>73961 Třinec-Dolní Líštná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tabs>
                <w:tab w:leader="none" w:pos="167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Zhotovitel:</w:t>
              <w:tab/>
            </w:r>
            <w:r>
              <w:rPr>
                <w:rStyle w:val="CharStyle8"/>
              </w:rPr>
              <w:t xml:space="preserve">Madesta </w:t>
            </w:r>
            <w:r>
              <w:rPr>
                <w:rStyle w:val="CharStyle8"/>
                <w:lang w:val="en-US" w:eastAsia="en-US" w:bidi="en-US"/>
              </w:rPr>
              <w:t xml:space="preserve">group </w:t>
            </w:r>
            <w:r>
              <w:rPr>
                <w:rStyle w:val="CharStyle8"/>
              </w:rPr>
              <w:t>s.r.o.</w:t>
            </w:r>
          </w:p>
        </w:tc>
        <w:tc>
          <w:tcPr>
            <w:shd w:val="clear" w:color="auto" w:fill="87B6ED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IČ: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47679646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DIČ: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CZ47679646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87B6ED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Rozpis ceny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80" w:firstLine="0"/>
            </w:pPr>
            <w:r>
              <w:rPr>
                <w:rStyle w:val="CharStyle7"/>
              </w:rPr>
              <w:t>Celkem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HSV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280" w:firstLine="0"/>
            </w:pPr>
            <w:r>
              <w:rPr>
                <w:rStyle w:val="CharStyle5"/>
              </w:rPr>
              <w:t>65 494,73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PSV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280" w:firstLine="0"/>
            </w:pPr>
            <w:r>
              <w:rPr>
                <w:rStyle w:val="CharStyle5"/>
              </w:rPr>
              <w:t>191 240,12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MON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280" w:firstLine="0"/>
            </w:pPr>
            <w:r>
              <w:rPr>
                <w:rStyle w:val="CharStyle5"/>
              </w:rPr>
              <w:t>12 740,00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Vedlejší náklady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280" w:firstLine="0"/>
            </w:pPr>
            <w:r>
              <w:rPr>
                <w:rStyle w:val="CharStyle5"/>
              </w:rPr>
              <w:t>0,00</w:t>
            </w: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Ostatní náklady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6" w:lineRule="exact"/>
              <w:ind w:left="0" w:right="280" w:firstLine="0"/>
            </w:pPr>
            <w:r>
              <w:rPr>
                <w:rStyle w:val="CharStyle5"/>
              </w:rPr>
              <w:t>0,00</w:t>
            </w: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8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280" w:firstLine="0"/>
            </w:pPr>
            <w:r>
              <w:rPr>
                <w:rStyle w:val="CharStyle6"/>
              </w:rPr>
              <w:t>269 474,85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7"/>
              </w:rPr>
              <w:t>Rekapitulace daní</w:t>
            </w: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Základ pro sníženou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tabs>
                <w:tab w:leader="none" w:pos="46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15</w:t>
              <w:tab/>
            </w:r>
            <w:r>
              <w:rPr>
                <w:rStyle w:val="CharStyle7"/>
              </w:rPr>
              <w:t>%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320" w:firstLine="0"/>
            </w:pPr>
            <w:r>
              <w:rPr>
                <w:rStyle w:val="CharStyle6"/>
              </w:rPr>
              <w:t xml:space="preserve">269 474,85 </w:t>
            </w:r>
            <w:r>
              <w:rPr>
                <w:rStyle w:val="CharStyle7"/>
              </w:rPr>
              <w:t>CZK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Snížená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tabs>
                <w:tab w:leader="none" w:pos="46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15</w:t>
              <w:tab/>
            </w:r>
            <w:r>
              <w:rPr>
                <w:rStyle w:val="CharStyle7"/>
              </w:rPr>
              <w:t>%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320" w:firstLine="0"/>
            </w:pPr>
            <w:r>
              <w:rPr>
                <w:rStyle w:val="CharStyle6"/>
              </w:rPr>
              <w:t xml:space="preserve">40 421,23 </w:t>
            </w:r>
            <w:r>
              <w:rPr>
                <w:rStyle w:val="CharStyle7"/>
              </w:rPr>
              <w:t>CZK</w:t>
            </w:r>
          </w:p>
        </w:tc>
      </w:tr>
      <w:tr>
        <w:trPr>
          <w:trHeight w:val="4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Základ pro základní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21 %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320" w:firstLine="0"/>
            </w:pPr>
            <w:r>
              <w:rPr>
                <w:rStyle w:val="CharStyle6"/>
              </w:rPr>
              <w:t xml:space="preserve">0,00 </w:t>
            </w:r>
            <w:r>
              <w:rPr>
                <w:rStyle w:val="CharStyle7"/>
              </w:rPr>
              <w:t>CZK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Základní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21 %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320" w:firstLine="0"/>
            </w:pPr>
            <w:r>
              <w:rPr>
                <w:rStyle w:val="CharStyle6"/>
              </w:rPr>
              <w:t xml:space="preserve">0,00 </w:t>
            </w:r>
            <w:r>
              <w:rPr>
                <w:rStyle w:val="CharStyle7"/>
              </w:rPr>
              <w:t>CZK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7"/>
              </w:rPr>
              <w:t>Zaokrouhlení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8" w:lineRule="exact"/>
              <w:ind w:left="0" w:right="280" w:firstLine="0"/>
            </w:pPr>
            <w:r>
              <w:rPr>
                <w:rStyle w:val="CharStyle6"/>
              </w:rPr>
              <w:t xml:space="preserve">0,00 </w:t>
            </w:r>
            <w:r>
              <w:rPr>
                <w:rStyle w:val="CharStyle7"/>
              </w:rPr>
              <w:t>CZK</w:t>
            </w:r>
          </w:p>
        </w:tc>
      </w:tr>
      <w:tr>
        <w:trPr>
          <w:trHeight w:val="522" w:hRule="exact"/>
        </w:trPr>
        <w:tc>
          <w:tcPr>
            <w:shd w:val="clear" w:color="auto" w:fill="C5C7CA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260" w:right="0" w:firstLine="0"/>
            </w:pPr>
            <w:r>
              <w:rPr>
                <w:rStyle w:val="CharStyle6"/>
              </w:rPr>
              <w:t>Cena celkem s DPH</w:t>
            </w:r>
          </w:p>
        </w:tc>
        <w:tc>
          <w:tcPr>
            <w:shd w:val="clear" w:color="auto" w:fill="C5C7CA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0" w:lineRule="exact"/>
              <w:ind w:left="0" w:right="280" w:firstLine="0"/>
            </w:pPr>
            <w:r>
              <w:rPr>
                <w:rStyle w:val="CharStyle4"/>
              </w:rPr>
              <w:t xml:space="preserve">309 896,08 </w:t>
            </w:r>
            <w:r>
              <w:rPr>
                <w:rStyle w:val="CharStyle9"/>
              </w:rPr>
              <w:t>czk</w:t>
            </w:r>
          </w:p>
        </w:tc>
      </w:tr>
      <w:tr>
        <w:trPr>
          <w:trHeight w:val="1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tabs>
                <w:tab w:leader="none" w:pos="49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v</w:t>
              <w:tab/>
              <w:t>Třinci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140" w:right="0" w:firstLine="0"/>
            </w:pPr>
            <w:r>
              <w:rPr>
                <w:rStyle w:val="CharStyle7"/>
              </w:rPr>
              <w:t>dne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11.3.2021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Za zhotovitele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10974" w:h="12613" w:wrap="none" w:vAnchor="page" w:hAnchor="page" w:x="444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Za objednatele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974" w:h="12613" w:wrap="none" w:vAnchor="page" w:hAnchor="page" w:x="444" w:y="83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framePr w:wrap="none" w:vAnchor="page" w:hAnchor="page" w:x="991" w:y="162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  <w:b w:val="0"/>
          <w:bCs w:val="0"/>
        </w:rPr>
        <w:t xml:space="preserve">Zpracováno programem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Stavitel +, ©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</w:t>
      </w:r>
    </w:p>
    <w:p>
      <w:pPr>
        <w:pStyle w:val="Style13"/>
        <w:framePr w:wrap="none" w:vAnchor="page" w:hAnchor="page" w:x="9698" w:y="162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1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449" w:y="13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Rekapitulace dílů</w:t>
      </w:r>
      <w:bookmarkEnd w:id="0"/>
    </w:p>
    <w:tbl>
      <w:tblPr>
        <w:tblOverlap w:val="never"/>
        <w:tblLayout w:type="fixed"/>
        <w:jc w:val="left"/>
      </w:tblPr>
      <w:tblGrid>
        <w:gridCol w:w="1045"/>
        <w:gridCol w:w="3666"/>
        <w:gridCol w:w="1265"/>
        <w:gridCol w:w="1404"/>
        <w:gridCol w:w="1404"/>
        <w:gridCol w:w="2180"/>
      </w:tblGrid>
      <w:tr>
        <w:trPr>
          <w:trHeight w:val="494" w:hRule="exact"/>
        </w:trPr>
        <w:tc>
          <w:tcPr>
            <w:shd w:val="clear" w:color="auto" w:fill="C5C7CA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7"/>
              </w:rPr>
              <w:t>Číslo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7"/>
              </w:rPr>
              <w:t>Název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Typ dílu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Celkem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Svislé a kompletní konstrukce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411,00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Vodorovné konstrukce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406,50</w:t>
            </w:r>
          </w:p>
        </w:tc>
      </w:tr>
      <w:tr>
        <w:trPr>
          <w:trHeight w:val="48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Úpravy povrchů, omítky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25 850,36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Úpravy povrchů vnitřní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9 689,13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Podlahy a podlahové konstrukce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10 433,71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Lešení a stavební výtahy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2 707,50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Dokončovací kce na pozem.stav.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3 871,23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Bourání konstrukcí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4 687,15</w:t>
            </w:r>
          </w:p>
        </w:tc>
      </w:tr>
      <w:tr>
        <w:trPr>
          <w:trHeight w:val="48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Prorážení otvorů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6 047,50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Staveništní přesun hmot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HSV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1 390,65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Vnitřní kanalizace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4 117,50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Vnitřní vodovod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7 428,00</w:t>
            </w:r>
          </w:p>
        </w:tc>
      </w:tr>
      <w:tr>
        <w:trPr>
          <w:trHeight w:val="48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Zařizovacf předměty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441,00</w:t>
            </w:r>
          </w:p>
        </w:tc>
      </w:tr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Vzduchotechnika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37 040,00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Konstrukce truhlářské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4 270,00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Konstrukce zámečnické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35 457,00</w:t>
            </w:r>
          </w:p>
        </w:tc>
      </w:tr>
      <w:tr>
        <w:trPr>
          <w:trHeight w:val="48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Vybavení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68 495,50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Podlahy z dlaždic a obklady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15 463,08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Obklady keramické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11 120,49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Nátěry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430,00</w:t>
            </w:r>
          </w:p>
        </w:tc>
      </w:tr>
      <w:tr>
        <w:trPr>
          <w:trHeight w:val="4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784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Malby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PSV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6 977,55</w:t>
            </w:r>
          </w:p>
        </w:tc>
      </w:tr>
      <w:tr>
        <w:trPr>
          <w:trHeight w:val="48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M21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Elektromontáže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MON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12 740,00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Cena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964" w:h="11486" w:wrap="none" w:vAnchor="page" w:hAnchor="page" w:x="449" w:y="1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0964" w:h="11486" w:wrap="none" w:vAnchor="page" w:hAnchor="page" w:x="449" w:y="184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269 474,85</w:t>
            </w:r>
          </w:p>
        </w:tc>
      </w:tr>
    </w:tbl>
    <w:p>
      <w:pPr>
        <w:pStyle w:val="Style10"/>
        <w:framePr w:wrap="none" w:vAnchor="page" w:hAnchor="page" w:x="995" w:y="15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  <w:b w:val="0"/>
          <w:bCs w:val="0"/>
        </w:rPr>
        <w:t xml:space="preserve">Zpracováno programem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RTS Stavitel +, © RTS, a.s.</w:t>
      </w:r>
    </w:p>
    <w:p>
      <w:pPr>
        <w:pStyle w:val="Style13"/>
        <w:framePr w:wrap="none" w:vAnchor="page" w:hAnchor="page" w:x="9698" w:y="15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2 z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10964" w:h="684" w:hRule="exact" w:wrap="none" w:vAnchor="page" w:hAnchor="page" w:x="449" w:y="807"/>
        <w:tabs>
          <w:tab w:leader="underscore" w:pos="4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5"/>
        <w:ind w:left="2372" w:right="4212" w:firstLine="0"/>
      </w:pPr>
      <w:bookmarkStart w:id="1" w:name="bookmark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9"/>
          <w:b/>
          <w:bCs/>
        </w:rPr>
        <w:t>Položkový rozpočet</w:t>
      </w:r>
      <w:bookmarkEnd w:id="1"/>
    </w:p>
    <w:p>
      <w:pPr>
        <w:pStyle w:val="Style2"/>
        <w:framePr w:w="10964" w:h="684" w:hRule="exact" w:wrap="none" w:vAnchor="page" w:hAnchor="page" w:x="449" w:y="807"/>
        <w:widowControl w:val="0"/>
        <w:keepNext w:val="0"/>
        <w:keepLines w:val="0"/>
        <w:shd w:val="clear" w:color="auto" w:fill="auto"/>
        <w:bidi w:val="0"/>
        <w:spacing w:before="0" w:after="0"/>
        <w:ind w:left="2372" w:right="421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Místnost posledního rozloučení v Domově Nýdek</w:t>
      </w:r>
    </w:p>
    <w:p>
      <w:pPr>
        <w:pStyle w:val="Style2"/>
        <w:framePr w:wrap="none" w:vAnchor="page" w:hAnchor="page" w:x="756" w:y="12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S:</w:t>
      </w:r>
    </w:p>
    <w:tbl>
      <w:tblPr>
        <w:tblOverlap w:val="never"/>
        <w:tblLayout w:type="fixed"/>
        <w:jc w:val="left"/>
      </w:tblPr>
      <w:tblGrid>
        <w:gridCol w:w="489"/>
        <w:gridCol w:w="1601"/>
        <w:gridCol w:w="4231"/>
        <w:gridCol w:w="494"/>
        <w:gridCol w:w="1155"/>
        <w:gridCol w:w="1097"/>
        <w:gridCol w:w="1428"/>
      </w:tblGrid>
      <w:tr>
        <w:trPr>
          <w:trHeight w:val="767" w:hRule="exact"/>
        </w:trPr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P.č.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Číslo položky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Název položky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MJ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množství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cena/ MJ</w:t>
            </w:r>
          </w:p>
        </w:tc>
        <w:tc>
          <w:tcPr>
            <w:shd w:val="clear" w:color="auto" w:fill="C5C7CA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Celkem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Svislé a kompletní konstrukce</w:t>
            </w: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top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411,00</w:t>
            </w:r>
          </w:p>
        </w:tc>
      </w:tr>
      <w:tr>
        <w:trPr>
          <w:trHeight w:val="3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340236212RT2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Zazdívka otvorů do pl.0,09 m2, tl.zdi nad 10 cm, s</w:t>
              <w:br/>
              <w:t>použitím suché maltové směsi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199,50</w:t>
            </w:r>
          </w:p>
        </w:tc>
      </w:tr>
      <w:tr>
        <w:trPr>
          <w:trHeight w:val="36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310236241RT1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Zazdívka otvorů do pl. 0,09 m2, do tl. zdi 30 cm, s</w:t>
              <w:br/>
              <w:t>použitím suché maltové směsi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211,50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211,50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Vodorovné konstrukce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406,50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411387531R00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Zabetonování otvorů do 0,1 m2 ve stropech a, klenbách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406,50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406,50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60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Úpravy povrchů, omítky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25 850,36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601015191R00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Podkladní nátěr stropů pod tenkovrstvé omítky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24,84120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43,80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1 088,04</w:t>
            </w:r>
          </w:p>
        </w:tc>
      </w:tr>
      <w:tr>
        <w:trPr>
          <w:trHeight w:val="4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611481211RT2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Montáž výztužné sítě (perlinky) do stěrky-stropy, včetně</w:t>
              <w:br/>
              <w:t>výztužné sítě a štěrkového tmelu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12,42060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314,50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3 906,28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601016141R00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Štuk na stropech vnitřní, ručně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12,42060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2 477,91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602015191R00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Podkladní nátěr stěn pod tenkovrstvé omítky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68,68120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36,80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2 527,47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602015113RT3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Omítka stěn jádrová ručně, tloušťka vrstvy do 15 mm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12,47400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297,50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3 711,02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612473185R00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Příplatek za zabudované omítníky v ploše stěn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12,47400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18,20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227,03</w:t>
            </w:r>
          </w:p>
        </w:tc>
      </w:tr>
      <w:tr>
        <w:trPr>
          <w:trHeight w:val="41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612481211RT2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Montáž výztužné sítě(perlinky)do stěrky-vn</w:t>
            </w:r>
            <w:r>
              <w:rPr>
                <w:rStyle w:val="CharStyle20"/>
                <w:lang w:val="en-US" w:eastAsia="en-US" w:bidi="en-US"/>
              </w:rPr>
              <w:t>it.</w:t>
            </w:r>
            <w:r>
              <w:rPr>
                <w:rStyle w:val="CharStyle20"/>
              </w:rPr>
              <w:t>stěny, včetně</w:t>
              <w:br/>
              <w:t>výztužné sítě a štěrkového tmelu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28,10360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6 871,33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602016141R00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Štuk na stěnách vnitřní, ručně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28,10360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3 808,04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622473187RT2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Příplatek za okenní lištu (APU) - montáž, včetně dodávky</w:t>
              <w:br/>
              <w:t>lištv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9,84000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53,30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524,47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612473186R00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Příplatek za zabudované rohovníky, stěny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9,84000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586,46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28350202R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Profil rohový PVC s mřížkou 10/10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10,82400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122,31</w:t>
            </w:r>
          </w:p>
        </w:tc>
      </w:tr>
      <w:tr>
        <w:trPr>
          <w:trHeight w:val="240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61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Úpravy povrchů vnitřní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9 689,13</w:t>
            </w:r>
          </w:p>
        </w:tc>
      </w:tr>
      <w:tr>
        <w:trPr>
          <w:trHeight w:val="3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612403386RT1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Hrubá výplň rýh ve stěnách do 10x10cm maltou z SMS,</w:t>
              <w:br/>
              <w:t>zdicí maltou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0,80000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165,50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132,40</w:t>
            </w:r>
          </w:p>
        </w:tc>
      </w:tr>
      <w:tr>
        <w:trPr>
          <w:trHeight w:val="38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612403388RV1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Hrubá výplň rýh ve stěnách do 15x15cm maltou z SMS,</w:t>
              <w:br/>
              <w:t>zdicí maltou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417,00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611401211RT2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Oprava omítky na stropech o ploše do 0,25 m2, vápennou</w:t>
              <w:br/>
              <w:t>štukovou omítkou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323,50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323,50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612401291RT2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Omítka malých ploch vnitřních stěn do 0,25 m2,</w:t>
              <w:br/>
              <w:t>vápennou štukovovou omítkou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908,00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612401391RT2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Omítka malých ploch vnitřních stěn do 1 m2, vápennou</w:t>
              <w:br/>
              <w:t>štukovou omítkou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596,00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612425921R00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Omítka vápenná vnitřního ostění - hladká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1,63200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946,56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612425931RT2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Omítka vápenná vnějšího, ostění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1,63200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747,00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1 219,10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612421311R00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Oprava vápen.omítek stěn do 30 % pl. - hrubých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40,52420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5 146,57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63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Podlahy a podlahové konstrukce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10 433,71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632418150RV1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Potěr ze SMS, ruční zpracování, do tl. 60 mm,</w:t>
            </w:r>
          </w:p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Cementový potěr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3,60000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2 322,00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632418115R00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20"/>
              </w:rPr>
              <w:t>Potěr ze SMS ruční zpracování, tl. 15 mm, samonivelační,</w:t>
              <w:br/>
              <w:t>vč. penetrace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12,66860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7 702,51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632451014R00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Vyrovnávací potěr ze směsi v pásu, tl.50 mm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0,37200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409,20</w:t>
            </w:r>
          </w:p>
        </w:tc>
      </w:tr>
      <w:tr>
        <w:trPr>
          <w:trHeight w:val="240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94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Lešení a stavební výtahy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2 707,50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941955003R00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Lešení lehké pomocné, výška podlahy do 2,5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15,00000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180,50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2 707,50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95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Dokončovací kce na pozem.stav.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3 871,23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952901111R00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Vyčištění budov o výšce podlaží do 4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32,66860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118,50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3 871,23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96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Bourání konstrukcí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4 687,15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965048515R00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Broušení betonových povrchů do tl. 5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9,06860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314,00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2 847,54</w:t>
            </w:r>
          </w:p>
        </w:tc>
      </w:tr>
      <w:tr>
        <w:trPr>
          <w:trHeight w:val="4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965043331RT1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Bourání podkladů bet., potěr tl. 10 cm, pl. 4 m2, mazanina</w:t>
              <w:br/>
              <w:t>tl. 5 - 8 cm s potěrem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0,21600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4 405,00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951,48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968071136R00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Vyvěšení, křídel do 4 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104,00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968083022R00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Vybourání plastových plných dveří pl.nad 2 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2,60400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211,50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550,75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967031132R00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Přisekání rovných ostění cihelných na MVC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1,63200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233,38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97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Prorážení otvorů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95" w:h="13341" w:wrap="none" w:vAnchor="page" w:hAnchor="page" w:x="732" w:y="1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6 047,50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972054341R00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Vybourání otv. stropy ŽB pl. do 0,25 m2, tl. do 15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465,50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465,50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974031145R00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 xml:space="preserve">Vysekání rýh ve zdi cihelné </w:t>
            </w:r>
            <w:r>
              <w:rPr>
                <w:rStyle w:val="CharStyle21"/>
              </w:rPr>
              <w:t>7x20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0,80000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161,50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129,20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974031167R00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Vysekání rýh ve zdi cihelné 15 x 30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288,50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95" w:h="13341" w:wrap="none" w:vAnchor="page" w:hAnchor="page" w:x="732" w:y="1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432,75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98"/>
        <w:gridCol w:w="1605"/>
        <w:gridCol w:w="4227"/>
        <w:gridCol w:w="494"/>
        <w:gridCol w:w="1155"/>
        <w:gridCol w:w="1102"/>
        <w:gridCol w:w="1438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971033331R00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Vybourání otv. zeď cihel, do pl.0,09 m2, do tl.15cm, MVC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81,80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81,80</w:t>
            </w:r>
          </w:p>
        </w:tc>
      </w:tr>
      <w:tr>
        <w:trPr>
          <w:trHeight w:val="38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971033341ROO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Vybourání otv. zeď cihel, do pl.0,09 m2, do tl.30cm, MVC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138,50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138,50</w:t>
            </w:r>
          </w:p>
        </w:tc>
      </w:tr>
      <w:tr>
        <w:trPr>
          <w:trHeight w:val="3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978013141ROO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Otlučení omítek vnitřních stěn v rozsahu do 30 %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40,52420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1 094,15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979082111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Vnitrostaveništní doprava suti do 10 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472,50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979082121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Příplatek k vnitrost. dopravě suti za dalších 5 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52,65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979094211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Nakládání nebo překládání vybourané suti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450,75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979081111R00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Odvoz suti a vybour. hmot na skládku do 1 km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337,50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979081121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Příplatek k odvozu za každý další 1 km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15,70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329,70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979990107R00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Poplatek za skládku suti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1,50000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1 375,00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2 062,50</w:t>
            </w:r>
          </w:p>
        </w:tc>
      </w:tr>
      <w:tr>
        <w:trPr>
          <w:trHeight w:val="240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99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Staveništní přesun hmot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1 390,65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999281105R00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Přesun hmot pro opravy a údržbu do výšky 6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3,65000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381,00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1 390,65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721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Vnitřní kanalizace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4 117,50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721170955R00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Oprava-vsazení odbočky, potrubí PVC hrdlové D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1 007,00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1 007,00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721170965R00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Oprava - propojení dosavadního potrubí PVC D 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419,50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419,50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721176103R00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Potrubí HT připojovací D 50 x 1,8 mm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260,50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2 605,00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721194105R00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Vyvedení odpadních výpustek do D 50 x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86,00</w:t>
            </w:r>
          </w:p>
        </w:tc>
      </w:tr>
      <w:tr>
        <w:trPr>
          <w:trHeight w:val="249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722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Vnitřní vodovod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7 428,00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722202412R00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Kohout kulový nerozebíratelný PP-R INSTAPLAST D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306,50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613,00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722172631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Potrubí z PPR Instaplast, D 20x3,4 mm, PN 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20,00000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4 380,00</w:t>
            </w:r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722181212RT6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</w:rPr>
              <w:t>Izolace návleková MIRELON PRO tl. stěny 9 mm, vnitřní</w:t>
              <w:br/>
              <w:t>průměr 18 mm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20,00000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1 620,00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722172964R00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Vsaz.odboč.do plast.potrubí polyf.do D 32 mm, vodovod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196,50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393,00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722202214R00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Nástěnka MZD PP-R INSTAPLAST D 20xR1/2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422,00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725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Zařizovací předměty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441,00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725810402R00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Ventil rohový bez přípoj, trubičky TE 66 G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441,00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728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Vzduchotechnika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37 040,00</w:t>
            </w:r>
          </w:p>
        </w:tc>
      </w:tr>
      <w:tr>
        <w:trPr>
          <w:trHeight w:val="3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D+M klimat.jednotka nástěnná, CU potrubí a komunik, v</w:t>
              <w:br/>
              <w:t>liště k venk.iednotce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37 040,00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37 040,00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766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Konstrukce truhlářské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4 270,00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766661122R00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dveří do zárubně,otevíravých Ikř.nad 0,8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676,00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676,00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766665922R01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Úprava dveří do stávajícího otvoru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504,00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504,00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611601205R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20"/>
              </w:rPr>
              <w:t>Dveře vnitřní CPL KLASIK plné 1kř. 90x197 cm, klika-</w:t>
              <w:br/>
              <w:t>klika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3 090,00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3 090,00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767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Konstrukce zámečnické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35 457,00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D+M hliník, vnějších plných dveří, bílé, Alu panel tl.</w:t>
            </w:r>
          </w:p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48mm, samozav. s aretací, otvor 1,24x2,1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35 457,00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35 457,00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768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Vybavení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519" w:h="14371" w:wrap="none" w:vAnchor="page" w:hAnchor="page" w:x="741" w:y="8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68 495,50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766812113R01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kuchyňských linek dřevěných linek š.do 1,8m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20,00000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5 400,00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61529082R1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Spodní skříňka s dvířky a zásuvkou, bílál 80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2 500,00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615290041R1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Nástěnná skříňka s dvířky, bílál 20x75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990,00</w:t>
            </w:r>
          </w:p>
        </w:tc>
      </w:tr>
      <w:tr>
        <w:trPr>
          <w:trHeight w:val="4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615290041R2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4" w:lineRule="exact"/>
              <w:ind w:left="0" w:right="0" w:firstLine="0"/>
            </w:pPr>
            <w:r>
              <w:rPr>
                <w:rStyle w:val="CharStyle20"/>
              </w:rPr>
              <w:t>Nástěnný panel oboustranné mosazná barva/barva,</w:t>
              <w:br/>
              <w:t>nerezavějící ocelil 19.6x55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2 997,00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553927491AR1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Vodící lišta na nástěnný panel, hliníkl20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498,00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725319101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dřezů jednoduchých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771,00</w:t>
            </w:r>
          </w:p>
        </w:tc>
      </w:tr>
      <w:tr>
        <w:trPr>
          <w:trHeight w:val="3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55231355R1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Vestavný dřez s odkapávačem, nerezavějící ocel70x50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949,00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725829301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baterie umyv.a dřezové stojánkové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226,50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226,50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55145040R1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Kuchyňská mísící baterie+výs.hubice, pochromované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2 490,00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2 490,00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210201518R00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Svítidlo LED podlinkové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182,00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182,00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348241105R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Osvětlení prac. desky LED, bílá80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999,00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Židle, bílá/béžová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1 490,00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2 980,00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Odkládací stolek, vz. bíle moř. dub55x55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199,00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Stojící lampa, bílá, 138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799,00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766829100R01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věšákové stěny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3ramenný otočný hák, mosazná barva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798,00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766829100R02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police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540,00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Nástěnná police vz. bíle, moř. dub, 110x26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498,00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Doprava nábytku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1 040,00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Vozík na infekční odpad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8 881,00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8 881,00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Rautová sukně s našitým suchým zipem, 580x74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2 105,00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2"/>
              <w:framePr w:w="10519" w:h="14371" w:wrap="none" w:vAnchor="page" w:hAnchor="page" w:x="741" w:y="8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2 105,00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8.7pt;margin-top:473.5pt;width:522.55pt;height:14.4pt;z-index:-251658240;mso-position-horizontal-relative:page;mso-position-vertical-relative:page;z-index:-251658752" fillcolor="#C5C6CA" stroked="f"/>
        </w:pict>
      </w:r>
    </w:p>
    <w:tbl>
      <w:tblPr>
        <w:tblOverlap w:val="never"/>
        <w:tblLayout w:type="fixed"/>
        <w:jc w:val="left"/>
      </w:tblPr>
      <w:tblGrid>
        <w:gridCol w:w="479"/>
        <w:gridCol w:w="1605"/>
        <w:gridCol w:w="4231"/>
        <w:gridCol w:w="489"/>
        <w:gridCol w:w="1160"/>
        <w:gridCol w:w="1097"/>
        <w:gridCol w:w="142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Jednobarevný zatemňovací, závěs (cca 230 g/m2),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1 498,00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225x130 cm</w:t>
            </w:r>
          </w:p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Dlouhá záclona 175x300 cm, vyrobená z průhledného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499,00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766693312R00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voálu</w:t>
            </w:r>
          </w:p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záclon.kolejnic, do 270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308,50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308,50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Doprava drobného vybavení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300,00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Plastová kolejnice CM2 - na míru, 254 cm, 2 ks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499,00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725299101R00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koncovek</w:t>
            </w:r>
          </w:p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koupelnových doplňků - mýdelníků, držáků ap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174,50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523,50</w:t>
            </w:r>
          </w:p>
        </w:tc>
      </w:tr>
      <w:tr>
        <w:trPr>
          <w:trHeight w:val="22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55149010R1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Zásobník na papírové ručníky, nerez satén, 275 x 265 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1 198,00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1 198,00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55149033R1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100 mm</w:t>
            </w:r>
          </w:p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Dávkovač tekutého mýdla 400 ml, nerez matný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2 350,00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4 700,00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64212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Vozík na zemřelé s krytem - velká kola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22 857,00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22 857,00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771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Podlahy z dlaždic a obklady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15 463,08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771575111R00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podlah keram.,hladké, tmel, 45x45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12,66860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611,00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7 740,51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771475014R00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Obklad soklíků keram.rovných, tmel,výška 10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7,18000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127,50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915,45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771479001ROO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Řezání dlaždic keramických pro soklíky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7,18000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93,80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673,48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59782320R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Delta dlaždice 45x45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15,26526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5 388,64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771541922ROO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Oprava podlah hutných glazovaných, 30x20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745,00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781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Obklady keramické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11 120,49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781415016R00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obkladů stěn, porovin.,tmel, nad 20x25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12,47400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7 359,66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59782300R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Keramická obkládačka 20x40 cm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13,72140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263,00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3 608,73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781491001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Montáž lišt k obkladům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58,90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117,80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283424152R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Profil ukončovací obkladový PVC, L = 2,50 m, bílý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34,30</w:t>
            </w:r>
          </w:p>
        </w:tc>
      </w:tr>
      <w:tr>
        <w:trPr>
          <w:trHeight w:val="240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783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Nátěry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430,00</w:t>
            </w:r>
          </w:p>
        </w:tc>
      </w:tr>
      <w:tr>
        <w:trPr>
          <w:trHeight w:val="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783201800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Nátěr stávající zárubně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430,00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784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Malby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6 977,55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784402801 ROO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Odstranění malby oškrábáním v místnosti H do 3,8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40,84094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33,40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1 364,09</w:t>
            </w:r>
          </w:p>
        </w:tc>
      </w:tr>
      <w:tr>
        <w:trPr>
          <w:trHeight w:val="2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784251101 ROO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Penetrace podkladu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47,37100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1 089,53</w:t>
            </w:r>
          </w:p>
        </w:tc>
      </w:tr>
      <w:tr>
        <w:trPr>
          <w:trHeight w:val="2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784164112R01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Malba, barva, 2 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47,37100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95,50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4 523,93</w:t>
            </w:r>
          </w:p>
        </w:tc>
      </w:tr>
      <w:tr>
        <w:trPr>
          <w:trHeight w:val="244" w:hRule="exact"/>
        </w:trPr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Díl: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M21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Elektromontáže</w:t>
            </w: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</w:tcBorders>
            <w:vAlign w:val="top"/>
          </w:tcPr>
          <w:p>
            <w:pPr>
              <w:framePr w:w="10485" w:h="8204" w:wrap="none" w:vAnchor="page" w:hAnchor="page" w:x="741" w:y="1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C5C7CA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12 740,00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Úprava elektroinstalace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hod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24,00000</w:t>
            </w:r>
          </w:p>
        </w:tc>
        <w:tc>
          <w:tcPr>
            <w:shd w:val="clear" w:color="auto" w:fill="87B6ED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6 480,00</w:t>
            </w:r>
          </w:p>
        </w:tc>
      </w:tr>
      <w:tr>
        <w:trPr>
          <w:trHeight w:val="22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348241110R1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LED stmívatelné stropní svítidlo s dálkovým, ovladačem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kus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3,00000</w:t>
            </w:r>
          </w:p>
        </w:tc>
        <w:tc>
          <w:tcPr>
            <w:shd w:val="clear" w:color="auto" w:fill="87B6ED"/>
            <w:tcBorders>
              <w:lef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1 420,00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4 260,00</w:t>
            </w:r>
          </w:p>
        </w:tc>
      </w:tr>
      <w:tr>
        <w:trPr>
          <w:trHeight w:val="57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35812015R1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LED/30W/230V</w:t>
            </w:r>
          </w:p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20"/>
              </w:rPr>
              <w:t>3ks zásuvka jedn. 3ks vypínač jedn. 1ks vypínač,</w:t>
              <w:br/>
              <w:t>dvoirám.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soubor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1,00000</w:t>
            </w:r>
          </w:p>
        </w:tc>
        <w:tc>
          <w:tcPr>
            <w:shd w:val="clear" w:color="auto" w:fill="87B6ED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2"/>
              <w:framePr w:w="10485" w:h="8204" w:wrap="none" w:vAnchor="page" w:hAnchor="page" w:x="741" w:y="1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20"/>
              </w:rPr>
              <w:t>2 000,00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6057"/>
        <w:gridCol w:w="4457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14" w:h="532" w:wrap="none" w:vAnchor="page" w:hAnchor="page" w:x="741" w:y="9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514" w:h="532" w:wrap="none" w:vAnchor="page" w:hAnchor="page" w:x="741" w:y="9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" w:hRule="exact"/>
        </w:trPr>
        <w:tc>
          <w:tcPr>
            <w:shd w:val="clear" w:color="auto" w:fill="C5C7CA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0514" w:h="532" w:wrap="none" w:vAnchor="page" w:hAnchor="page" w:x="741" w:y="9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40" w:right="0" w:firstLine="0"/>
            </w:pPr>
            <w:r>
              <w:rPr>
                <w:rStyle w:val="CharStyle8"/>
              </w:rPr>
              <w:t>Cena celkem bez DPH</w:t>
            </w:r>
          </w:p>
        </w:tc>
        <w:tc>
          <w:tcPr>
            <w:shd w:val="clear" w:color="auto" w:fill="C5C7CA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10514" w:h="532" w:wrap="none" w:vAnchor="page" w:hAnchor="page" w:x="741" w:y="922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269 474,85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">
    <w:name w:val="MSG_EN_FONT_STYLE_NAME_TEMPLATE_ROLE_NUMBER MSG_EN_FONT_STYLE_NAME_BY_ROLE_TEXT 2 + MSG_EN_FONT_STYLE_MODIFER_SIZE 13,MSG_EN_FONT_STYLE_MODIFER_BOLD"/>
    <w:basedOn w:val="CharStyle3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5">
    <w:name w:val="MSG_EN_FONT_STYLE_NAME_TEMPLATE_ROLE_NUMBER MSG_EN_FONT_STYLE_NAME_BY_ROLE_TEXT 2 + MSG_EN_FONT_STYLE_MODIFER_SIZE 11"/>
    <w:basedOn w:val="CharStyle3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6">
    <w:name w:val="MSG_EN_FONT_STYLE_NAME_TEMPLATE_ROLE_NUMBER MSG_EN_FONT_STYLE_NAME_BY_ROLE_TEXT 2 + MSG_EN_FONT_STYLE_MODIFER_SIZE 12,MSG_EN_FONT_STYLE_MODIFER_BOLD"/>
    <w:basedOn w:val="CharStyle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MSG_EN_FONT_STYLE_NAME_TEMPLATE_ROLE_NUMBER MSG_EN_FONT_STYLE_NAME_BY_ROLE_TEXT 2"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 + MSG_EN_FONT_STYLE_MODIFER_BOLD"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MSG_EN_FONT_STYLE_NAME_TEMPLATE_ROLE_NUMBER MSG_EN_FONT_STYLE_NAME_BY_ROLE_TEXT 2 + MSG_EN_FONT_STYLE_MODIFER_BOLD,MSG_EN_FONT_STYLE_MODIFER_SMALL_CAPS"/>
    <w:basedOn w:val="CharStyle3"/>
    <w:rPr>
      <w:lang w:val="cs-CZ" w:eastAsia="cs-CZ" w:bidi="cs-CZ"/>
      <w:b/>
      <w:bCs/>
      <w:smallCaps/>
      <w:w w:val="100"/>
      <w:spacing w:val="0"/>
      <w:color w:val="000000"/>
      <w:position w:val="0"/>
    </w:rPr>
  </w:style>
  <w:style w:type="character" w:customStyle="1" w:styleId="CharStyle11">
    <w:name w:val="MSG_EN_FONT_STYLE_NAME_TEMPLATE_ROLE MSG_EN_FONT_STYLE_NAME_BY_ROLE_RUNNING_TITLE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MSG_EN_FONT_STYLE_NAME_TEMPLATE_ROLE MSG_EN_FONT_STYLE_NAME_BY_ROLE_RUNNING_TITLE + MSG_EN_FONT_STYLE_MODIFER_NOT_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MSG_EN_FONT_STYLE_NAME_TEMPLATE_ROLE_NUMBER MSG_EN_FONT_STYLE_NAME_BY_ROLE_RUNNING_TITLE 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6">
    <w:name w:val="MSG_EN_FONT_STYLE_NAME_TEMPLATE_ROLE_LEVEL MSG_EN_FONT_STYLE_NAME_BY_ROLE_HEADING 1_"/>
    <w:basedOn w:val="DefaultParagraphFont"/>
    <w:link w:val="Style1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7">
    <w:name w:val="MSG_EN_FONT_STYLE_NAME_TEMPLATE_ROLE_NUMBER MSG_EN_FONT_STYLE_NAME_BY_ROLE_TEXT 2 + MSG_EN_FONT_STYLE_MODIFER_SIZE 9,MSG_EN_FONT_STYLE_MODIFER_BOLD"/>
    <w:basedOn w:val="CharStyle3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MSG_EN_FONT_STYLE_NAME_TEMPLATE_ROLE_NUMBER MSG_EN_FONT_STYLE_NAME_BY_ROLE_TEXT 2 + MSG_EN_FONT_STYLE_MODIFER_SIZE 9"/>
    <w:basedOn w:val="CharStyle3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19">
    <w:name w:val="MSG_EN_FONT_STYLE_NAME_TEMPLATE_ROLE_LEVEL MSG_EN_FONT_STYLE_NAME_BY_ROLE_HEADING 1"/>
    <w:basedOn w:val="CharStyle16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MSG_EN_FONT_STYLE_NAME_TEMPLATE_ROLE_NUMBER MSG_EN_FONT_STYLE_NAME_BY_ROLE_TEXT 2 + MSG_EN_FONT_STYLE_MODIFER_SIZE 7.5"/>
    <w:basedOn w:val="CharStyle3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1">
    <w:name w:val="MSG_EN_FONT_STYLE_NAME_TEMPLATE_ROLE_NUMBER MSG_EN_FONT_STYLE_NAME_BY_ROLE_TEXT 2 + MSG_EN_FONT_STYLE_MODIFER_SIZE 7.5,MSG_EN_FONT_STYLE_MODIFER_SPACING 1"/>
    <w:basedOn w:val="CharStyle3"/>
    <w:rPr>
      <w:lang w:val="cs-CZ" w:eastAsia="cs-CZ" w:bidi="cs-CZ"/>
      <w:sz w:val="15"/>
      <w:szCs w:val="15"/>
      <w:w w:val="100"/>
      <w:spacing w:val="20"/>
      <w:color w:val="000000"/>
      <w:position w:val="0"/>
    </w:rPr>
  </w:style>
  <w:style w:type="paragraph" w:customStyle="1" w:styleId="Style2">
    <w:name w:val="MSG_EN_FONT_STYLE_NAME_TEMPLATE_ROLE_NUMBER MSG_EN_FONT_STYLE_NAME_BY_ROLE_TEXT 2"/>
    <w:basedOn w:val="Normal"/>
    <w:link w:val="CharStyle3"/>
    <w:pPr>
      <w:widowControl w:val="0"/>
      <w:shd w:val="clear" w:color="auto" w:fill="FFFFFF"/>
      <w:jc w:val="both"/>
      <w:spacing w:before="1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MSG_EN_FONT_STYLE_NAME_TEMPLATE_ROLE MSG_EN_FONT_STYLE_NAME_BY_ROLE_RUNNING_TITLE"/>
    <w:basedOn w:val="Normal"/>
    <w:link w:val="CharStyle11"/>
    <w:pPr>
      <w:widowControl w:val="0"/>
      <w:shd w:val="clear" w:color="auto" w:fill="FFFFFF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">
    <w:name w:val="MSG_EN_FONT_STYLE_NAME_TEMPLATE_ROLE_NUMBER MSG_EN_FONT_STYLE_NAME_BY_ROLE_RUNNING_TITLE 2"/>
    <w:basedOn w:val="Normal"/>
    <w:link w:val="CharStyle14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MSG_EN_FONT_STYLE_NAME_TEMPLATE_ROLE_LEVEL MSG_EN_FONT_STYLE_NAME_BY_ROLE_HEADING 1"/>
    <w:basedOn w:val="Normal"/>
    <w:link w:val="CharStyle16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