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A93A" w14:textId="61670F5D" w:rsidR="00706AB9" w:rsidRDefault="00706AB9" w:rsidP="00706AB9">
      <w:pPr>
        <w:pStyle w:val="lnek"/>
        <w:numPr>
          <w:ilvl w:val="0"/>
          <w:numId w:val="0"/>
        </w:numPr>
        <w:spacing w:before="120" w:line="240" w:lineRule="auto"/>
        <w:jc w:val="center"/>
        <w:rPr>
          <w:sz w:val="32"/>
          <w:szCs w:val="32"/>
        </w:rPr>
      </w:pPr>
      <w:r>
        <w:rPr>
          <w:sz w:val="32"/>
          <w:szCs w:val="32"/>
        </w:rPr>
        <w:t xml:space="preserve">Příloha č. </w:t>
      </w:r>
      <w:r w:rsidR="00105ECA">
        <w:rPr>
          <w:sz w:val="32"/>
          <w:szCs w:val="32"/>
        </w:rPr>
        <w:t>4</w:t>
      </w:r>
    </w:p>
    <w:p w14:paraId="00315173" w14:textId="0418A1E5" w:rsidR="00D555B5" w:rsidRDefault="00D555B5" w:rsidP="0011781D">
      <w:pPr>
        <w:pStyle w:val="lnek"/>
        <w:numPr>
          <w:ilvl w:val="0"/>
          <w:numId w:val="0"/>
        </w:numPr>
        <w:spacing w:before="120" w:line="240" w:lineRule="auto"/>
        <w:jc w:val="center"/>
        <w:rPr>
          <w:sz w:val="32"/>
          <w:szCs w:val="32"/>
        </w:rPr>
      </w:pPr>
      <w:r w:rsidRPr="008D28E6">
        <w:rPr>
          <w:sz w:val="32"/>
          <w:szCs w:val="32"/>
        </w:rPr>
        <w:t>Prohlášení a záruky SMP</w:t>
      </w:r>
    </w:p>
    <w:p w14:paraId="0CAE5D77" w14:textId="77777777" w:rsidR="002F400A" w:rsidRPr="008D28E6" w:rsidRDefault="002F400A" w:rsidP="0011781D">
      <w:pPr>
        <w:pStyle w:val="lnek"/>
        <w:numPr>
          <w:ilvl w:val="0"/>
          <w:numId w:val="0"/>
        </w:numPr>
        <w:spacing w:before="120" w:line="240" w:lineRule="auto"/>
        <w:jc w:val="center"/>
        <w:rPr>
          <w:rFonts w:eastAsia="Times New Roman"/>
          <w:sz w:val="32"/>
          <w:szCs w:val="32"/>
        </w:rPr>
      </w:pPr>
    </w:p>
    <w:p w14:paraId="7F0E63F8" w14:textId="77777777" w:rsidR="00845BE3" w:rsidRPr="005C22B1" w:rsidRDefault="00845BE3" w:rsidP="0011781D">
      <w:pPr>
        <w:pStyle w:val="lnek"/>
        <w:spacing w:before="120" w:line="240" w:lineRule="auto"/>
        <w:ind w:left="567" w:hanging="567"/>
        <w:rPr>
          <w:color w:val="auto"/>
          <w:szCs w:val="22"/>
        </w:rPr>
      </w:pPr>
      <w:r w:rsidRPr="005C22B1">
        <w:rPr>
          <w:color w:val="auto"/>
          <w:szCs w:val="22"/>
        </w:rPr>
        <w:t>Úvodní ustanovení</w:t>
      </w:r>
    </w:p>
    <w:p w14:paraId="661E0DF7" w14:textId="721BF6E0" w:rsidR="00845BE3" w:rsidRPr="005C22B1" w:rsidRDefault="00845BE3" w:rsidP="0011781D">
      <w:pPr>
        <w:pStyle w:val="odstavec"/>
        <w:spacing w:before="120" w:line="240" w:lineRule="auto"/>
        <w:rPr>
          <w:sz w:val="22"/>
          <w:szCs w:val="22"/>
        </w:rPr>
      </w:pPr>
      <w:r w:rsidRPr="005C22B1">
        <w:rPr>
          <w:sz w:val="22"/>
          <w:szCs w:val="22"/>
        </w:rPr>
        <w:t>Tato Prohlášení a záruky SMP tvoří nedílnou součást Dohody</w:t>
      </w:r>
      <w:r w:rsidR="002064E8" w:rsidRPr="005C22B1">
        <w:rPr>
          <w:sz w:val="22"/>
          <w:szCs w:val="22"/>
        </w:rPr>
        <w:t xml:space="preserve"> (o koordinovaném postupu)</w:t>
      </w:r>
      <w:r w:rsidRPr="005C22B1">
        <w:rPr>
          <w:sz w:val="22"/>
          <w:szCs w:val="22"/>
        </w:rPr>
        <w:t>.</w:t>
      </w:r>
    </w:p>
    <w:p w14:paraId="2A0AA21C" w14:textId="3C2E7B75" w:rsidR="00845BE3" w:rsidRDefault="00845BE3" w:rsidP="0011781D">
      <w:pPr>
        <w:pStyle w:val="odstavec"/>
        <w:spacing w:before="120" w:line="240" w:lineRule="auto"/>
        <w:rPr>
          <w:sz w:val="22"/>
          <w:szCs w:val="22"/>
        </w:rPr>
      </w:pPr>
      <w:r w:rsidRPr="005C22B1">
        <w:rPr>
          <w:sz w:val="22"/>
          <w:szCs w:val="22"/>
        </w:rPr>
        <w:t>Výrazy s počátečními velkými písmeny mají stejný význam, jaký je těmto výrazům přisuzován v Dohodě.</w:t>
      </w:r>
    </w:p>
    <w:p w14:paraId="4FECC4DA" w14:textId="4F882440" w:rsidR="009D3D4E" w:rsidRDefault="004F39EE" w:rsidP="00524F51">
      <w:pPr>
        <w:pStyle w:val="odstavec"/>
        <w:spacing w:before="120" w:line="240" w:lineRule="auto"/>
        <w:rPr>
          <w:sz w:val="22"/>
          <w:szCs w:val="22"/>
        </w:rPr>
      </w:pPr>
      <w:bookmarkStart w:id="0" w:name="_Hlk64023403"/>
      <w:r>
        <w:rPr>
          <w:sz w:val="22"/>
          <w:szCs w:val="22"/>
        </w:rPr>
        <w:t>Prohlášení a záruky jsou poskytovány k Rozhodnému okamžik</w:t>
      </w:r>
      <w:r w:rsidR="00767FA5">
        <w:rPr>
          <w:sz w:val="22"/>
          <w:szCs w:val="22"/>
        </w:rPr>
        <w:t>u</w:t>
      </w:r>
      <w:r w:rsidR="00F3607D">
        <w:rPr>
          <w:sz w:val="22"/>
          <w:szCs w:val="22"/>
        </w:rPr>
        <w:t xml:space="preserve">, jak je tento definován v čl. 18.1. Dohody. </w:t>
      </w:r>
    </w:p>
    <w:bookmarkEnd w:id="0"/>
    <w:p w14:paraId="19DF5438" w14:textId="1E90EBBD" w:rsidR="003D3CAF" w:rsidRDefault="003D3CAF" w:rsidP="004A7074">
      <w:pPr>
        <w:pStyle w:val="odstavec"/>
        <w:spacing w:before="120" w:line="240" w:lineRule="auto"/>
        <w:rPr>
          <w:sz w:val="22"/>
          <w:szCs w:val="22"/>
        </w:rPr>
      </w:pPr>
      <w:r>
        <w:rPr>
          <w:sz w:val="22"/>
          <w:szCs w:val="22"/>
        </w:rPr>
        <w:t xml:space="preserve">Kdekoli se v těchto Prohlášeních a zárukách SMP hovoří o </w:t>
      </w:r>
      <w:r w:rsidR="00053E4F">
        <w:rPr>
          <w:sz w:val="22"/>
          <w:szCs w:val="22"/>
        </w:rPr>
        <w:t xml:space="preserve">tom, že příslušné </w:t>
      </w:r>
      <w:r w:rsidR="00053E4F" w:rsidRPr="00053E4F">
        <w:rPr>
          <w:sz w:val="22"/>
          <w:szCs w:val="22"/>
        </w:rPr>
        <w:t>Prohlášení a záruk</w:t>
      </w:r>
      <w:r w:rsidR="00053E4F">
        <w:rPr>
          <w:sz w:val="22"/>
          <w:szCs w:val="22"/>
        </w:rPr>
        <w:t>a</w:t>
      </w:r>
      <w:r w:rsidR="00053E4F" w:rsidRPr="00053E4F">
        <w:rPr>
          <w:sz w:val="22"/>
          <w:szCs w:val="22"/>
        </w:rPr>
        <w:t xml:space="preserve"> SMP j</w:t>
      </w:r>
      <w:r w:rsidR="00053E4F">
        <w:rPr>
          <w:sz w:val="22"/>
          <w:szCs w:val="22"/>
        </w:rPr>
        <w:t>e</w:t>
      </w:r>
      <w:r w:rsidR="00053E4F" w:rsidRPr="00053E4F">
        <w:rPr>
          <w:sz w:val="22"/>
          <w:szCs w:val="22"/>
        </w:rPr>
        <w:t xml:space="preserve"> poskytován</w:t>
      </w:r>
      <w:r w:rsidR="00053E4F">
        <w:rPr>
          <w:sz w:val="22"/>
          <w:szCs w:val="22"/>
        </w:rPr>
        <w:t>o</w:t>
      </w:r>
      <w:r w:rsidR="00053E4F" w:rsidRPr="00053E4F">
        <w:rPr>
          <w:sz w:val="22"/>
          <w:szCs w:val="22"/>
        </w:rPr>
        <w:t xml:space="preserve"> podle vědomí SMP, </w:t>
      </w:r>
      <w:r w:rsidR="00053E4F">
        <w:rPr>
          <w:sz w:val="22"/>
          <w:szCs w:val="22"/>
        </w:rPr>
        <w:t>zahrnuje toto vědomí</w:t>
      </w:r>
      <w:r w:rsidR="00053E4F" w:rsidRPr="00053E4F">
        <w:rPr>
          <w:sz w:val="22"/>
          <w:szCs w:val="22"/>
        </w:rPr>
        <w:t xml:space="preserve"> veškeré skutečnosti a informace, jimiž SMP disponuje či by </w:t>
      </w:r>
      <w:r w:rsidR="003E1D65" w:rsidRPr="003E1D65">
        <w:rPr>
          <w:sz w:val="22"/>
          <w:szCs w:val="22"/>
        </w:rPr>
        <w:t xml:space="preserve">při vynaložení řádné péče </w:t>
      </w:r>
      <w:r w:rsidR="00053E4F" w:rsidRPr="00053E4F">
        <w:rPr>
          <w:sz w:val="22"/>
          <w:szCs w:val="22"/>
        </w:rPr>
        <w:t>disponovat mělo</w:t>
      </w:r>
      <w:r w:rsidR="00053E4F">
        <w:rPr>
          <w:sz w:val="22"/>
          <w:szCs w:val="22"/>
        </w:rPr>
        <w:t xml:space="preserve"> a/nebo mohlo</w:t>
      </w:r>
      <w:r w:rsidR="003E1D65">
        <w:rPr>
          <w:sz w:val="22"/>
          <w:szCs w:val="22"/>
        </w:rPr>
        <w:t>.</w:t>
      </w:r>
      <w:r w:rsidR="00E1021C">
        <w:rPr>
          <w:sz w:val="22"/>
          <w:szCs w:val="22"/>
        </w:rPr>
        <w:t xml:space="preserve"> </w:t>
      </w:r>
      <w:r w:rsidR="00053E4F">
        <w:rPr>
          <w:sz w:val="22"/>
          <w:szCs w:val="22"/>
        </w:rPr>
        <w:t xml:space="preserve"> </w:t>
      </w:r>
    </w:p>
    <w:p w14:paraId="5FF97994" w14:textId="7DA0CD73" w:rsidR="00053E4F" w:rsidRDefault="00216692" w:rsidP="004A7074">
      <w:pPr>
        <w:pStyle w:val="odstavec"/>
        <w:spacing w:before="120" w:line="240" w:lineRule="auto"/>
        <w:rPr>
          <w:sz w:val="22"/>
          <w:szCs w:val="22"/>
        </w:rPr>
      </w:pPr>
      <w:r>
        <w:rPr>
          <w:sz w:val="22"/>
          <w:szCs w:val="22"/>
        </w:rPr>
        <w:t>Kdekoli se v těchto Prohlášeních a zárukách SM</w:t>
      </w:r>
      <w:r w:rsidR="009B7712">
        <w:rPr>
          <w:sz w:val="22"/>
          <w:szCs w:val="22"/>
        </w:rPr>
        <w:t>P</w:t>
      </w:r>
      <w:r>
        <w:rPr>
          <w:sz w:val="22"/>
          <w:szCs w:val="22"/>
        </w:rPr>
        <w:t xml:space="preserve"> stanoví</w:t>
      </w:r>
      <w:r w:rsidRPr="00216692">
        <w:rPr>
          <w:sz w:val="22"/>
          <w:szCs w:val="22"/>
        </w:rPr>
        <w:t>, že určitý stav nemá být rozporován, zpochybněn či ohrožen, uplatní se pro takový případ čl. 3</w:t>
      </w:r>
      <w:r w:rsidR="00F43F52">
        <w:rPr>
          <w:sz w:val="22"/>
          <w:szCs w:val="22"/>
        </w:rPr>
        <w:t>4</w:t>
      </w:r>
      <w:r w:rsidRPr="00216692">
        <w:rPr>
          <w:sz w:val="22"/>
          <w:szCs w:val="22"/>
        </w:rPr>
        <w:t>.9 a čl. 3</w:t>
      </w:r>
      <w:r w:rsidR="00F43F52">
        <w:rPr>
          <w:sz w:val="22"/>
          <w:szCs w:val="22"/>
        </w:rPr>
        <w:t>4</w:t>
      </w:r>
      <w:r w:rsidRPr="00216692">
        <w:rPr>
          <w:sz w:val="22"/>
          <w:szCs w:val="22"/>
        </w:rPr>
        <w:t>.10 Dohody</w:t>
      </w:r>
      <w:r w:rsidR="00A32580">
        <w:rPr>
          <w:sz w:val="22"/>
          <w:szCs w:val="22"/>
        </w:rPr>
        <w:t>.</w:t>
      </w:r>
    </w:p>
    <w:p w14:paraId="1E5C6063" w14:textId="3C42E9C7" w:rsidR="001C1017" w:rsidRPr="004A7074" w:rsidRDefault="001C1017" w:rsidP="004A7074">
      <w:pPr>
        <w:pStyle w:val="odstavec"/>
        <w:numPr>
          <w:ilvl w:val="0"/>
          <w:numId w:val="0"/>
        </w:numPr>
        <w:spacing w:before="120" w:line="240" w:lineRule="auto"/>
        <w:rPr>
          <w:b/>
          <w:bCs/>
          <w:sz w:val="22"/>
          <w:szCs w:val="22"/>
        </w:rPr>
      </w:pPr>
      <w:r w:rsidRPr="004A7074">
        <w:rPr>
          <w:b/>
          <w:bCs/>
          <w:sz w:val="22"/>
          <w:szCs w:val="22"/>
        </w:rPr>
        <w:t>A.</w:t>
      </w:r>
      <w:r>
        <w:rPr>
          <w:b/>
          <w:bCs/>
          <w:sz w:val="22"/>
          <w:szCs w:val="22"/>
        </w:rPr>
        <w:t xml:space="preserve">        </w:t>
      </w:r>
      <w:r w:rsidRPr="004A7074">
        <w:rPr>
          <w:b/>
          <w:bCs/>
          <w:sz w:val="22"/>
          <w:szCs w:val="22"/>
        </w:rPr>
        <w:t>Prohlášení a záruky ke dni uzavření Dohody</w:t>
      </w:r>
      <w:r w:rsidRPr="004A7074">
        <w:rPr>
          <w:b/>
          <w:bCs/>
          <w:sz w:val="22"/>
          <w:szCs w:val="22"/>
        </w:rPr>
        <w:tab/>
      </w:r>
    </w:p>
    <w:p w14:paraId="74F9DCCB" w14:textId="77777777" w:rsidR="00845BE3" w:rsidRPr="005C22B1" w:rsidRDefault="00845BE3" w:rsidP="004A7074">
      <w:pPr>
        <w:pStyle w:val="lnek"/>
        <w:spacing w:before="120" w:line="240" w:lineRule="auto"/>
        <w:ind w:left="567" w:hanging="567"/>
        <w:rPr>
          <w:color w:val="auto"/>
          <w:szCs w:val="22"/>
        </w:rPr>
      </w:pPr>
      <w:bookmarkStart w:id="1" w:name="_Ref59545713"/>
      <w:r w:rsidRPr="005C22B1">
        <w:rPr>
          <w:color w:val="auto"/>
          <w:szCs w:val="22"/>
        </w:rPr>
        <w:t>SMP</w:t>
      </w:r>
      <w:bookmarkEnd w:id="1"/>
    </w:p>
    <w:p w14:paraId="309842AC" w14:textId="77777777" w:rsidR="00845BE3" w:rsidRPr="005C22B1" w:rsidRDefault="00845BE3" w:rsidP="004A7074">
      <w:pPr>
        <w:pStyle w:val="odstavec"/>
        <w:spacing w:before="120" w:line="240" w:lineRule="auto"/>
        <w:rPr>
          <w:color w:val="auto"/>
          <w:sz w:val="22"/>
          <w:szCs w:val="22"/>
        </w:rPr>
      </w:pPr>
      <w:bookmarkStart w:id="2" w:name="_Ref490676612"/>
      <w:bookmarkStart w:id="3" w:name="_Hlk41626762"/>
      <w:r w:rsidRPr="005C22B1">
        <w:rPr>
          <w:color w:val="auto"/>
          <w:sz w:val="22"/>
          <w:szCs w:val="22"/>
        </w:rPr>
        <w:t>SMP je plně svéprávné a je oprávněno k uzavření Dohody a jakýchkoli dokumentů uzavíraných na základě Dohody či v souvislosti s ní, jakož i k výkonu práv a plnění závazků vyplývajících z Dohody nebo jakýchkoli dokumentů uzavíraných na základě Dohody či v souvislosti s ní.</w:t>
      </w:r>
      <w:bookmarkEnd w:id="2"/>
    </w:p>
    <w:p w14:paraId="5C427BC0" w14:textId="77777777" w:rsidR="00845BE3" w:rsidRPr="005C22B1" w:rsidRDefault="00845BE3" w:rsidP="004A7074">
      <w:pPr>
        <w:pStyle w:val="odstavec"/>
        <w:spacing w:before="120" w:line="240" w:lineRule="auto"/>
        <w:rPr>
          <w:color w:val="auto"/>
          <w:sz w:val="22"/>
          <w:szCs w:val="22"/>
        </w:rPr>
      </w:pPr>
      <w:r w:rsidRPr="005C22B1">
        <w:rPr>
          <w:color w:val="auto"/>
          <w:sz w:val="22"/>
          <w:szCs w:val="22"/>
        </w:rPr>
        <w:t>SMP učinilo veškeré úkony a přijalo veškerá opatření nezbytná k tomu, aby mohlo platně uzavřít a plnit Dohodu, k uzavření a plnění Dohody disponuje veškerými nezbytnými povoleními a souhlasy příslušných osob i orgánů.</w:t>
      </w:r>
    </w:p>
    <w:p w14:paraId="74C33BA6" w14:textId="77777777" w:rsidR="00845BE3" w:rsidRPr="005C22B1" w:rsidRDefault="00845BE3" w:rsidP="004A7074">
      <w:pPr>
        <w:pStyle w:val="odstavec"/>
        <w:spacing w:before="120" w:line="240" w:lineRule="auto"/>
        <w:rPr>
          <w:color w:val="auto"/>
          <w:sz w:val="22"/>
          <w:szCs w:val="22"/>
        </w:rPr>
      </w:pPr>
      <w:r w:rsidRPr="005C22B1">
        <w:rPr>
          <w:color w:val="auto"/>
          <w:sz w:val="22"/>
          <w:szCs w:val="22"/>
        </w:rPr>
        <w:t>SMP není v úpadku, hrozícím úpadku, v platební neschopnosti a není předluženo. Vůči SMP nebylo zahájeno exekuční řízení, ani mu není známo, že by zahájení takového řízení hrozilo.</w:t>
      </w:r>
    </w:p>
    <w:p w14:paraId="00D44492" w14:textId="77777777" w:rsidR="00845BE3" w:rsidRPr="005C22B1" w:rsidRDefault="00845BE3" w:rsidP="004A7074">
      <w:pPr>
        <w:pStyle w:val="odstavec"/>
        <w:spacing w:before="120" w:line="240" w:lineRule="auto"/>
        <w:rPr>
          <w:color w:val="auto"/>
          <w:sz w:val="22"/>
          <w:szCs w:val="22"/>
        </w:rPr>
      </w:pPr>
      <w:r w:rsidRPr="005C22B1">
        <w:rPr>
          <w:color w:val="auto"/>
          <w:sz w:val="22"/>
          <w:szCs w:val="22"/>
        </w:rPr>
        <w:t>SMP nezastavilo platby, není v prodlení se splněním žádného dluhu významné majetkové hodnoty a je schopné platit své dluhy řádně a včas.</w:t>
      </w:r>
    </w:p>
    <w:p w14:paraId="4A6C4500" w14:textId="6C1D686E" w:rsidR="00AA60F1" w:rsidRDefault="00845BE3" w:rsidP="004A7074">
      <w:pPr>
        <w:pStyle w:val="odstavec"/>
        <w:spacing w:before="120" w:line="240" w:lineRule="auto"/>
        <w:rPr>
          <w:color w:val="auto"/>
          <w:sz w:val="22"/>
          <w:szCs w:val="22"/>
        </w:rPr>
      </w:pPr>
      <w:bookmarkStart w:id="4" w:name="_Ref58333973"/>
      <w:r w:rsidRPr="005C22B1">
        <w:rPr>
          <w:color w:val="auto"/>
          <w:sz w:val="22"/>
          <w:szCs w:val="22"/>
        </w:rPr>
        <w:t>SMP neuzavřelo žádnou smlouvu či jiné právní jednání, na základě kter</w:t>
      </w:r>
      <w:r w:rsidR="00ED4E8D" w:rsidRPr="005C22B1">
        <w:rPr>
          <w:color w:val="auto"/>
          <w:sz w:val="22"/>
          <w:szCs w:val="22"/>
        </w:rPr>
        <w:t>ých</w:t>
      </w:r>
      <w:r w:rsidRPr="005C22B1">
        <w:rPr>
          <w:color w:val="auto"/>
          <w:sz w:val="22"/>
          <w:szCs w:val="22"/>
        </w:rPr>
        <w:t xml:space="preserve"> by kterákoli třetí osoba byla oprávněna vykonávat </w:t>
      </w:r>
      <w:r w:rsidR="007C3428" w:rsidRPr="005C22B1">
        <w:rPr>
          <w:color w:val="auto"/>
          <w:sz w:val="22"/>
          <w:szCs w:val="22"/>
        </w:rPr>
        <w:t xml:space="preserve">jakákoli práva spojená s Akciemi SMP </w:t>
      </w:r>
      <w:r w:rsidRPr="005C22B1">
        <w:rPr>
          <w:color w:val="auto"/>
          <w:sz w:val="22"/>
          <w:szCs w:val="22"/>
        </w:rPr>
        <w:t>či uplatňovat jakákoli práva k Akciím SMP. SMP je oprávněno vykonávat práva spojená s Akciemi SMP, zejména práva hlasovací, zcela dle svého uvážení, přičemž není vázáno jakýmikoli pokyny třetích osob</w:t>
      </w:r>
      <w:r w:rsidR="00C64BCE" w:rsidRPr="005C22B1">
        <w:rPr>
          <w:color w:val="auto"/>
          <w:sz w:val="22"/>
          <w:szCs w:val="22"/>
        </w:rPr>
        <w:t>, ledaže se jedná o pokyny Investora</w:t>
      </w:r>
      <w:r w:rsidRPr="005C22B1">
        <w:rPr>
          <w:color w:val="auto"/>
          <w:sz w:val="22"/>
          <w:szCs w:val="22"/>
        </w:rPr>
        <w:t>.</w:t>
      </w:r>
      <w:bookmarkEnd w:id="4"/>
    </w:p>
    <w:p w14:paraId="6B78B714" w14:textId="3EE362FA" w:rsidR="000741DD" w:rsidRDefault="000741DD" w:rsidP="004A7074">
      <w:pPr>
        <w:pStyle w:val="odstavec"/>
        <w:spacing w:before="120" w:line="240" w:lineRule="auto"/>
        <w:rPr>
          <w:color w:val="auto"/>
          <w:sz w:val="22"/>
          <w:szCs w:val="22"/>
        </w:rPr>
      </w:pPr>
      <w:r w:rsidRPr="004A7074">
        <w:rPr>
          <w:sz w:val="22"/>
          <w:szCs w:val="22"/>
        </w:rPr>
        <w:t>SMP</w:t>
      </w:r>
      <w:r w:rsidRPr="008A0F0B">
        <w:rPr>
          <w:sz w:val="22"/>
        </w:rPr>
        <w:t xml:space="preserve"> nepodalo žádný návrh ani podnět na zahájení jakéhokoli</w:t>
      </w:r>
      <w:r w:rsidRPr="004A7074">
        <w:rPr>
          <w:sz w:val="22"/>
          <w:szCs w:val="22"/>
        </w:rPr>
        <w:t xml:space="preserve"> řízení</w:t>
      </w:r>
      <w:r w:rsidR="003B53FB">
        <w:rPr>
          <w:sz w:val="22"/>
          <w:szCs w:val="22"/>
        </w:rPr>
        <w:t xml:space="preserve">, </w:t>
      </w:r>
      <w:r w:rsidR="004A7074">
        <w:rPr>
          <w:sz w:val="22"/>
          <w:szCs w:val="22"/>
        </w:rPr>
        <w:t xml:space="preserve">a ani </w:t>
      </w:r>
      <w:r w:rsidR="00240961">
        <w:rPr>
          <w:sz w:val="22"/>
          <w:szCs w:val="22"/>
        </w:rPr>
        <w:t xml:space="preserve">dle vědomí SMP </w:t>
      </w:r>
      <w:r w:rsidR="004A7074">
        <w:rPr>
          <w:sz w:val="22"/>
          <w:szCs w:val="22"/>
        </w:rPr>
        <w:t>neprobíhá jakékoli</w:t>
      </w:r>
      <w:r w:rsidR="004A7074" w:rsidRPr="008A0F0B">
        <w:rPr>
          <w:sz w:val="22"/>
        </w:rPr>
        <w:t xml:space="preserve"> řízení, </w:t>
      </w:r>
      <w:r w:rsidRPr="008A0F0B">
        <w:rPr>
          <w:sz w:val="22"/>
        </w:rPr>
        <w:t xml:space="preserve">které by se jakkoli týkalo či mělo a/nebo mohlo mít vliv na Společnost a/nebo Investora, </w:t>
      </w:r>
      <w:r w:rsidR="00F63FB6" w:rsidRPr="008A0F0B">
        <w:rPr>
          <w:sz w:val="22"/>
        </w:rPr>
        <w:t>a/nebo</w:t>
      </w:r>
      <w:r w:rsidRPr="008A0F0B">
        <w:rPr>
          <w:sz w:val="22"/>
        </w:rPr>
        <w:t xml:space="preserve"> na plnění smluvních závazků převzatých SMP na základě Akcionářské dohody</w:t>
      </w:r>
      <w:r w:rsidR="00987CFF" w:rsidRPr="008A0F0B">
        <w:rPr>
          <w:sz w:val="22"/>
        </w:rPr>
        <w:t xml:space="preserve">, ledaže se jedná o řízení zahájená </w:t>
      </w:r>
      <w:r w:rsidR="00987CFF" w:rsidRPr="00987CFF">
        <w:rPr>
          <w:sz w:val="22"/>
          <w:szCs w:val="22"/>
        </w:rPr>
        <w:t xml:space="preserve">v souladu s Dohodou </w:t>
      </w:r>
      <w:r w:rsidR="00987CFF" w:rsidRPr="008A0F0B">
        <w:rPr>
          <w:sz w:val="22"/>
        </w:rPr>
        <w:t xml:space="preserve">na základě </w:t>
      </w:r>
      <w:r w:rsidR="00987CFF" w:rsidRPr="00987CFF">
        <w:rPr>
          <w:sz w:val="22"/>
          <w:szCs w:val="22"/>
        </w:rPr>
        <w:t xml:space="preserve">jednotlivých </w:t>
      </w:r>
      <w:r w:rsidR="00987CFF" w:rsidRPr="008A0F0B">
        <w:rPr>
          <w:sz w:val="22"/>
        </w:rPr>
        <w:t xml:space="preserve">Návrhů za účelem dosažení Právní jistoty, </w:t>
      </w:r>
      <w:r w:rsidR="00987CFF" w:rsidRPr="00987CFF">
        <w:rPr>
          <w:sz w:val="22"/>
          <w:szCs w:val="22"/>
        </w:rPr>
        <w:t xml:space="preserve">pokud byla </w:t>
      </w:r>
      <w:r w:rsidR="00987CFF">
        <w:rPr>
          <w:sz w:val="22"/>
          <w:szCs w:val="22"/>
        </w:rPr>
        <w:t xml:space="preserve">zahájena po uzavření Dohody a </w:t>
      </w:r>
      <w:r w:rsidR="00987CFF" w:rsidRPr="008A0F0B">
        <w:rPr>
          <w:sz w:val="22"/>
        </w:rPr>
        <w:t xml:space="preserve">pravomocně </w:t>
      </w:r>
      <w:r w:rsidR="00987CFF" w:rsidRPr="00987CFF">
        <w:rPr>
          <w:sz w:val="22"/>
          <w:szCs w:val="22"/>
        </w:rPr>
        <w:t>skončena</w:t>
      </w:r>
      <w:r w:rsidR="00987CFF" w:rsidRPr="008A0F0B">
        <w:rPr>
          <w:sz w:val="22"/>
        </w:rPr>
        <w:t xml:space="preserve"> do dosažení Cílového stavu.</w:t>
      </w:r>
    </w:p>
    <w:p w14:paraId="1378A15C" w14:textId="4723D6C6" w:rsidR="003B53FB" w:rsidRPr="004A7074" w:rsidRDefault="003B53FB" w:rsidP="004A7074">
      <w:pPr>
        <w:pStyle w:val="odstavec"/>
        <w:spacing w:before="120" w:line="240" w:lineRule="auto"/>
        <w:rPr>
          <w:color w:val="auto"/>
          <w:sz w:val="22"/>
          <w:szCs w:val="22"/>
        </w:rPr>
      </w:pPr>
      <w:r w:rsidRPr="003B53FB">
        <w:rPr>
          <w:color w:val="auto"/>
          <w:sz w:val="22"/>
          <w:szCs w:val="22"/>
        </w:rPr>
        <w:t xml:space="preserve">SMP nepostoupilo na třetí osoby (včetně osob s ní majetkově či personálně propojených) žádnou pohledávku za Společností, ať vzniklou na základě jakékoli právní skutečnosti (právního důvodu). Pokud by se toto Prohlášení a záruka SMP ukázalo jako nepravdivé, zajistí SMP, aby s takovouto pohledávkou třetí osoby za Společností bylo naloženo v souladu s čl. 13 Dohody </w:t>
      </w:r>
      <w:r w:rsidRPr="008A0F0B">
        <w:rPr>
          <w:color w:val="auto"/>
          <w:sz w:val="22"/>
        </w:rPr>
        <w:t>(Dohody o narovnání)</w:t>
      </w:r>
      <w:r w:rsidRPr="003B53FB">
        <w:rPr>
          <w:color w:val="auto"/>
          <w:sz w:val="22"/>
          <w:szCs w:val="22"/>
        </w:rPr>
        <w:t>, tj. aby Společnost byla dluhů odpovídajících těmto pohledávkám třetích osob zbavena (tj. aby tyto zanikly) nejpozději ke dni účinnosti příslušné Dohody o narovnání.</w:t>
      </w:r>
    </w:p>
    <w:p w14:paraId="3E9E1536" w14:textId="21806000" w:rsidR="003B53FB" w:rsidRPr="003B53FB" w:rsidRDefault="003B53FB" w:rsidP="004A7074">
      <w:pPr>
        <w:pStyle w:val="lnek"/>
        <w:spacing w:before="120" w:line="240" w:lineRule="auto"/>
        <w:ind w:left="567" w:hanging="567"/>
      </w:pPr>
      <w:bookmarkStart w:id="5" w:name="_Ref59545717"/>
      <w:r w:rsidRPr="003B53FB">
        <w:lastRenderedPageBreak/>
        <w:t>Právní jednání</w:t>
      </w:r>
      <w:bookmarkEnd w:id="5"/>
    </w:p>
    <w:p w14:paraId="51A08B43" w14:textId="61FD114A" w:rsidR="003B53FB" w:rsidRPr="003B53FB" w:rsidRDefault="003B53FB" w:rsidP="004A7074">
      <w:pPr>
        <w:pStyle w:val="odstavec"/>
        <w:spacing w:before="120" w:line="240" w:lineRule="auto"/>
        <w:rPr>
          <w:color w:val="auto"/>
          <w:sz w:val="22"/>
          <w:szCs w:val="22"/>
        </w:rPr>
      </w:pPr>
      <w:bookmarkStart w:id="6" w:name="_Ref59548755"/>
      <w:r w:rsidRPr="003B53FB">
        <w:rPr>
          <w:color w:val="auto"/>
          <w:sz w:val="22"/>
          <w:szCs w:val="22"/>
        </w:rPr>
        <w:t xml:space="preserve">Veškerá ustanovení Dohody (a Dohody samotné jako celek) a Akcionářské dohody </w:t>
      </w:r>
      <w:r w:rsidR="00F3607D">
        <w:rPr>
          <w:color w:val="auto"/>
          <w:sz w:val="22"/>
          <w:szCs w:val="22"/>
        </w:rPr>
        <w:t xml:space="preserve">(a Akcionářské dohody </w:t>
      </w:r>
      <w:r w:rsidRPr="003B53FB">
        <w:rPr>
          <w:color w:val="auto"/>
          <w:sz w:val="22"/>
          <w:szCs w:val="22"/>
        </w:rPr>
        <w:t>jako celek</w:t>
      </w:r>
      <w:r w:rsidR="00F3607D">
        <w:rPr>
          <w:color w:val="auto"/>
          <w:sz w:val="22"/>
          <w:szCs w:val="22"/>
        </w:rPr>
        <w:t xml:space="preserve">) </w:t>
      </w:r>
      <w:r w:rsidRPr="003B53FB">
        <w:rPr>
          <w:color w:val="auto"/>
          <w:sz w:val="22"/>
          <w:szCs w:val="22"/>
        </w:rPr>
        <w:t>jsou dle vědomí SMP v celém svém rozsahu platná a účinná, přičemž dle vědomí SMP neexistuje žádná právní skutečnost či jiný právní důvod pro jejich neplatnost, neúčinnost, zrušení (zánik), zdánlivost či nevymahatelnost.</w:t>
      </w:r>
      <w:bookmarkEnd w:id="6"/>
      <w:r w:rsidRPr="003B53FB">
        <w:rPr>
          <w:color w:val="auto"/>
          <w:sz w:val="22"/>
          <w:szCs w:val="22"/>
        </w:rPr>
        <w:t xml:space="preserve">  </w:t>
      </w:r>
    </w:p>
    <w:p w14:paraId="170B7098" w14:textId="448D3DE7" w:rsidR="003B53FB" w:rsidRPr="004A7074" w:rsidRDefault="003B53FB" w:rsidP="004A7074">
      <w:pPr>
        <w:pStyle w:val="odstavec"/>
        <w:spacing w:before="120" w:line="240" w:lineRule="auto"/>
        <w:rPr>
          <w:color w:val="auto"/>
          <w:sz w:val="22"/>
          <w:szCs w:val="22"/>
        </w:rPr>
      </w:pPr>
      <w:bookmarkStart w:id="7" w:name="_Ref59548758"/>
      <w:r w:rsidRPr="003B53FB">
        <w:rPr>
          <w:color w:val="auto"/>
          <w:sz w:val="22"/>
          <w:szCs w:val="22"/>
        </w:rPr>
        <w:t xml:space="preserve">Uzavření </w:t>
      </w:r>
      <w:r w:rsidRPr="004A7074">
        <w:rPr>
          <w:color w:val="auto"/>
          <w:sz w:val="22"/>
          <w:szCs w:val="22"/>
        </w:rPr>
        <w:t xml:space="preserve">a plnění </w:t>
      </w:r>
      <w:r w:rsidR="00F3607D">
        <w:rPr>
          <w:color w:val="auto"/>
          <w:sz w:val="22"/>
          <w:szCs w:val="22"/>
        </w:rPr>
        <w:t>p</w:t>
      </w:r>
      <w:r w:rsidRPr="004A7074">
        <w:rPr>
          <w:color w:val="auto"/>
          <w:sz w:val="22"/>
          <w:szCs w:val="22"/>
        </w:rPr>
        <w:t xml:space="preserve">rávních jednání </w:t>
      </w:r>
      <w:r w:rsidR="00F3607D">
        <w:rPr>
          <w:color w:val="auto"/>
          <w:sz w:val="22"/>
          <w:szCs w:val="22"/>
        </w:rPr>
        <w:t xml:space="preserve">uvedených v čl. </w:t>
      </w:r>
      <w:r w:rsidR="00F3607D">
        <w:rPr>
          <w:color w:val="auto"/>
          <w:sz w:val="22"/>
          <w:szCs w:val="22"/>
        </w:rPr>
        <w:fldChar w:fldCharType="begin"/>
      </w:r>
      <w:r w:rsidR="00F3607D">
        <w:rPr>
          <w:color w:val="auto"/>
          <w:sz w:val="22"/>
          <w:szCs w:val="22"/>
        </w:rPr>
        <w:instrText xml:space="preserve"> REF _Ref59548755 \r \h </w:instrText>
      </w:r>
      <w:r w:rsidR="00F3607D">
        <w:rPr>
          <w:color w:val="auto"/>
          <w:sz w:val="22"/>
          <w:szCs w:val="22"/>
        </w:rPr>
      </w:r>
      <w:r w:rsidR="00F3607D">
        <w:rPr>
          <w:color w:val="auto"/>
          <w:sz w:val="22"/>
          <w:szCs w:val="22"/>
        </w:rPr>
        <w:fldChar w:fldCharType="separate"/>
      </w:r>
      <w:r w:rsidR="00F3607D">
        <w:rPr>
          <w:color w:val="auto"/>
          <w:sz w:val="22"/>
          <w:szCs w:val="22"/>
        </w:rPr>
        <w:t>3.1</w:t>
      </w:r>
      <w:r w:rsidR="00F3607D">
        <w:rPr>
          <w:color w:val="auto"/>
          <w:sz w:val="22"/>
          <w:szCs w:val="22"/>
        </w:rPr>
        <w:fldChar w:fldCharType="end"/>
      </w:r>
      <w:r w:rsidR="00F3607D">
        <w:rPr>
          <w:color w:val="auto"/>
          <w:sz w:val="22"/>
          <w:szCs w:val="22"/>
        </w:rPr>
        <w:t xml:space="preserve"> těchto Prohlášení a záruk SMP </w:t>
      </w:r>
      <w:r w:rsidRPr="004A7074">
        <w:rPr>
          <w:color w:val="auto"/>
          <w:sz w:val="22"/>
          <w:szCs w:val="22"/>
        </w:rPr>
        <w:t>nepředstavuje porušení a ani v důsledku jejich plnění nedojde k porušení:</w:t>
      </w:r>
      <w:bookmarkEnd w:id="7"/>
    </w:p>
    <w:p w14:paraId="2CEB363C" w14:textId="37CEC8B6" w:rsidR="003B53FB" w:rsidRPr="004A7074" w:rsidRDefault="003B53FB" w:rsidP="004A7074">
      <w:pPr>
        <w:pStyle w:val="pododstavec"/>
        <w:spacing w:before="120" w:line="240" w:lineRule="auto"/>
        <w:rPr>
          <w:sz w:val="22"/>
          <w:szCs w:val="22"/>
        </w:rPr>
      </w:pPr>
      <w:r w:rsidRPr="004A7074">
        <w:rPr>
          <w:sz w:val="22"/>
          <w:szCs w:val="22"/>
        </w:rPr>
        <w:t>žádného právního jednání, jichž se SMP účastní, a/nebo které jsou pro SMP závazné;</w:t>
      </w:r>
    </w:p>
    <w:p w14:paraId="568C6C6B" w14:textId="3D2812A2" w:rsidR="003B53FB" w:rsidRPr="008A0F0B" w:rsidRDefault="003B53FB" w:rsidP="004A7074">
      <w:pPr>
        <w:pStyle w:val="pododstavec"/>
        <w:spacing w:before="120" w:line="240" w:lineRule="auto"/>
        <w:rPr>
          <w:sz w:val="22"/>
        </w:rPr>
      </w:pPr>
      <w:r w:rsidRPr="008A0F0B">
        <w:rPr>
          <w:sz w:val="22"/>
        </w:rPr>
        <w:t xml:space="preserve">žádného soudního, rozhodčího, správního či jiného rozhodnutí, opatření, nařízení anebo příkazu, jichž je SMP stranou a/nebo které jsou pro SMP závazné nebo které jemu byly uloženy; </w:t>
      </w:r>
      <w:r w:rsidR="00C55626" w:rsidRPr="00C55626">
        <w:rPr>
          <w:sz w:val="22"/>
        </w:rPr>
        <w:t>a/nebo</w:t>
      </w:r>
      <w:r w:rsidR="00C55626">
        <w:rPr>
          <w:sz w:val="22"/>
        </w:rPr>
        <w:t xml:space="preserve"> </w:t>
      </w:r>
    </w:p>
    <w:p w14:paraId="64282FCB" w14:textId="798CAC5E" w:rsidR="003B53FB" w:rsidRPr="004A7074" w:rsidRDefault="003B53FB" w:rsidP="004A7074">
      <w:pPr>
        <w:pStyle w:val="pododstavec"/>
        <w:spacing w:before="120" w:line="240" w:lineRule="auto"/>
        <w:rPr>
          <w:sz w:val="22"/>
          <w:szCs w:val="22"/>
        </w:rPr>
      </w:pPr>
      <w:r w:rsidRPr="008A0F0B">
        <w:rPr>
          <w:sz w:val="22"/>
        </w:rPr>
        <w:t>žádného právního předpisu či jiné závazné právní normy</w:t>
      </w:r>
      <w:r w:rsidR="00F3607D">
        <w:rPr>
          <w:sz w:val="22"/>
          <w:szCs w:val="22"/>
        </w:rPr>
        <w:t>.</w:t>
      </w:r>
    </w:p>
    <w:p w14:paraId="00ADC6F6" w14:textId="2AA15EB1" w:rsidR="003B53FB" w:rsidRPr="004A7074" w:rsidRDefault="003B53FB" w:rsidP="004A7074">
      <w:pPr>
        <w:pStyle w:val="odstavec"/>
        <w:spacing w:before="120" w:line="240" w:lineRule="auto"/>
      </w:pPr>
      <w:r w:rsidRPr="004A7074">
        <w:rPr>
          <w:color w:val="auto"/>
          <w:sz w:val="22"/>
          <w:szCs w:val="22"/>
        </w:rPr>
        <w:t xml:space="preserve">Dle vědomí SMP nebylo zahájeno a ani SMP není známo, že by hrozilo zahájení jakéhokoli řízení (ať na návrh či z úřední moci), které by se mohlo negativně dotknout plnění těchto </w:t>
      </w:r>
      <w:r w:rsidR="00F3607D">
        <w:rPr>
          <w:color w:val="auto"/>
          <w:sz w:val="22"/>
          <w:szCs w:val="22"/>
        </w:rPr>
        <w:t>p</w:t>
      </w:r>
      <w:r w:rsidR="00F3607D" w:rsidRPr="004A7074">
        <w:rPr>
          <w:color w:val="auto"/>
          <w:sz w:val="22"/>
          <w:szCs w:val="22"/>
        </w:rPr>
        <w:t xml:space="preserve">rávních jednání </w:t>
      </w:r>
      <w:r w:rsidR="00F3607D">
        <w:rPr>
          <w:color w:val="auto"/>
          <w:sz w:val="22"/>
          <w:szCs w:val="22"/>
        </w:rPr>
        <w:t xml:space="preserve">uvedených v čl. </w:t>
      </w:r>
      <w:r w:rsidR="00F3607D">
        <w:rPr>
          <w:color w:val="auto"/>
          <w:sz w:val="22"/>
          <w:szCs w:val="22"/>
        </w:rPr>
        <w:fldChar w:fldCharType="begin"/>
      </w:r>
      <w:r w:rsidR="00F3607D">
        <w:rPr>
          <w:color w:val="auto"/>
          <w:sz w:val="22"/>
          <w:szCs w:val="22"/>
        </w:rPr>
        <w:instrText xml:space="preserve"> REF _Ref59548755 \r \h </w:instrText>
      </w:r>
      <w:r w:rsidR="00F3607D">
        <w:rPr>
          <w:color w:val="auto"/>
          <w:sz w:val="22"/>
          <w:szCs w:val="22"/>
        </w:rPr>
      </w:r>
      <w:r w:rsidR="00F3607D">
        <w:rPr>
          <w:color w:val="auto"/>
          <w:sz w:val="22"/>
          <w:szCs w:val="22"/>
        </w:rPr>
        <w:fldChar w:fldCharType="separate"/>
      </w:r>
      <w:r w:rsidR="00F3607D">
        <w:rPr>
          <w:color w:val="auto"/>
          <w:sz w:val="22"/>
          <w:szCs w:val="22"/>
        </w:rPr>
        <w:t>3.1</w:t>
      </w:r>
      <w:r w:rsidR="00F3607D">
        <w:rPr>
          <w:color w:val="auto"/>
          <w:sz w:val="22"/>
          <w:szCs w:val="22"/>
        </w:rPr>
        <w:fldChar w:fldCharType="end"/>
      </w:r>
      <w:r w:rsidR="00F3607D">
        <w:rPr>
          <w:color w:val="auto"/>
          <w:sz w:val="22"/>
          <w:szCs w:val="22"/>
        </w:rPr>
        <w:t xml:space="preserve"> Prohlášení a záruk SMP</w:t>
      </w:r>
      <w:r w:rsidRPr="004A7074">
        <w:rPr>
          <w:color w:val="auto"/>
          <w:sz w:val="22"/>
          <w:szCs w:val="22"/>
        </w:rPr>
        <w:t xml:space="preserve"> a/nebo platnosti, účinnosti a právních účinků těchto </w:t>
      </w:r>
      <w:r w:rsidR="00F3607D">
        <w:rPr>
          <w:color w:val="auto"/>
          <w:sz w:val="22"/>
          <w:szCs w:val="22"/>
        </w:rPr>
        <w:t>p</w:t>
      </w:r>
      <w:r w:rsidR="00F3607D" w:rsidRPr="004A7074">
        <w:rPr>
          <w:color w:val="auto"/>
          <w:sz w:val="22"/>
          <w:szCs w:val="22"/>
        </w:rPr>
        <w:t xml:space="preserve">rávních jednání </w:t>
      </w:r>
      <w:r w:rsidR="00F3607D">
        <w:rPr>
          <w:color w:val="auto"/>
          <w:sz w:val="22"/>
          <w:szCs w:val="22"/>
        </w:rPr>
        <w:t xml:space="preserve">uvedených v čl. </w:t>
      </w:r>
      <w:r w:rsidR="00F3607D">
        <w:rPr>
          <w:color w:val="auto"/>
          <w:sz w:val="22"/>
          <w:szCs w:val="22"/>
        </w:rPr>
        <w:fldChar w:fldCharType="begin"/>
      </w:r>
      <w:r w:rsidR="00F3607D">
        <w:rPr>
          <w:color w:val="auto"/>
          <w:sz w:val="22"/>
          <w:szCs w:val="22"/>
        </w:rPr>
        <w:instrText xml:space="preserve"> REF _Ref59548755 \r \h </w:instrText>
      </w:r>
      <w:r w:rsidR="00F3607D">
        <w:rPr>
          <w:color w:val="auto"/>
          <w:sz w:val="22"/>
          <w:szCs w:val="22"/>
        </w:rPr>
      </w:r>
      <w:r w:rsidR="00F3607D">
        <w:rPr>
          <w:color w:val="auto"/>
          <w:sz w:val="22"/>
          <w:szCs w:val="22"/>
        </w:rPr>
        <w:fldChar w:fldCharType="separate"/>
      </w:r>
      <w:r w:rsidR="00F3607D">
        <w:rPr>
          <w:color w:val="auto"/>
          <w:sz w:val="22"/>
          <w:szCs w:val="22"/>
        </w:rPr>
        <w:t>3.1</w:t>
      </w:r>
      <w:r w:rsidR="00F3607D">
        <w:rPr>
          <w:color w:val="auto"/>
          <w:sz w:val="22"/>
          <w:szCs w:val="22"/>
        </w:rPr>
        <w:fldChar w:fldCharType="end"/>
      </w:r>
      <w:r w:rsidR="00F3607D">
        <w:rPr>
          <w:color w:val="auto"/>
          <w:sz w:val="22"/>
          <w:szCs w:val="22"/>
        </w:rPr>
        <w:t xml:space="preserve"> Prohlášení a záruk SMP</w:t>
      </w:r>
      <w:r w:rsidRPr="004A7074">
        <w:rPr>
          <w:color w:val="auto"/>
          <w:sz w:val="22"/>
          <w:szCs w:val="22"/>
        </w:rPr>
        <w:t xml:space="preserve">.  </w:t>
      </w:r>
    </w:p>
    <w:p w14:paraId="06099B2B" w14:textId="674BFE44" w:rsidR="001C1017" w:rsidRPr="004A7074" w:rsidRDefault="001C1017" w:rsidP="004A7074">
      <w:pPr>
        <w:pStyle w:val="odstavec"/>
        <w:numPr>
          <w:ilvl w:val="0"/>
          <w:numId w:val="0"/>
        </w:numPr>
        <w:spacing w:before="120" w:line="240" w:lineRule="auto"/>
        <w:rPr>
          <w:b/>
          <w:bCs/>
          <w:color w:val="auto"/>
          <w:sz w:val="22"/>
          <w:szCs w:val="22"/>
        </w:rPr>
      </w:pPr>
      <w:r w:rsidRPr="004A7074">
        <w:rPr>
          <w:b/>
          <w:bCs/>
          <w:color w:val="auto"/>
          <w:sz w:val="22"/>
          <w:szCs w:val="22"/>
        </w:rPr>
        <w:t>B.        Prohlášení a záruky ke dni dosažení Cílového stavu</w:t>
      </w:r>
    </w:p>
    <w:p w14:paraId="655710E3" w14:textId="2DCF682A" w:rsidR="00845BE3" w:rsidRPr="005C22B1" w:rsidRDefault="00C64BCE" w:rsidP="004A7074">
      <w:pPr>
        <w:pStyle w:val="lnek"/>
        <w:spacing w:before="120" w:line="240" w:lineRule="auto"/>
        <w:ind w:left="567" w:hanging="567"/>
        <w:rPr>
          <w:color w:val="auto"/>
          <w:szCs w:val="22"/>
        </w:rPr>
      </w:pPr>
      <w:bookmarkStart w:id="8" w:name="_Ref58071568"/>
      <w:bookmarkEnd w:id="3"/>
      <w:r w:rsidRPr="005C22B1">
        <w:rPr>
          <w:color w:val="auto"/>
          <w:szCs w:val="22"/>
        </w:rPr>
        <w:t>Akcie Investora</w:t>
      </w:r>
      <w:bookmarkEnd w:id="8"/>
    </w:p>
    <w:p w14:paraId="13642E34" w14:textId="256C30A0" w:rsidR="00DA16F9" w:rsidRPr="005C22B1" w:rsidRDefault="00DA16F9" w:rsidP="004A7074">
      <w:pPr>
        <w:pStyle w:val="odstavec"/>
        <w:spacing w:before="120" w:line="240" w:lineRule="auto"/>
        <w:rPr>
          <w:color w:val="auto"/>
          <w:sz w:val="22"/>
          <w:szCs w:val="22"/>
        </w:rPr>
      </w:pPr>
      <w:r w:rsidRPr="005C22B1">
        <w:rPr>
          <w:sz w:val="22"/>
          <w:szCs w:val="22"/>
        </w:rPr>
        <w:t xml:space="preserve">Je-li dosaženo Pozitivní jistoty, uplatní se prohlášení, ujištění a záruky dle článku </w:t>
      </w:r>
      <w:r w:rsidRPr="005C22B1">
        <w:rPr>
          <w:sz w:val="22"/>
          <w:szCs w:val="22"/>
        </w:rPr>
        <w:fldChar w:fldCharType="begin"/>
      </w:r>
      <w:r w:rsidRPr="005C22B1">
        <w:rPr>
          <w:sz w:val="22"/>
          <w:szCs w:val="22"/>
        </w:rPr>
        <w:instrText xml:space="preserve"> REF _Ref58071568 \r \h </w:instrText>
      </w:r>
      <w:r w:rsidR="005C22B1" w:rsidRPr="005C22B1">
        <w:rPr>
          <w:sz w:val="22"/>
          <w:szCs w:val="22"/>
        </w:rPr>
        <w:instrText xml:space="preserve"> \* MERGEFORMAT </w:instrText>
      </w:r>
      <w:r w:rsidRPr="005C22B1">
        <w:rPr>
          <w:sz w:val="22"/>
          <w:szCs w:val="22"/>
        </w:rPr>
      </w:r>
      <w:r w:rsidRPr="005C22B1">
        <w:rPr>
          <w:sz w:val="22"/>
          <w:szCs w:val="22"/>
        </w:rPr>
        <w:fldChar w:fldCharType="separate"/>
      </w:r>
      <w:r w:rsidR="009C2E60">
        <w:rPr>
          <w:sz w:val="22"/>
          <w:szCs w:val="22"/>
        </w:rPr>
        <w:t>4</w:t>
      </w:r>
      <w:r w:rsidRPr="005C22B1">
        <w:rPr>
          <w:sz w:val="22"/>
          <w:szCs w:val="22"/>
        </w:rPr>
        <w:fldChar w:fldCharType="end"/>
      </w:r>
      <w:r w:rsidRPr="005C22B1">
        <w:rPr>
          <w:sz w:val="22"/>
          <w:szCs w:val="22"/>
        </w:rPr>
        <w:t xml:space="preserve"> </w:t>
      </w:r>
      <w:r w:rsidRPr="005C22B1">
        <w:rPr>
          <w:color w:val="auto"/>
          <w:sz w:val="22"/>
          <w:szCs w:val="22"/>
        </w:rPr>
        <w:t xml:space="preserve">těchto Prohlášení a záruk SMP. </w:t>
      </w:r>
    </w:p>
    <w:p w14:paraId="582FCE5F" w14:textId="48E72491" w:rsidR="00845BE3" w:rsidRPr="005C22B1" w:rsidRDefault="00845BE3" w:rsidP="004A7074">
      <w:pPr>
        <w:pStyle w:val="odstavec"/>
        <w:spacing w:before="120" w:line="240" w:lineRule="auto"/>
        <w:rPr>
          <w:color w:val="auto"/>
          <w:sz w:val="22"/>
          <w:szCs w:val="22"/>
        </w:rPr>
      </w:pPr>
      <w:r w:rsidRPr="005C22B1">
        <w:rPr>
          <w:color w:val="auto"/>
          <w:sz w:val="22"/>
          <w:szCs w:val="22"/>
        </w:rPr>
        <w:t>S</w:t>
      </w:r>
      <w:r w:rsidR="00C64BCE" w:rsidRPr="005C22B1">
        <w:rPr>
          <w:color w:val="auto"/>
          <w:sz w:val="22"/>
          <w:szCs w:val="22"/>
        </w:rPr>
        <w:t> Akciemi Investora</w:t>
      </w:r>
      <w:r w:rsidRPr="005C22B1">
        <w:rPr>
          <w:color w:val="auto"/>
          <w:sz w:val="22"/>
          <w:szCs w:val="22"/>
        </w:rPr>
        <w:t xml:space="preserve"> je</w:t>
      </w:r>
      <w:r w:rsidR="00C64BCE" w:rsidRPr="005C22B1">
        <w:rPr>
          <w:color w:val="auto"/>
          <w:sz w:val="22"/>
          <w:szCs w:val="22"/>
        </w:rPr>
        <w:t xml:space="preserve"> </w:t>
      </w:r>
      <w:r w:rsidRPr="005C22B1">
        <w:rPr>
          <w:color w:val="auto"/>
          <w:sz w:val="22"/>
          <w:szCs w:val="22"/>
        </w:rPr>
        <w:t>spojen vklad do základního kapitálu Společnosti ve výši 12.000.000,- Kč, čemuž odpovídá podíl na základním kapitálu Společnosti a podíl na hlasovacích právech, jakož i dalších právech akcionáře Společnosti, o velikosti</w:t>
      </w:r>
      <w:r w:rsidR="00C64BCE" w:rsidRPr="005C22B1">
        <w:rPr>
          <w:color w:val="auto"/>
          <w:sz w:val="22"/>
          <w:szCs w:val="22"/>
        </w:rPr>
        <w:t xml:space="preserve"> (zaokrouhleno na dvě desetinná místa)</w:t>
      </w:r>
      <w:r w:rsidRPr="005C22B1">
        <w:rPr>
          <w:color w:val="auto"/>
          <w:sz w:val="22"/>
          <w:szCs w:val="22"/>
        </w:rPr>
        <w:t xml:space="preserve"> 52,32 %</w:t>
      </w:r>
      <w:r w:rsidR="00C57DCC" w:rsidRPr="005C22B1">
        <w:rPr>
          <w:color w:val="auto"/>
          <w:sz w:val="22"/>
          <w:szCs w:val="22"/>
        </w:rPr>
        <w:t>, přičemž tento stav</w:t>
      </w:r>
      <w:r w:rsidR="00C57DCC" w:rsidRPr="005C22B1">
        <w:rPr>
          <w:sz w:val="22"/>
          <w:szCs w:val="22"/>
        </w:rPr>
        <w:t xml:space="preserve"> není rozporován, zpochybněn či ohrožen</w:t>
      </w:r>
      <w:r w:rsidRPr="005C22B1">
        <w:rPr>
          <w:color w:val="auto"/>
          <w:sz w:val="22"/>
          <w:szCs w:val="22"/>
        </w:rPr>
        <w:t>.</w:t>
      </w:r>
    </w:p>
    <w:p w14:paraId="7C1F9C6A" w14:textId="42923919" w:rsidR="00C57DCC" w:rsidRPr="005C22B1" w:rsidRDefault="00C57DCC" w:rsidP="004A7074">
      <w:pPr>
        <w:pStyle w:val="odstavec"/>
        <w:spacing w:before="120" w:line="240" w:lineRule="auto"/>
        <w:rPr>
          <w:color w:val="auto"/>
          <w:sz w:val="22"/>
          <w:szCs w:val="22"/>
        </w:rPr>
      </w:pPr>
      <w:bookmarkStart w:id="9" w:name="_Ref57037704"/>
      <w:r w:rsidRPr="005C22B1">
        <w:rPr>
          <w:color w:val="auto"/>
          <w:sz w:val="22"/>
          <w:szCs w:val="22"/>
        </w:rPr>
        <w:t xml:space="preserve">Investor je akcionářem Společnosti vlastnícím Akcie Investora, přičemž tento stav není </w:t>
      </w:r>
      <w:r w:rsidR="001A25AE" w:rsidRPr="005C22B1">
        <w:rPr>
          <w:color w:val="auto"/>
          <w:sz w:val="22"/>
          <w:szCs w:val="22"/>
        </w:rPr>
        <w:t xml:space="preserve">nijak </w:t>
      </w:r>
      <w:r w:rsidRPr="005C22B1">
        <w:rPr>
          <w:color w:val="auto"/>
          <w:sz w:val="22"/>
          <w:szCs w:val="22"/>
        </w:rPr>
        <w:t>rozporován, zpochybněn či ohrožen</w:t>
      </w:r>
      <w:bookmarkEnd w:id="9"/>
      <w:r w:rsidRPr="005C22B1">
        <w:rPr>
          <w:color w:val="auto"/>
          <w:sz w:val="22"/>
          <w:szCs w:val="22"/>
        </w:rPr>
        <w:t>.</w:t>
      </w:r>
    </w:p>
    <w:p w14:paraId="6056224B" w14:textId="1EDAA71D" w:rsidR="00E43687" w:rsidRPr="005C22B1" w:rsidRDefault="00E43687" w:rsidP="004A7074">
      <w:pPr>
        <w:pStyle w:val="odstavec"/>
        <w:spacing w:before="120" w:line="240" w:lineRule="auto"/>
        <w:rPr>
          <w:color w:val="auto"/>
          <w:sz w:val="22"/>
          <w:szCs w:val="22"/>
        </w:rPr>
      </w:pPr>
      <w:r w:rsidRPr="005C22B1">
        <w:rPr>
          <w:color w:val="auto"/>
          <w:sz w:val="22"/>
          <w:szCs w:val="22"/>
        </w:rPr>
        <w:t xml:space="preserve">Akcie Investora </w:t>
      </w:r>
      <w:r w:rsidR="007C3428" w:rsidRPr="005C22B1">
        <w:rPr>
          <w:color w:val="auto"/>
          <w:sz w:val="22"/>
          <w:szCs w:val="22"/>
        </w:rPr>
        <w:t xml:space="preserve">(i) </w:t>
      </w:r>
      <w:r w:rsidRPr="005C22B1">
        <w:rPr>
          <w:color w:val="auto"/>
          <w:sz w:val="22"/>
          <w:szCs w:val="22"/>
        </w:rPr>
        <w:t xml:space="preserve">jsou prosté jakýchkoli vad či zatížení, zejména právních vad, přičemž mezi právní vady se počítá zejména zatížení Akcií Investora jakýmikoli právy třetích osob odlišných od Investora, ať právy obligačními či věcnými, </w:t>
      </w:r>
      <w:r w:rsidR="007C3428" w:rsidRPr="005C22B1">
        <w:rPr>
          <w:color w:val="auto"/>
          <w:sz w:val="22"/>
          <w:szCs w:val="22"/>
        </w:rPr>
        <w:t>ledaže byly zřízeny Investorem, a dále (ii) ne</w:t>
      </w:r>
      <w:r w:rsidRPr="005C22B1">
        <w:rPr>
          <w:color w:val="auto"/>
          <w:sz w:val="22"/>
          <w:szCs w:val="22"/>
        </w:rPr>
        <w:t>exis</w:t>
      </w:r>
      <w:r w:rsidR="007C3428" w:rsidRPr="005C22B1">
        <w:rPr>
          <w:color w:val="auto"/>
          <w:sz w:val="22"/>
          <w:szCs w:val="22"/>
        </w:rPr>
        <w:t>tují žádné</w:t>
      </w:r>
      <w:r w:rsidRPr="005C22B1">
        <w:rPr>
          <w:color w:val="auto"/>
          <w:sz w:val="22"/>
          <w:szCs w:val="22"/>
        </w:rPr>
        <w:t xml:space="preserve"> skutečnost</w:t>
      </w:r>
      <w:r w:rsidR="007C3428" w:rsidRPr="005C22B1">
        <w:rPr>
          <w:color w:val="auto"/>
          <w:sz w:val="22"/>
          <w:szCs w:val="22"/>
        </w:rPr>
        <w:t>i</w:t>
      </w:r>
      <w:r w:rsidRPr="005C22B1">
        <w:rPr>
          <w:color w:val="auto"/>
          <w:sz w:val="22"/>
          <w:szCs w:val="22"/>
        </w:rPr>
        <w:t xml:space="preserve">, které by </w:t>
      </w:r>
      <w:r w:rsidR="007C3428" w:rsidRPr="005C22B1">
        <w:rPr>
          <w:color w:val="auto"/>
          <w:sz w:val="22"/>
          <w:szCs w:val="22"/>
        </w:rPr>
        <w:t>takovéto vady či zatížení</w:t>
      </w:r>
      <w:r w:rsidRPr="005C22B1">
        <w:rPr>
          <w:color w:val="auto"/>
          <w:sz w:val="22"/>
          <w:szCs w:val="22"/>
        </w:rPr>
        <w:t xml:space="preserve"> zakládal</w:t>
      </w:r>
      <w:r w:rsidR="007C3428" w:rsidRPr="005C22B1">
        <w:rPr>
          <w:color w:val="auto"/>
          <w:sz w:val="22"/>
          <w:szCs w:val="22"/>
        </w:rPr>
        <w:t>y</w:t>
      </w:r>
      <w:r w:rsidRPr="005C22B1">
        <w:rPr>
          <w:color w:val="auto"/>
          <w:sz w:val="22"/>
          <w:szCs w:val="22"/>
        </w:rPr>
        <w:t xml:space="preserve"> či mohl</w:t>
      </w:r>
      <w:r w:rsidR="007C3428" w:rsidRPr="005C22B1">
        <w:rPr>
          <w:color w:val="auto"/>
          <w:sz w:val="22"/>
          <w:szCs w:val="22"/>
        </w:rPr>
        <w:t>y</w:t>
      </w:r>
      <w:r w:rsidRPr="005C22B1">
        <w:rPr>
          <w:color w:val="auto"/>
          <w:sz w:val="22"/>
          <w:szCs w:val="22"/>
        </w:rPr>
        <w:t xml:space="preserve"> založit, </w:t>
      </w:r>
      <w:bookmarkStart w:id="10" w:name="_Hlk58329408"/>
      <w:r w:rsidRPr="005C22B1">
        <w:rPr>
          <w:color w:val="auto"/>
          <w:sz w:val="22"/>
          <w:szCs w:val="22"/>
        </w:rPr>
        <w:t xml:space="preserve">ledaže se jedná o </w:t>
      </w:r>
      <w:r w:rsidR="00F63FB6">
        <w:rPr>
          <w:color w:val="auto"/>
          <w:sz w:val="22"/>
          <w:szCs w:val="22"/>
        </w:rPr>
        <w:t xml:space="preserve">právní vady či zatížení vzniklá výhradně v důsledku právního </w:t>
      </w:r>
      <w:r w:rsidR="00B54C3D">
        <w:rPr>
          <w:color w:val="auto"/>
          <w:sz w:val="22"/>
          <w:szCs w:val="22"/>
        </w:rPr>
        <w:t>jednání Investora</w:t>
      </w:r>
      <w:bookmarkEnd w:id="10"/>
      <w:r w:rsidRPr="005C22B1">
        <w:rPr>
          <w:color w:val="auto"/>
          <w:sz w:val="22"/>
          <w:szCs w:val="22"/>
        </w:rPr>
        <w:t>, přičemž takovýto stav není nijak rozporován, zpochybněn či ohrožen.</w:t>
      </w:r>
    </w:p>
    <w:p w14:paraId="5A3FD21B" w14:textId="77777777" w:rsidR="00F11BCC" w:rsidRPr="005C22B1" w:rsidRDefault="00F568F2" w:rsidP="004A7074">
      <w:pPr>
        <w:pStyle w:val="odstavec"/>
        <w:spacing w:before="120" w:line="240" w:lineRule="auto"/>
        <w:rPr>
          <w:color w:val="auto"/>
          <w:sz w:val="22"/>
          <w:szCs w:val="22"/>
        </w:rPr>
      </w:pPr>
      <w:bookmarkStart w:id="11" w:name="_Ref58099026"/>
      <w:r w:rsidRPr="005C22B1">
        <w:rPr>
          <w:color w:val="auto"/>
          <w:sz w:val="22"/>
          <w:szCs w:val="22"/>
        </w:rPr>
        <w:t xml:space="preserve">Základní kapitál Společnosti činí </w:t>
      </w:r>
      <w:r w:rsidR="00F11BCC" w:rsidRPr="005C22B1">
        <w:rPr>
          <w:color w:val="auto"/>
          <w:sz w:val="22"/>
          <w:szCs w:val="22"/>
        </w:rPr>
        <w:t>22.935.870,- Kč (slovy: dvacet dva milionů devět set třicet pět tisíc osm set sedmdesát korun českých)</w:t>
      </w:r>
      <w:r w:rsidRPr="005C22B1">
        <w:rPr>
          <w:color w:val="auto"/>
          <w:sz w:val="22"/>
          <w:szCs w:val="22"/>
        </w:rPr>
        <w:t xml:space="preserve"> a je v plné výši splacen. </w:t>
      </w:r>
    </w:p>
    <w:p w14:paraId="0D05B76A" w14:textId="1E57033B" w:rsidR="00F568F2" w:rsidRPr="005C22B1" w:rsidRDefault="00F568F2" w:rsidP="004A7074">
      <w:pPr>
        <w:pStyle w:val="odstavec"/>
        <w:spacing w:before="120" w:line="240" w:lineRule="auto"/>
        <w:rPr>
          <w:color w:val="auto"/>
          <w:sz w:val="22"/>
          <w:szCs w:val="22"/>
        </w:rPr>
      </w:pPr>
      <w:bookmarkStart w:id="12" w:name="_Ref58099351"/>
      <w:r w:rsidRPr="005C22B1">
        <w:rPr>
          <w:color w:val="auto"/>
          <w:sz w:val="22"/>
          <w:szCs w:val="22"/>
        </w:rPr>
        <w:t xml:space="preserve">Veškerá usnesení valné hromady Společnosti týkající </w:t>
      </w:r>
      <w:r w:rsidR="00A8129D">
        <w:rPr>
          <w:color w:val="auto"/>
          <w:sz w:val="22"/>
          <w:szCs w:val="22"/>
        </w:rPr>
        <w:t xml:space="preserve">se </w:t>
      </w:r>
      <w:r w:rsidRPr="005C22B1">
        <w:rPr>
          <w:color w:val="auto"/>
          <w:sz w:val="22"/>
          <w:szCs w:val="22"/>
        </w:rPr>
        <w:t>základního kapitálu Společnosti (</w:t>
      </w:r>
      <w:r w:rsidR="00F11BCC" w:rsidRPr="005C22B1">
        <w:rPr>
          <w:color w:val="auto"/>
          <w:sz w:val="22"/>
          <w:szCs w:val="22"/>
        </w:rPr>
        <w:t>včetně v minulosti přijatých usnesení valné hromady Společnosti ohledně</w:t>
      </w:r>
      <w:r w:rsidRPr="005C22B1">
        <w:rPr>
          <w:color w:val="auto"/>
          <w:sz w:val="22"/>
          <w:szCs w:val="22"/>
        </w:rPr>
        <w:t xml:space="preserve"> zvýšení či snížení</w:t>
      </w:r>
      <w:r w:rsidR="00F11BCC" w:rsidRPr="005C22B1">
        <w:rPr>
          <w:color w:val="auto"/>
          <w:sz w:val="22"/>
          <w:szCs w:val="22"/>
        </w:rPr>
        <w:t xml:space="preserve"> základního kapitálu Společnosti</w:t>
      </w:r>
      <w:r w:rsidRPr="005C22B1">
        <w:rPr>
          <w:color w:val="auto"/>
          <w:sz w:val="22"/>
          <w:szCs w:val="22"/>
        </w:rPr>
        <w:t>)</w:t>
      </w:r>
      <w:r w:rsidR="00F11BCC" w:rsidRPr="005C22B1">
        <w:rPr>
          <w:color w:val="auto"/>
          <w:sz w:val="22"/>
          <w:szCs w:val="22"/>
        </w:rPr>
        <w:t>, jakož i</w:t>
      </w:r>
      <w:r w:rsidRPr="005C22B1">
        <w:rPr>
          <w:color w:val="auto"/>
          <w:sz w:val="22"/>
          <w:szCs w:val="22"/>
        </w:rPr>
        <w:t xml:space="preserve"> související</w:t>
      </w:r>
      <w:r w:rsidR="00F11BCC" w:rsidRPr="005C22B1">
        <w:rPr>
          <w:color w:val="auto"/>
          <w:sz w:val="22"/>
          <w:szCs w:val="22"/>
        </w:rPr>
        <w:t xml:space="preserve"> </w:t>
      </w:r>
      <w:r w:rsidRPr="005C22B1">
        <w:rPr>
          <w:color w:val="auto"/>
          <w:sz w:val="22"/>
          <w:szCs w:val="22"/>
        </w:rPr>
        <w:t>právní jednání a krok</w:t>
      </w:r>
      <w:r w:rsidR="00F11BCC" w:rsidRPr="005C22B1">
        <w:rPr>
          <w:color w:val="auto"/>
          <w:sz w:val="22"/>
          <w:szCs w:val="22"/>
        </w:rPr>
        <w:t>y</w:t>
      </w:r>
      <w:r w:rsidRPr="005C22B1">
        <w:rPr>
          <w:color w:val="auto"/>
          <w:sz w:val="22"/>
          <w:szCs w:val="22"/>
        </w:rPr>
        <w:t xml:space="preserve"> realizovan</w:t>
      </w:r>
      <w:r w:rsidR="00F11BCC" w:rsidRPr="005C22B1">
        <w:rPr>
          <w:color w:val="auto"/>
          <w:sz w:val="22"/>
          <w:szCs w:val="22"/>
        </w:rPr>
        <w:t>é</w:t>
      </w:r>
      <w:r w:rsidRPr="005C22B1">
        <w:rPr>
          <w:color w:val="auto"/>
          <w:sz w:val="22"/>
          <w:szCs w:val="22"/>
        </w:rPr>
        <w:t xml:space="preserve"> </w:t>
      </w:r>
      <w:r w:rsidR="00720EA4" w:rsidRPr="00720EA4">
        <w:rPr>
          <w:color w:val="auto"/>
          <w:sz w:val="22"/>
          <w:szCs w:val="22"/>
        </w:rPr>
        <w:t xml:space="preserve">za účelem nabytí účinnosti a právních účinků </w:t>
      </w:r>
      <w:r w:rsidR="00720EA4">
        <w:rPr>
          <w:color w:val="auto"/>
          <w:sz w:val="22"/>
          <w:szCs w:val="22"/>
        </w:rPr>
        <w:t xml:space="preserve">přijatých </w:t>
      </w:r>
      <w:r w:rsidR="00F11BCC" w:rsidRPr="005C22B1">
        <w:rPr>
          <w:color w:val="auto"/>
          <w:sz w:val="22"/>
          <w:szCs w:val="22"/>
        </w:rPr>
        <w:t>usnesení valné hromady Společnosti</w:t>
      </w:r>
      <w:r w:rsidR="00720EA4">
        <w:rPr>
          <w:color w:val="auto"/>
          <w:sz w:val="22"/>
          <w:szCs w:val="22"/>
        </w:rPr>
        <w:t xml:space="preserve"> (např. zápis zvýšení/snížení základního kapitálu so obchodního rejstříku, uzavření smluv o upsání akcií, zápisy do listiny upisovatelů, dohody o započtení emisního kursu apod.)</w:t>
      </w:r>
      <w:r w:rsidR="00F11BCC" w:rsidRPr="005C22B1">
        <w:rPr>
          <w:color w:val="auto"/>
          <w:sz w:val="22"/>
          <w:szCs w:val="22"/>
        </w:rPr>
        <w:t>, j</w:t>
      </w:r>
      <w:r w:rsidRPr="005C22B1">
        <w:rPr>
          <w:color w:val="auto"/>
          <w:sz w:val="22"/>
          <w:szCs w:val="22"/>
        </w:rPr>
        <w:t>sou existující, platná a účinná, tj. mají právní následky v nich stanovené a jimi zamýšlené.</w:t>
      </w:r>
      <w:bookmarkEnd w:id="11"/>
      <w:bookmarkEnd w:id="12"/>
      <w:r w:rsidRPr="005C22B1">
        <w:rPr>
          <w:color w:val="auto"/>
          <w:sz w:val="22"/>
          <w:szCs w:val="22"/>
        </w:rPr>
        <w:t xml:space="preserve"> </w:t>
      </w:r>
      <w:r w:rsidR="00F11BCC" w:rsidRPr="005C22B1">
        <w:rPr>
          <w:color w:val="auto"/>
          <w:sz w:val="22"/>
          <w:szCs w:val="22"/>
        </w:rPr>
        <w:t xml:space="preserve"> </w:t>
      </w:r>
    </w:p>
    <w:p w14:paraId="68614590" w14:textId="345C2FD9" w:rsidR="001A25AE" w:rsidRDefault="00053E4F" w:rsidP="004A7074">
      <w:pPr>
        <w:pStyle w:val="odstavec"/>
        <w:spacing w:before="120" w:line="240" w:lineRule="auto"/>
        <w:rPr>
          <w:color w:val="auto"/>
          <w:sz w:val="22"/>
          <w:szCs w:val="22"/>
        </w:rPr>
      </w:pPr>
      <w:r>
        <w:rPr>
          <w:color w:val="auto"/>
          <w:sz w:val="22"/>
          <w:szCs w:val="22"/>
        </w:rPr>
        <w:t>Podle vědomí SMP n</w:t>
      </w:r>
      <w:r w:rsidR="001A25AE" w:rsidRPr="005C22B1">
        <w:rPr>
          <w:color w:val="auto"/>
          <w:sz w:val="22"/>
          <w:szCs w:val="22"/>
        </w:rPr>
        <w:t>eexistují žádné</w:t>
      </w:r>
      <w:r w:rsidR="006A4F7D">
        <w:rPr>
          <w:color w:val="auto"/>
          <w:sz w:val="22"/>
          <w:szCs w:val="22"/>
        </w:rPr>
        <w:t xml:space="preserve"> </w:t>
      </w:r>
      <w:r w:rsidR="001A25AE" w:rsidRPr="005C22B1">
        <w:rPr>
          <w:color w:val="auto"/>
          <w:sz w:val="22"/>
          <w:szCs w:val="22"/>
        </w:rPr>
        <w:t xml:space="preserve">právní skutečnosti či jiné důvody, </w:t>
      </w:r>
      <w:r w:rsidR="00A8129D">
        <w:rPr>
          <w:color w:val="auto"/>
          <w:sz w:val="22"/>
          <w:szCs w:val="22"/>
        </w:rPr>
        <w:t>na základě kterých</w:t>
      </w:r>
      <w:r w:rsidR="001A25AE" w:rsidRPr="005C22B1">
        <w:rPr>
          <w:color w:val="auto"/>
          <w:sz w:val="22"/>
          <w:szCs w:val="22"/>
        </w:rPr>
        <w:t xml:space="preserve"> by mohl</w:t>
      </w:r>
      <w:r w:rsidR="00F568F2" w:rsidRPr="005C22B1">
        <w:rPr>
          <w:color w:val="auto"/>
          <w:sz w:val="22"/>
          <w:szCs w:val="22"/>
        </w:rPr>
        <w:t>a</w:t>
      </w:r>
      <w:r w:rsidR="001A25AE" w:rsidRPr="005C22B1">
        <w:rPr>
          <w:color w:val="auto"/>
          <w:sz w:val="22"/>
          <w:szCs w:val="22"/>
        </w:rPr>
        <w:t xml:space="preserve"> být zpochybněn</w:t>
      </w:r>
      <w:r w:rsidR="00F568F2" w:rsidRPr="005C22B1">
        <w:rPr>
          <w:color w:val="auto"/>
          <w:sz w:val="22"/>
          <w:szCs w:val="22"/>
        </w:rPr>
        <w:t xml:space="preserve">a výše základního kapitálu Společnosti, včetně </w:t>
      </w:r>
      <w:r w:rsidR="00F11BCC" w:rsidRPr="005C22B1">
        <w:rPr>
          <w:color w:val="auto"/>
          <w:sz w:val="22"/>
          <w:szCs w:val="22"/>
        </w:rPr>
        <w:t xml:space="preserve">právních jednání a jiných skutečností uvedených v čl. </w:t>
      </w:r>
      <w:r w:rsidR="00F11BCC" w:rsidRPr="005C22B1">
        <w:rPr>
          <w:color w:val="auto"/>
          <w:sz w:val="22"/>
          <w:szCs w:val="22"/>
        </w:rPr>
        <w:fldChar w:fldCharType="begin"/>
      </w:r>
      <w:r w:rsidR="00F11BCC" w:rsidRPr="005C22B1">
        <w:rPr>
          <w:color w:val="auto"/>
          <w:sz w:val="22"/>
          <w:szCs w:val="22"/>
        </w:rPr>
        <w:instrText xml:space="preserve"> REF _Ref58099351 \r \h </w:instrText>
      </w:r>
      <w:r w:rsidR="005C22B1" w:rsidRPr="005C22B1">
        <w:rPr>
          <w:color w:val="auto"/>
          <w:sz w:val="22"/>
          <w:szCs w:val="22"/>
        </w:rPr>
        <w:instrText xml:space="preserve"> \* MERGEFORMAT </w:instrText>
      </w:r>
      <w:r w:rsidR="00F11BCC" w:rsidRPr="005C22B1">
        <w:rPr>
          <w:color w:val="auto"/>
          <w:sz w:val="22"/>
          <w:szCs w:val="22"/>
        </w:rPr>
      </w:r>
      <w:r w:rsidR="00F11BCC" w:rsidRPr="005C22B1">
        <w:rPr>
          <w:color w:val="auto"/>
          <w:sz w:val="22"/>
          <w:szCs w:val="22"/>
        </w:rPr>
        <w:fldChar w:fldCharType="separate"/>
      </w:r>
      <w:r w:rsidR="009C2E60">
        <w:rPr>
          <w:color w:val="auto"/>
          <w:sz w:val="22"/>
          <w:szCs w:val="22"/>
        </w:rPr>
        <w:t>4.6</w:t>
      </w:r>
      <w:r w:rsidR="00F11BCC" w:rsidRPr="005C22B1">
        <w:rPr>
          <w:color w:val="auto"/>
          <w:sz w:val="22"/>
          <w:szCs w:val="22"/>
        </w:rPr>
        <w:fldChar w:fldCharType="end"/>
      </w:r>
      <w:r w:rsidR="00F11BCC" w:rsidRPr="005C22B1">
        <w:rPr>
          <w:color w:val="auto"/>
          <w:sz w:val="22"/>
          <w:szCs w:val="22"/>
        </w:rPr>
        <w:t xml:space="preserve"> těchto Prohlášení a záruk SMP.</w:t>
      </w:r>
    </w:p>
    <w:p w14:paraId="713F397F" w14:textId="4FA45F3D" w:rsidR="00B344BE" w:rsidRPr="00B344BE" w:rsidRDefault="00B344BE" w:rsidP="004A7074">
      <w:pPr>
        <w:pStyle w:val="odstavec"/>
        <w:spacing w:before="120" w:line="240" w:lineRule="auto"/>
        <w:rPr>
          <w:color w:val="auto"/>
          <w:sz w:val="22"/>
          <w:szCs w:val="22"/>
        </w:rPr>
      </w:pPr>
      <w:r>
        <w:rPr>
          <w:color w:val="auto"/>
          <w:sz w:val="22"/>
          <w:szCs w:val="22"/>
        </w:rPr>
        <w:t>Dosažený s</w:t>
      </w:r>
      <w:r w:rsidRPr="00B344BE">
        <w:rPr>
          <w:color w:val="auto"/>
          <w:sz w:val="22"/>
          <w:szCs w:val="22"/>
        </w:rPr>
        <w:t xml:space="preserve">tav </w:t>
      </w:r>
      <w:r>
        <w:rPr>
          <w:color w:val="auto"/>
          <w:sz w:val="22"/>
          <w:szCs w:val="22"/>
        </w:rPr>
        <w:t>Pozitivní</w:t>
      </w:r>
      <w:r w:rsidRPr="00B344BE">
        <w:rPr>
          <w:color w:val="auto"/>
          <w:sz w:val="22"/>
          <w:szCs w:val="22"/>
        </w:rPr>
        <w:t xml:space="preserve"> jistoty není nijak rozporován, zpochybněn či ohrožen.</w:t>
      </w:r>
    </w:p>
    <w:p w14:paraId="2528A9E9" w14:textId="59779EF0" w:rsidR="00845BE3" w:rsidRPr="005C22B1" w:rsidRDefault="00200BCE" w:rsidP="004A7074">
      <w:pPr>
        <w:pStyle w:val="lnek"/>
        <w:spacing w:before="120" w:line="240" w:lineRule="auto"/>
        <w:ind w:left="567" w:hanging="567"/>
        <w:rPr>
          <w:color w:val="auto"/>
          <w:szCs w:val="22"/>
        </w:rPr>
      </w:pPr>
      <w:bookmarkStart w:id="13" w:name="_Ref57122876"/>
      <w:r w:rsidRPr="005C22B1">
        <w:rPr>
          <w:color w:val="auto"/>
          <w:szCs w:val="22"/>
        </w:rPr>
        <w:lastRenderedPageBreak/>
        <w:t>Nové akcie Investora</w:t>
      </w:r>
      <w:bookmarkEnd w:id="13"/>
    </w:p>
    <w:p w14:paraId="5F0CC4BD" w14:textId="6FE684F8" w:rsidR="00DA16F9" w:rsidRPr="005C22B1" w:rsidRDefault="00DA16F9" w:rsidP="004A7074">
      <w:pPr>
        <w:pStyle w:val="odstavec"/>
        <w:spacing w:before="120" w:line="240" w:lineRule="auto"/>
        <w:rPr>
          <w:color w:val="auto"/>
          <w:sz w:val="22"/>
          <w:szCs w:val="22"/>
        </w:rPr>
      </w:pPr>
      <w:r w:rsidRPr="005C22B1">
        <w:rPr>
          <w:color w:val="auto"/>
          <w:sz w:val="22"/>
          <w:szCs w:val="22"/>
        </w:rPr>
        <w:t xml:space="preserve">Pokud bude dosažen stav Negativní jistoty, uplatní se prohlášení, ujištění a záruky dle čl. </w:t>
      </w:r>
      <w:r w:rsidRPr="005C22B1">
        <w:rPr>
          <w:color w:val="auto"/>
          <w:sz w:val="22"/>
          <w:szCs w:val="22"/>
        </w:rPr>
        <w:fldChar w:fldCharType="begin"/>
      </w:r>
      <w:r w:rsidRPr="005C22B1">
        <w:rPr>
          <w:color w:val="auto"/>
          <w:sz w:val="22"/>
          <w:szCs w:val="22"/>
        </w:rPr>
        <w:instrText xml:space="preserve"> REF _Ref57122876 \r \h </w:instrText>
      </w:r>
      <w:r w:rsidR="005C22B1" w:rsidRPr="005C22B1">
        <w:rPr>
          <w:color w:val="auto"/>
          <w:sz w:val="22"/>
          <w:szCs w:val="22"/>
        </w:rPr>
        <w:instrText xml:space="preserve"> \* MERGEFORMAT </w:instrText>
      </w:r>
      <w:r w:rsidRPr="005C22B1">
        <w:rPr>
          <w:color w:val="auto"/>
          <w:sz w:val="22"/>
          <w:szCs w:val="22"/>
        </w:rPr>
      </w:r>
      <w:r w:rsidRPr="005C22B1">
        <w:rPr>
          <w:color w:val="auto"/>
          <w:sz w:val="22"/>
          <w:szCs w:val="22"/>
        </w:rPr>
        <w:fldChar w:fldCharType="separate"/>
      </w:r>
      <w:r w:rsidR="009C2E60">
        <w:rPr>
          <w:color w:val="auto"/>
          <w:sz w:val="22"/>
          <w:szCs w:val="22"/>
        </w:rPr>
        <w:t>5</w:t>
      </w:r>
      <w:r w:rsidRPr="005C22B1">
        <w:rPr>
          <w:color w:val="auto"/>
          <w:sz w:val="22"/>
          <w:szCs w:val="22"/>
        </w:rPr>
        <w:fldChar w:fldCharType="end"/>
      </w:r>
      <w:r w:rsidRPr="005C22B1">
        <w:rPr>
          <w:color w:val="auto"/>
          <w:sz w:val="22"/>
          <w:szCs w:val="22"/>
        </w:rPr>
        <w:t xml:space="preserve"> těchto Prohlášení a záruk SMP. </w:t>
      </w:r>
    </w:p>
    <w:p w14:paraId="787464C5" w14:textId="29348631" w:rsidR="00E43687" w:rsidRPr="005C22B1" w:rsidRDefault="00E43687" w:rsidP="004A7074">
      <w:pPr>
        <w:pStyle w:val="odstavec"/>
        <w:spacing w:before="120" w:line="240" w:lineRule="auto"/>
        <w:rPr>
          <w:color w:val="auto"/>
          <w:sz w:val="22"/>
          <w:szCs w:val="22"/>
        </w:rPr>
      </w:pPr>
      <w:r w:rsidRPr="005C22B1">
        <w:rPr>
          <w:color w:val="auto"/>
          <w:sz w:val="22"/>
          <w:szCs w:val="22"/>
        </w:rPr>
        <w:t>S Novými akciemi Investora je spojen vklad do základního kapitálu Společnosti ve výši 12.000.000,- Kč, čemuž odpovídá podíl na základním kapitálu Společnosti a podíl na hlasovacích právech, jakož i dalších právech akcionáře Společnosti, o velikosti (zaokrouhleno na dvě desetinná místa) 52,32 %, přičemž tento stav není nikým a nijak rozporován, zpochybněn či ohrožen.</w:t>
      </w:r>
    </w:p>
    <w:p w14:paraId="244AC41E" w14:textId="798807D0" w:rsidR="00E43687" w:rsidRPr="005C22B1" w:rsidRDefault="00E43687" w:rsidP="004A7074">
      <w:pPr>
        <w:pStyle w:val="odstavec"/>
        <w:spacing w:before="120" w:line="240" w:lineRule="auto"/>
        <w:rPr>
          <w:color w:val="auto"/>
          <w:sz w:val="22"/>
          <w:szCs w:val="22"/>
        </w:rPr>
      </w:pPr>
      <w:r w:rsidRPr="005C22B1">
        <w:rPr>
          <w:color w:val="auto"/>
          <w:sz w:val="22"/>
          <w:szCs w:val="22"/>
        </w:rPr>
        <w:t>Investor je akcionářem Společnosti vlastnícím Nové akcie Investora, přičemž tento stav není nijak rozporován, zpochybněn či ohrožen.</w:t>
      </w:r>
    </w:p>
    <w:p w14:paraId="5E417095" w14:textId="2F506D8E" w:rsidR="007C3428" w:rsidRPr="005C22B1" w:rsidRDefault="007C3428" w:rsidP="004A7074">
      <w:pPr>
        <w:pStyle w:val="odstavec"/>
        <w:spacing w:before="120" w:line="240" w:lineRule="auto"/>
        <w:rPr>
          <w:color w:val="auto"/>
          <w:sz w:val="22"/>
          <w:szCs w:val="22"/>
        </w:rPr>
      </w:pPr>
      <w:bookmarkStart w:id="14" w:name="_Hlk57124457"/>
      <w:r w:rsidRPr="005C22B1">
        <w:rPr>
          <w:color w:val="auto"/>
          <w:sz w:val="22"/>
          <w:szCs w:val="22"/>
        </w:rPr>
        <w:t xml:space="preserve">Nové akcie Investora (i) jsou prosté jakýchkoli vad či zatížení, zejména právních vad, přičemž mezi právní vady se počítá zejména zatížení Nových akcií Investora jakýmikoli právy třetích osob odlišných od Investora, ať právy obligačními či věcnými, ledaže byly zřízeny Investorem, a dále (ii) neexistují žádné skutečnosti, které by takovéto vady či zatížení zakládaly či mohly založit, </w:t>
      </w:r>
      <w:r w:rsidR="00F63FB6" w:rsidRPr="00F63FB6">
        <w:rPr>
          <w:color w:val="auto"/>
          <w:sz w:val="22"/>
          <w:szCs w:val="22"/>
        </w:rPr>
        <w:t>ledaže se jedná o právní vady či zatížení vzniklá výhradně v důsledku právního jednání Investora</w:t>
      </w:r>
      <w:r w:rsidR="00F63FB6">
        <w:rPr>
          <w:color w:val="auto"/>
          <w:sz w:val="22"/>
          <w:szCs w:val="22"/>
        </w:rPr>
        <w:t xml:space="preserve">, </w:t>
      </w:r>
      <w:r w:rsidRPr="005C22B1">
        <w:rPr>
          <w:color w:val="auto"/>
          <w:sz w:val="22"/>
          <w:szCs w:val="22"/>
        </w:rPr>
        <w:t>přičemž takovýto stav není nijak rozporován, zpochybněn či ohrožen.</w:t>
      </w:r>
    </w:p>
    <w:p w14:paraId="5A1E6DDE" w14:textId="77777777" w:rsidR="00F11BCC" w:rsidRPr="005C22B1" w:rsidRDefault="00F11BCC" w:rsidP="004A7074">
      <w:pPr>
        <w:pStyle w:val="odstavec"/>
        <w:spacing w:before="120" w:line="240" w:lineRule="auto"/>
        <w:rPr>
          <w:color w:val="auto"/>
          <w:sz w:val="22"/>
          <w:szCs w:val="22"/>
        </w:rPr>
      </w:pPr>
      <w:r w:rsidRPr="005C22B1">
        <w:rPr>
          <w:color w:val="auto"/>
          <w:sz w:val="22"/>
          <w:szCs w:val="22"/>
        </w:rPr>
        <w:t xml:space="preserve">Základní kapitál Společnosti činí 22.935.870,- Kč (slovy: dvacet dva milionů devět set třicet pět tisíc osm set sedmdesát korun českých) a je v plné výši splacen. </w:t>
      </w:r>
    </w:p>
    <w:p w14:paraId="64EA9BBC" w14:textId="7C571DF6" w:rsidR="00F11BCC" w:rsidRPr="00B54C3D" w:rsidRDefault="00F11BCC" w:rsidP="004A7074">
      <w:pPr>
        <w:pStyle w:val="odstavec"/>
        <w:spacing w:before="120" w:line="240" w:lineRule="auto"/>
        <w:rPr>
          <w:color w:val="auto"/>
          <w:sz w:val="22"/>
          <w:szCs w:val="22"/>
        </w:rPr>
      </w:pPr>
      <w:bookmarkStart w:id="15" w:name="_Ref58099451"/>
      <w:r w:rsidRPr="005C22B1">
        <w:rPr>
          <w:color w:val="auto"/>
          <w:sz w:val="22"/>
          <w:szCs w:val="22"/>
        </w:rPr>
        <w:t xml:space="preserve">Veškerá usnesení valné hromady Společnosti týkající základního kapitálu Společnosti (včetně v minulosti přijatých usnesení valné hromady Společnosti ohledně zvýšení či snížení základního kapitálu Společnosti), jakož i související právní jednání a kroky realizované za účelem </w:t>
      </w:r>
      <w:r w:rsidR="00720EA4">
        <w:rPr>
          <w:color w:val="auto"/>
          <w:sz w:val="22"/>
          <w:szCs w:val="22"/>
        </w:rPr>
        <w:t xml:space="preserve">nabytí </w:t>
      </w:r>
      <w:r w:rsidRPr="005C22B1">
        <w:rPr>
          <w:color w:val="auto"/>
          <w:sz w:val="22"/>
          <w:szCs w:val="22"/>
        </w:rPr>
        <w:t xml:space="preserve">účinnosti </w:t>
      </w:r>
      <w:r w:rsidR="00720EA4">
        <w:rPr>
          <w:color w:val="auto"/>
          <w:sz w:val="22"/>
          <w:szCs w:val="22"/>
        </w:rPr>
        <w:t xml:space="preserve">a právních účinků </w:t>
      </w:r>
      <w:r w:rsidRPr="005C22B1">
        <w:rPr>
          <w:color w:val="auto"/>
          <w:sz w:val="22"/>
          <w:szCs w:val="22"/>
        </w:rPr>
        <w:t>přijatých usnesení valné hromady Společnosti</w:t>
      </w:r>
      <w:r w:rsidR="00720EA4">
        <w:rPr>
          <w:color w:val="auto"/>
          <w:sz w:val="22"/>
          <w:szCs w:val="22"/>
        </w:rPr>
        <w:t xml:space="preserve"> (např. zápis zvýšení/snížení základního kapitálu so obchodního rejstříku, uzavření smluv o upsání akcií, zápisy do listiny upisovatelů, dohody o započtení emisního kursu</w:t>
      </w:r>
      <w:r w:rsidR="00D07230">
        <w:rPr>
          <w:color w:val="auto"/>
          <w:sz w:val="22"/>
          <w:szCs w:val="22"/>
        </w:rPr>
        <w:t>, příplatky mimo základní kapitál</w:t>
      </w:r>
      <w:r w:rsidR="00720EA4">
        <w:rPr>
          <w:color w:val="auto"/>
          <w:sz w:val="22"/>
          <w:szCs w:val="22"/>
        </w:rPr>
        <w:t xml:space="preserve"> apod.)</w:t>
      </w:r>
      <w:r w:rsidRPr="005C22B1">
        <w:rPr>
          <w:color w:val="auto"/>
          <w:sz w:val="22"/>
          <w:szCs w:val="22"/>
        </w:rPr>
        <w:t>, jsou existující, platná a účinná, tj. mají právní následky v nich stanovené a jimi zamýšlené.</w:t>
      </w:r>
      <w:bookmarkEnd w:id="15"/>
      <w:r w:rsidR="00720EA4">
        <w:rPr>
          <w:color w:val="auto"/>
          <w:sz w:val="22"/>
          <w:szCs w:val="22"/>
        </w:rPr>
        <w:t xml:space="preserve"> Toto prohlášení se neuplatní na ta Usnesení, která byla v rámci Negativní jistoty shledána jako neexistující, zrušená, (neúčinná či bez právních účinků) </w:t>
      </w:r>
      <w:r w:rsidR="00390A62">
        <w:rPr>
          <w:color w:val="auto"/>
          <w:sz w:val="22"/>
          <w:szCs w:val="22"/>
        </w:rPr>
        <w:t xml:space="preserve">a </w:t>
      </w:r>
      <w:r w:rsidR="00720EA4">
        <w:rPr>
          <w:color w:val="auto"/>
          <w:sz w:val="22"/>
          <w:szCs w:val="22"/>
        </w:rPr>
        <w:t xml:space="preserve">tomu odpovídající </w:t>
      </w:r>
      <w:r w:rsidR="00B54C3D">
        <w:rPr>
          <w:color w:val="auto"/>
          <w:sz w:val="22"/>
          <w:szCs w:val="22"/>
        </w:rPr>
        <w:t xml:space="preserve">neúčinné </w:t>
      </w:r>
      <w:r w:rsidR="00720EA4">
        <w:rPr>
          <w:color w:val="auto"/>
          <w:sz w:val="22"/>
          <w:szCs w:val="22"/>
        </w:rPr>
        <w:t xml:space="preserve">zvýšení/snížení základního kapitálu Společnosti, </w:t>
      </w:r>
      <w:r w:rsidR="00B54C3D">
        <w:rPr>
          <w:color w:val="auto"/>
          <w:sz w:val="22"/>
          <w:szCs w:val="22"/>
        </w:rPr>
        <w:t xml:space="preserve">pokud bylo dosaženo </w:t>
      </w:r>
      <w:r w:rsidR="00B54C3D" w:rsidRPr="00B54C3D">
        <w:rPr>
          <w:color w:val="auto"/>
          <w:sz w:val="22"/>
          <w:szCs w:val="22"/>
        </w:rPr>
        <w:t>Opětovné dosažení aktuální výše základního kapitálu Společnosti</w:t>
      </w:r>
      <w:r w:rsidR="00B54C3D">
        <w:rPr>
          <w:color w:val="auto"/>
          <w:sz w:val="22"/>
          <w:szCs w:val="22"/>
        </w:rPr>
        <w:t xml:space="preserve">. Toto prohlášení se naopak </w:t>
      </w:r>
      <w:r w:rsidR="00720EA4" w:rsidRPr="00B54C3D">
        <w:rPr>
          <w:color w:val="auto"/>
          <w:sz w:val="22"/>
          <w:szCs w:val="22"/>
        </w:rPr>
        <w:t>uplatní na Opětovná usnesení</w:t>
      </w:r>
      <w:r w:rsidR="00B54C3D">
        <w:rPr>
          <w:color w:val="auto"/>
          <w:sz w:val="22"/>
          <w:szCs w:val="22"/>
        </w:rPr>
        <w:t xml:space="preserve"> a tomu odpovídající </w:t>
      </w:r>
      <w:r w:rsidR="00B54C3D" w:rsidRPr="00B54C3D">
        <w:rPr>
          <w:color w:val="auto"/>
          <w:sz w:val="22"/>
          <w:szCs w:val="22"/>
        </w:rPr>
        <w:t>Opětovné změny základního kapitálu Společnosti</w:t>
      </w:r>
      <w:r w:rsidR="00720EA4" w:rsidRPr="00B54C3D">
        <w:rPr>
          <w:color w:val="auto"/>
          <w:sz w:val="22"/>
          <w:szCs w:val="22"/>
        </w:rPr>
        <w:t xml:space="preserve">, jakož i </w:t>
      </w:r>
      <w:r w:rsidR="00B54C3D">
        <w:rPr>
          <w:color w:val="auto"/>
          <w:sz w:val="22"/>
          <w:szCs w:val="22"/>
        </w:rPr>
        <w:t xml:space="preserve">na </w:t>
      </w:r>
      <w:r w:rsidR="00720EA4" w:rsidRPr="00B54C3D">
        <w:rPr>
          <w:color w:val="auto"/>
          <w:sz w:val="22"/>
          <w:szCs w:val="22"/>
        </w:rPr>
        <w:t xml:space="preserve">související právní jednání a kroky realizované za účelem nabytí účinnosti a právních účinků přijatých </w:t>
      </w:r>
      <w:r w:rsidR="00B54C3D">
        <w:rPr>
          <w:color w:val="auto"/>
          <w:sz w:val="22"/>
          <w:szCs w:val="22"/>
        </w:rPr>
        <w:t>Opětovných usnesení.</w:t>
      </w:r>
    </w:p>
    <w:p w14:paraId="3A0ED6A6" w14:textId="593ED602" w:rsidR="00F11BCC" w:rsidRDefault="009B6FD7" w:rsidP="004A7074">
      <w:pPr>
        <w:pStyle w:val="odstavec"/>
        <w:spacing w:before="120" w:line="240" w:lineRule="auto"/>
        <w:rPr>
          <w:color w:val="auto"/>
          <w:sz w:val="22"/>
          <w:szCs w:val="22"/>
        </w:rPr>
      </w:pPr>
      <w:r w:rsidRPr="009B6FD7">
        <w:rPr>
          <w:color w:val="auto"/>
          <w:sz w:val="22"/>
          <w:szCs w:val="22"/>
        </w:rPr>
        <w:t xml:space="preserve">Podle vědomí SMP </w:t>
      </w:r>
      <w:r>
        <w:rPr>
          <w:color w:val="auto"/>
          <w:sz w:val="22"/>
          <w:szCs w:val="22"/>
        </w:rPr>
        <w:t>n</w:t>
      </w:r>
      <w:r w:rsidR="00F11BCC" w:rsidRPr="005C22B1">
        <w:rPr>
          <w:color w:val="auto"/>
          <w:sz w:val="22"/>
          <w:szCs w:val="22"/>
        </w:rPr>
        <w:t xml:space="preserve">eexistují žádné právní skutečnosti či jiné důvody, pro které by mohla být zpochybněna výše základního kapitálu Společnosti, včetně právních jednání a jiných skutečností uvedených v čl. </w:t>
      </w:r>
      <w:r w:rsidR="00F11BCC" w:rsidRPr="005C22B1">
        <w:rPr>
          <w:color w:val="auto"/>
          <w:sz w:val="22"/>
          <w:szCs w:val="22"/>
        </w:rPr>
        <w:fldChar w:fldCharType="begin"/>
      </w:r>
      <w:r w:rsidR="00F11BCC" w:rsidRPr="005C22B1">
        <w:rPr>
          <w:color w:val="auto"/>
          <w:sz w:val="22"/>
          <w:szCs w:val="22"/>
        </w:rPr>
        <w:instrText xml:space="preserve"> REF _Ref58099451 \r \h </w:instrText>
      </w:r>
      <w:r w:rsidR="005C22B1" w:rsidRPr="005C22B1">
        <w:rPr>
          <w:color w:val="auto"/>
          <w:sz w:val="22"/>
          <w:szCs w:val="22"/>
        </w:rPr>
        <w:instrText xml:space="preserve"> \* MERGEFORMAT </w:instrText>
      </w:r>
      <w:r w:rsidR="00F11BCC" w:rsidRPr="005C22B1">
        <w:rPr>
          <w:color w:val="auto"/>
          <w:sz w:val="22"/>
          <w:szCs w:val="22"/>
        </w:rPr>
      </w:r>
      <w:r w:rsidR="00F11BCC" w:rsidRPr="005C22B1">
        <w:rPr>
          <w:color w:val="auto"/>
          <w:sz w:val="22"/>
          <w:szCs w:val="22"/>
        </w:rPr>
        <w:fldChar w:fldCharType="separate"/>
      </w:r>
      <w:r w:rsidR="009C2E60">
        <w:rPr>
          <w:color w:val="auto"/>
          <w:sz w:val="22"/>
          <w:szCs w:val="22"/>
        </w:rPr>
        <w:t>5.6</w:t>
      </w:r>
      <w:r w:rsidR="00F11BCC" w:rsidRPr="005C22B1">
        <w:rPr>
          <w:color w:val="auto"/>
          <w:sz w:val="22"/>
          <w:szCs w:val="22"/>
        </w:rPr>
        <w:fldChar w:fldCharType="end"/>
      </w:r>
      <w:r w:rsidR="00F11BCC" w:rsidRPr="005C22B1">
        <w:rPr>
          <w:color w:val="auto"/>
          <w:sz w:val="22"/>
          <w:szCs w:val="22"/>
        </w:rPr>
        <w:t xml:space="preserve"> těchto Prohlášení a záruk SMP.</w:t>
      </w:r>
    </w:p>
    <w:p w14:paraId="75C791B2" w14:textId="5AA4FAE5" w:rsidR="000202EB" w:rsidRDefault="00B344BE" w:rsidP="004A7074">
      <w:pPr>
        <w:pStyle w:val="odstavec"/>
        <w:spacing w:before="120" w:line="240" w:lineRule="auto"/>
        <w:rPr>
          <w:color w:val="auto"/>
          <w:sz w:val="22"/>
          <w:szCs w:val="22"/>
        </w:rPr>
      </w:pPr>
      <w:r>
        <w:rPr>
          <w:color w:val="auto"/>
          <w:sz w:val="22"/>
          <w:szCs w:val="22"/>
        </w:rPr>
        <w:t>Dosažený s</w:t>
      </w:r>
      <w:r w:rsidR="000202EB">
        <w:rPr>
          <w:color w:val="auto"/>
          <w:sz w:val="22"/>
          <w:szCs w:val="22"/>
        </w:rPr>
        <w:t xml:space="preserve">tav Negativní jistoty není </w:t>
      </w:r>
      <w:r w:rsidR="000202EB" w:rsidRPr="000202EB">
        <w:rPr>
          <w:color w:val="auto"/>
          <w:sz w:val="22"/>
          <w:szCs w:val="22"/>
        </w:rPr>
        <w:t>nijak rozporován, zpochybněn či ohrožen</w:t>
      </w:r>
      <w:r w:rsidR="000202EB">
        <w:rPr>
          <w:color w:val="auto"/>
          <w:sz w:val="22"/>
          <w:szCs w:val="22"/>
        </w:rPr>
        <w:t>.</w:t>
      </w:r>
    </w:p>
    <w:p w14:paraId="0BE664DF" w14:textId="192BC395" w:rsidR="009F2BCB" w:rsidRPr="007B01D8" w:rsidRDefault="007B01D8" w:rsidP="008A0F0B">
      <w:pPr>
        <w:pStyle w:val="odstavec"/>
        <w:spacing w:before="120" w:line="240" w:lineRule="auto"/>
        <w:rPr>
          <w:color w:val="auto"/>
          <w:sz w:val="22"/>
          <w:szCs w:val="22"/>
        </w:rPr>
      </w:pPr>
      <w:r>
        <w:rPr>
          <w:color w:val="auto"/>
          <w:sz w:val="22"/>
          <w:szCs w:val="22"/>
        </w:rPr>
        <w:t>Veškeré emisní kursy na</w:t>
      </w:r>
      <w:r w:rsidRPr="007B01D8">
        <w:t xml:space="preserve"> </w:t>
      </w:r>
      <w:r w:rsidRPr="007B01D8">
        <w:rPr>
          <w:color w:val="auto"/>
          <w:sz w:val="22"/>
          <w:szCs w:val="22"/>
        </w:rPr>
        <w:t>Opětovné změny základního kapitálu Společnosti</w:t>
      </w:r>
      <w:r>
        <w:rPr>
          <w:color w:val="auto"/>
          <w:sz w:val="22"/>
          <w:szCs w:val="22"/>
        </w:rPr>
        <w:t xml:space="preserve"> byly řádně a včas ze strany SMP uhrazeny, a to postupy a za podmínek uvedených v Dohodě. </w:t>
      </w:r>
    </w:p>
    <w:p w14:paraId="4AAD553D" w14:textId="0639F9D0" w:rsidR="00F11BCC" w:rsidRPr="008A0F0B" w:rsidRDefault="0011781D" w:rsidP="004A7074">
      <w:pPr>
        <w:pStyle w:val="lnek"/>
        <w:spacing w:before="120" w:line="240" w:lineRule="auto"/>
        <w:ind w:left="567" w:hanging="567"/>
      </w:pPr>
      <w:bookmarkStart w:id="16" w:name="_Ref58334855"/>
      <w:r w:rsidRPr="008A0F0B">
        <w:t xml:space="preserve">Právní </w:t>
      </w:r>
      <w:bookmarkEnd w:id="16"/>
      <w:r>
        <w:rPr>
          <w:szCs w:val="22"/>
        </w:rPr>
        <w:t>jistota</w:t>
      </w:r>
    </w:p>
    <w:p w14:paraId="7A3A479A" w14:textId="76923962" w:rsidR="00A43FBF" w:rsidRDefault="00A43FBF" w:rsidP="004A7074">
      <w:pPr>
        <w:pStyle w:val="odstavec"/>
        <w:spacing w:before="120" w:line="240" w:lineRule="auto"/>
        <w:rPr>
          <w:color w:val="auto"/>
          <w:sz w:val="22"/>
          <w:szCs w:val="22"/>
        </w:rPr>
      </w:pPr>
      <w:bookmarkStart w:id="17" w:name="_Ref58334811"/>
      <w:r w:rsidRPr="00A43FBF">
        <w:rPr>
          <w:color w:val="auto"/>
          <w:sz w:val="22"/>
          <w:szCs w:val="22"/>
        </w:rPr>
        <w:t xml:space="preserve">Stav Právní nejistoty je odstraněn, přičemž neexistují </w:t>
      </w:r>
      <w:r w:rsidR="000E64F0">
        <w:rPr>
          <w:color w:val="auto"/>
          <w:sz w:val="22"/>
          <w:szCs w:val="22"/>
        </w:rPr>
        <w:t xml:space="preserve">žádné </w:t>
      </w:r>
      <w:r w:rsidRPr="00A43FBF">
        <w:rPr>
          <w:color w:val="auto"/>
          <w:sz w:val="22"/>
          <w:szCs w:val="22"/>
        </w:rPr>
        <w:t>právní skutečnosti či jiné důvody pro zpochybnění či ohrožení zpochybnění jeho odstranění.</w:t>
      </w:r>
      <w:bookmarkEnd w:id="17"/>
      <w:r w:rsidRPr="00A43FBF">
        <w:rPr>
          <w:color w:val="auto"/>
          <w:sz w:val="22"/>
          <w:szCs w:val="22"/>
        </w:rPr>
        <w:t xml:space="preserve"> </w:t>
      </w:r>
    </w:p>
    <w:p w14:paraId="09DA0243" w14:textId="34367E04" w:rsidR="00574A26" w:rsidRPr="008A0F0B" w:rsidRDefault="00F3607D" w:rsidP="004A7074">
      <w:pPr>
        <w:pStyle w:val="odstavec"/>
        <w:spacing w:before="120" w:line="240" w:lineRule="auto"/>
        <w:rPr>
          <w:color w:val="auto"/>
          <w:sz w:val="22"/>
        </w:rPr>
      </w:pPr>
      <w:r>
        <w:rPr>
          <w:color w:val="auto"/>
          <w:sz w:val="22"/>
        </w:rPr>
        <w:t>Dle vědomí SMP n</w:t>
      </w:r>
      <w:r w:rsidR="00574A26" w:rsidRPr="008A0F0B">
        <w:rPr>
          <w:color w:val="auto"/>
          <w:sz w:val="22"/>
        </w:rPr>
        <w:t>ebylo zahájeno</w:t>
      </w:r>
      <w:r w:rsidR="001B03BB">
        <w:rPr>
          <w:color w:val="auto"/>
          <w:sz w:val="22"/>
          <w:szCs w:val="22"/>
        </w:rPr>
        <w:t>, neprobíhá</w:t>
      </w:r>
      <w:r w:rsidR="00574A26" w:rsidRPr="008A0F0B">
        <w:rPr>
          <w:color w:val="auto"/>
          <w:sz w:val="22"/>
        </w:rPr>
        <w:t xml:space="preserve"> a ani</w:t>
      </w:r>
      <w:r w:rsidR="00F218B0" w:rsidRPr="008A0F0B">
        <w:rPr>
          <w:color w:val="auto"/>
          <w:sz w:val="22"/>
        </w:rPr>
        <w:t xml:space="preserve"> </w:t>
      </w:r>
      <w:r w:rsidR="00F218B0">
        <w:rPr>
          <w:color w:val="auto"/>
          <w:sz w:val="22"/>
          <w:szCs w:val="22"/>
        </w:rPr>
        <w:t xml:space="preserve">dle vědomí </w:t>
      </w:r>
      <w:r w:rsidR="00F218B0" w:rsidRPr="008A0F0B">
        <w:rPr>
          <w:color w:val="auto"/>
          <w:sz w:val="22"/>
        </w:rPr>
        <w:t>SMP</w:t>
      </w:r>
      <w:r w:rsidR="00574A26" w:rsidRPr="008A0F0B">
        <w:rPr>
          <w:color w:val="auto"/>
          <w:sz w:val="22"/>
        </w:rPr>
        <w:t xml:space="preserve"> </w:t>
      </w:r>
      <w:r w:rsidR="00574A26" w:rsidRPr="00574A26">
        <w:rPr>
          <w:color w:val="auto"/>
          <w:sz w:val="22"/>
          <w:szCs w:val="22"/>
        </w:rPr>
        <w:t>nehrozí</w:t>
      </w:r>
      <w:r w:rsidR="00574A26" w:rsidRPr="008A0F0B">
        <w:rPr>
          <w:color w:val="auto"/>
          <w:sz w:val="22"/>
        </w:rPr>
        <w:t xml:space="preserve"> zahájení jakéhokoli řízení (ať na návrh či z</w:t>
      </w:r>
      <w:r w:rsidR="00574A26" w:rsidRPr="00574A26">
        <w:rPr>
          <w:color w:val="auto"/>
          <w:sz w:val="22"/>
          <w:szCs w:val="22"/>
        </w:rPr>
        <w:t xml:space="preserve"> </w:t>
      </w:r>
      <w:r w:rsidR="00574A26" w:rsidRPr="008A0F0B">
        <w:rPr>
          <w:color w:val="auto"/>
          <w:sz w:val="22"/>
        </w:rPr>
        <w:t xml:space="preserve">úřední moci), které by se </w:t>
      </w:r>
      <w:r w:rsidR="00390A62">
        <w:rPr>
          <w:color w:val="auto"/>
          <w:sz w:val="22"/>
          <w:szCs w:val="22"/>
        </w:rPr>
        <w:t>týkalo</w:t>
      </w:r>
      <w:r w:rsidR="00574A26" w:rsidRPr="00574A26">
        <w:rPr>
          <w:color w:val="auto"/>
          <w:sz w:val="22"/>
          <w:szCs w:val="22"/>
        </w:rPr>
        <w:t xml:space="preserve"> </w:t>
      </w:r>
      <w:r w:rsidR="00574A26">
        <w:rPr>
          <w:color w:val="auto"/>
          <w:sz w:val="22"/>
          <w:szCs w:val="22"/>
        </w:rPr>
        <w:t xml:space="preserve">výše základního kapitálu Společnosti a </w:t>
      </w:r>
      <w:r w:rsidR="00574A26" w:rsidRPr="008A0F0B">
        <w:rPr>
          <w:color w:val="auto"/>
          <w:sz w:val="22"/>
        </w:rPr>
        <w:t>platnosti</w:t>
      </w:r>
      <w:r w:rsidR="00574A26">
        <w:rPr>
          <w:color w:val="auto"/>
          <w:sz w:val="22"/>
          <w:szCs w:val="22"/>
        </w:rPr>
        <w:t xml:space="preserve"> přijatých usnesení valné hromady Společnosti</w:t>
      </w:r>
      <w:r w:rsidR="000C1447" w:rsidRPr="008A0F0B">
        <w:rPr>
          <w:color w:val="auto"/>
          <w:sz w:val="22"/>
        </w:rPr>
        <w:t>.</w:t>
      </w:r>
      <w:r w:rsidR="00574A26" w:rsidRPr="008A0F0B">
        <w:rPr>
          <w:color w:val="auto"/>
          <w:sz w:val="22"/>
        </w:rPr>
        <w:t xml:space="preserve">  </w:t>
      </w:r>
    </w:p>
    <w:p w14:paraId="7AD4FAFF" w14:textId="5A900EED" w:rsidR="003B53FB" w:rsidRPr="003B53FB" w:rsidRDefault="00390A62" w:rsidP="004A7074">
      <w:pPr>
        <w:pStyle w:val="odstavec"/>
        <w:spacing w:before="120" w:line="240" w:lineRule="auto"/>
        <w:rPr>
          <w:color w:val="auto"/>
          <w:sz w:val="22"/>
          <w:szCs w:val="22"/>
        </w:rPr>
      </w:pPr>
      <w:r>
        <w:rPr>
          <w:color w:val="auto"/>
          <w:sz w:val="22"/>
          <w:szCs w:val="22"/>
        </w:rPr>
        <w:t>Dle vědomí SMP jsou v</w:t>
      </w:r>
      <w:r w:rsidR="003B53FB" w:rsidRPr="003B53FB">
        <w:rPr>
          <w:color w:val="auto"/>
          <w:sz w:val="22"/>
          <w:szCs w:val="22"/>
        </w:rPr>
        <w:t xml:space="preserve">eškerá usnesení valné hromady Společnosti existující, platná a účinná a mají právní účinky, přičemž neexistují </w:t>
      </w:r>
      <w:r w:rsidR="00F218B0">
        <w:rPr>
          <w:color w:val="auto"/>
          <w:sz w:val="22"/>
          <w:szCs w:val="22"/>
        </w:rPr>
        <w:t xml:space="preserve">dle vědomí SMP </w:t>
      </w:r>
      <w:r w:rsidR="003B53FB" w:rsidRPr="003B53FB">
        <w:rPr>
          <w:color w:val="auto"/>
          <w:sz w:val="22"/>
          <w:szCs w:val="22"/>
        </w:rPr>
        <w:t>žádné právní skutečnosti či jiné právní důvody pro jejich zpochybnění</w:t>
      </w:r>
      <w:r w:rsidR="003B53FB">
        <w:rPr>
          <w:color w:val="auto"/>
          <w:sz w:val="22"/>
          <w:szCs w:val="22"/>
        </w:rPr>
        <w:t>.</w:t>
      </w:r>
      <w:r w:rsidR="003B53FB" w:rsidRPr="003B53FB">
        <w:rPr>
          <w:color w:val="auto"/>
          <w:sz w:val="22"/>
          <w:szCs w:val="22"/>
        </w:rPr>
        <w:t xml:space="preserve"> </w:t>
      </w:r>
    </w:p>
    <w:bookmarkEnd w:id="14"/>
    <w:p w14:paraId="58BA30D0" w14:textId="5C180BAF" w:rsidR="00B11F40" w:rsidRPr="005C22B1" w:rsidRDefault="008A0F0B" w:rsidP="004A7074">
      <w:pPr>
        <w:pStyle w:val="odstavec"/>
        <w:spacing w:before="120" w:line="240" w:lineRule="auto"/>
        <w:rPr>
          <w:sz w:val="22"/>
          <w:szCs w:val="22"/>
        </w:rPr>
      </w:pPr>
      <w:r>
        <w:rPr>
          <w:sz w:val="22"/>
          <w:szCs w:val="22"/>
        </w:rPr>
        <w:lastRenderedPageBreak/>
        <w:t xml:space="preserve">Dle vědomí SMP, </w:t>
      </w:r>
      <w:r w:rsidR="00B11F40" w:rsidRPr="005C22B1">
        <w:rPr>
          <w:sz w:val="22"/>
          <w:szCs w:val="22"/>
        </w:rPr>
        <w:t xml:space="preserve">Společnost, SMP ani Investor nejsou účastníky žádného řízení (soudního, správního, rozhodčího apod.), které by se </w:t>
      </w:r>
      <w:r w:rsidR="00300351">
        <w:rPr>
          <w:sz w:val="22"/>
          <w:szCs w:val="22"/>
        </w:rPr>
        <w:t xml:space="preserve">jakkoli </w:t>
      </w:r>
      <w:r w:rsidR="00B11F40" w:rsidRPr="005C22B1">
        <w:rPr>
          <w:sz w:val="22"/>
          <w:szCs w:val="22"/>
        </w:rPr>
        <w:t xml:space="preserve">týkalo </w:t>
      </w:r>
      <w:r w:rsidR="00300351">
        <w:rPr>
          <w:sz w:val="22"/>
          <w:szCs w:val="22"/>
        </w:rPr>
        <w:t xml:space="preserve">či souviselo s </w:t>
      </w:r>
      <w:r w:rsidR="00B11F40" w:rsidRPr="005C22B1">
        <w:rPr>
          <w:sz w:val="22"/>
          <w:szCs w:val="22"/>
        </w:rPr>
        <w:t>Právní nejistot</w:t>
      </w:r>
      <w:r w:rsidR="00300351">
        <w:rPr>
          <w:sz w:val="22"/>
          <w:szCs w:val="22"/>
        </w:rPr>
        <w:t>ou</w:t>
      </w:r>
      <w:r w:rsidR="00B11F40" w:rsidRPr="005C22B1">
        <w:rPr>
          <w:sz w:val="22"/>
          <w:szCs w:val="22"/>
        </w:rPr>
        <w:t xml:space="preserve"> a její</w:t>
      </w:r>
      <w:r w:rsidR="00300351">
        <w:rPr>
          <w:sz w:val="22"/>
          <w:szCs w:val="22"/>
        </w:rPr>
        <w:t>m</w:t>
      </w:r>
      <w:r w:rsidR="00B11F40" w:rsidRPr="005C22B1">
        <w:rPr>
          <w:sz w:val="22"/>
          <w:szCs w:val="22"/>
        </w:rPr>
        <w:t xml:space="preserve"> řešení</w:t>
      </w:r>
      <w:r w:rsidR="00300351">
        <w:rPr>
          <w:sz w:val="22"/>
          <w:szCs w:val="22"/>
        </w:rPr>
        <w:t>m</w:t>
      </w:r>
      <w:r w:rsidR="00B11F40" w:rsidRPr="005C22B1">
        <w:rPr>
          <w:sz w:val="22"/>
          <w:szCs w:val="22"/>
        </w:rPr>
        <w:t>, včetně dosaženého stavu Pozitivní nebo Negativní jistoty</w:t>
      </w:r>
      <w:r w:rsidR="00AC4945">
        <w:rPr>
          <w:sz w:val="22"/>
          <w:szCs w:val="22"/>
        </w:rPr>
        <w:t xml:space="preserve"> a/nebo </w:t>
      </w:r>
      <w:r w:rsidR="00300351">
        <w:rPr>
          <w:sz w:val="22"/>
          <w:szCs w:val="22"/>
        </w:rPr>
        <w:t>Cílového stavu</w:t>
      </w:r>
      <w:r w:rsidR="00B11F40" w:rsidRPr="005C22B1">
        <w:rPr>
          <w:sz w:val="22"/>
          <w:szCs w:val="22"/>
        </w:rPr>
        <w:t xml:space="preserve">. </w:t>
      </w:r>
    </w:p>
    <w:p w14:paraId="1129085A" w14:textId="6B3EB7B9" w:rsidR="00845BE3" w:rsidRPr="005C22B1" w:rsidRDefault="00845BE3" w:rsidP="004A7074">
      <w:pPr>
        <w:pStyle w:val="lnek"/>
        <w:spacing w:before="120" w:line="240" w:lineRule="auto"/>
        <w:ind w:left="567" w:hanging="567"/>
        <w:rPr>
          <w:color w:val="auto"/>
          <w:szCs w:val="22"/>
        </w:rPr>
      </w:pPr>
      <w:bookmarkStart w:id="18" w:name="_Ref64020544"/>
      <w:r w:rsidRPr="005C22B1">
        <w:rPr>
          <w:color w:val="auto"/>
          <w:szCs w:val="22"/>
        </w:rPr>
        <w:t>Pohledávky a dluhy SMP</w:t>
      </w:r>
      <w:bookmarkEnd w:id="18"/>
    </w:p>
    <w:p w14:paraId="22AD754D" w14:textId="0C2CCF1F" w:rsidR="00367FA6" w:rsidRPr="007772C6" w:rsidRDefault="00845BE3" w:rsidP="00524F51">
      <w:pPr>
        <w:pStyle w:val="odstavec"/>
        <w:spacing w:before="120" w:line="240" w:lineRule="auto"/>
        <w:rPr>
          <w:color w:val="auto"/>
          <w:sz w:val="22"/>
          <w:szCs w:val="22"/>
        </w:rPr>
      </w:pPr>
      <w:r w:rsidRPr="007772C6">
        <w:rPr>
          <w:color w:val="auto"/>
          <w:sz w:val="22"/>
          <w:szCs w:val="22"/>
        </w:rPr>
        <w:t xml:space="preserve">SMP (ani osoby s ní majetkově či personálně propojené) </w:t>
      </w:r>
      <w:r w:rsidR="00921518" w:rsidRPr="007772C6">
        <w:rPr>
          <w:color w:val="auto"/>
          <w:sz w:val="22"/>
          <w:szCs w:val="22"/>
        </w:rPr>
        <w:t xml:space="preserve">nemá </w:t>
      </w:r>
      <w:r w:rsidRPr="007772C6">
        <w:rPr>
          <w:color w:val="auto"/>
          <w:sz w:val="22"/>
          <w:szCs w:val="22"/>
        </w:rPr>
        <w:t xml:space="preserve">za Společností </w:t>
      </w:r>
      <w:r w:rsidR="00921518" w:rsidRPr="007772C6">
        <w:rPr>
          <w:color w:val="auto"/>
          <w:sz w:val="22"/>
          <w:szCs w:val="22"/>
        </w:rPr>
        <w:t xml:space="preserve">jakékoli </w:t>
      </w:r>
      <w:r w:rsidRPr="007772C6">
        <w:rPr>
          <w:color w:val="auto"/>
          <w:sz w:val="22"/>
          <w:szCs w:val="22"/>
        </w:rPr>
        <w:t>pohledáv</w:t>
      </w:r>
      <w:r w:rsidR="00921518" w:rsidRPr="007772C6">
        <w:rPr>
          <w:color w:val="auto"/>
          <w:sz w:val="22"/>
          <w:szCs w:val="22"/>
        </w:rPr>
        <w:t>ky</w:t>
      </w:r>
      <w:r w:rsidRPr="007772C6">
        <w:rPr>
          <w:color w:val="auto"/>
          <w:sz w:val="22"/>
          <w:szCs w:val="22"/>
        </w:rPr>
        <w:t xml:space="preserve"> ani žádn</w:t>
      </w:r>
      <w:r w:rsidR="00921518" w:rsidRPr="007772C6">
        <w:rPr>
          <w:color w:val="auto"/>
          <w:sz w:val="22"/>
          <w:szCs w:val="22"/>
        </w:rPr>
        <w:t>é</w:t>
      </w:r>
      <w:r w:rsidRPr="007772C6">
        <w:rPr>
          <w:color w:val="auto"/>
          <w:sz w:val="22"/>
          <w:szCs w:val="22"/>
        </w:rPr>
        <w:t xml:space="preserve"> jin</w:t>
      </w:r>
      <w:r w:rsidR="00921518" w:rsidRPr="007772C6">
        <w:rPr>
          <w:color w:val="auto"/>
          <w:sz w:val="22"/>
          <w:szCs w:val="22"/>
        </w:rPr>
        <w:t>é</w:t>
      </w:r>
      <w:r w:rsidRPr="007772C6">
        <w:rPr>
          <w:color w:val="auto"/>
          <w:sz w:val="22"/>
          <w:szCs w:val="22"/>
        </w:rPr>
        <w:t xml:space="preserve"> nárok</w:t>
      </w:r>
      <w:r w:rsidR="00921518" w:rsidRPr="007772C6">
        <w:rPr>
          <w:color w:val="auto"/>
          <w:sz w:val="22"/>
          <w:szCs w:val="22"/>
        </w:rPr>
        <w:t>y</w:t>
      </w:r>
      <w:r w:rsidRPr="007772C6">
        <w:rPr>
          <w:color w:val="auto"/>
          <w:sz w:val="22"/>
          <w:szCs w:val="22"/>
        </w:rPr>
        <w:t>, ani neexistuj</w:t>
      </w:r>
      <w:r w:rsidR="00921518" w:rsidRPr="007772C6">
        <w:rPr>
          <w:color w:val="auto"/>
          <w:sz w:val="22"/>
          <w:szCs w:val="22"/>
        </w:rPr>
        <w:t>í</w:t>
      </w:r>
      <w:r w:rsidRPr="007772C6">
        <w:rPr>
          <w:color w:val="auto"/>
          <w:sz w:val="22"/>
          <w:szCs w:val="22"/>
        </w:rPr>
        <w:t xml:space="preserve"> </w:t>
      </w:r>
      <w:r w:rsidR="00921518" w:rsidRPr="007772C6">
        <w:rPr>
          <w:color w:val="auto"/>
          <w:sz w:val="22"/>
          <w:szCs w:val="22"/>
        </w:rPr>
        <w:t>(</w:t>
      </w:r>
      <w:r w:rsidRPr="007772C6">
        <w:rPr>
          <w:color w:val="auto"/>
          <w:sz w:val="22"/>
          <w:szCs w:val="22"/>
        </w:rPr>
        <w:t xml:space="preserve">a ani </w:t>
      </w:r>
      <w:r w:rsidR="00D43E10" w:rsidRPr="007772C6">
        <w:rPr>
          <w:color w:val="auto"/>
          <w:sz w:val="22"/>
          <w:szCs w:val="22"/>
        </w:rPr>
        <w:t xml:space="preserve">dle vědomí SMP </w:t>
      </w:r>
      <w:r w:rsidRPr="007772C6">
        <w:rPr>
          <w:color w:val="auto"/>
          <w:sz w:val="22"/>
          <w:szCs w:val="22"/>
        </w:rPr>
        <w:t>nehrozí</w:t>
      </w:r>
      <w:r w:rsidR="00921518" w:rsidRPr="007772C6">
        <w:rPr>
          <w:color w:val="auto"/>
          <w:sz w:val="22"/>
          <w:szCs w:val="22"/>
        </w:rPr>
        <w:t>)</w:t>
      </w:r>
      <w:r w:rsidRPr="007772C6">
        <w:rPr>
          <w:color w:val="auto"/>
          <w:sz w:val="22"/>
          <w:szCs w:val="22"/>
        </w:rPr>
        <w:t xml:space="preserve"> žádný právní důvod vzniku takov</w:t>
      </w:r>
      <w:r w:rsidR="00921518" w:rsidRPr="007772C6">
        <w:rPr>
          <w:color w:val="auto"/>
          <w:sz w:val="22"/>
          <w:szCs w:val="22"/>
        </w:rPr>
        <w:t>ých</w:t>
      </w:r>
      <w:r w:rsidRPr="007772C6">
        <w:rPr>
          <w:color w:val="auto"/>
          <w:sz w:val="22"/>
          <w:szCs w:val="22"/>
        </w:rPr>
        <w:t xml:space="preserve"> pohledáv</w:t>
      </w:r>
      <w:r w:rsidR="00921518" w:rsidRPr="007772C6">
        <w:rPr>
          <w:color w:val="auto"/>
          <w:sz w:val="22"/>
          <w:szCs w:val="22"/>
        </w:rPr>
        <w:t>ek</w:t>
      </w:r>
      <w:r w:rsidRPr="007772C6">
        <w:rPr>
          <w:color w:val="auto"/>
          <w:sz w:val="22"/>
          <w:szCs w:val="22"/>
        </w:rPr>
        <w:t xml:space="preserve"> či jin</w:t>
      </w:r>
      <w:r w:rsidR="00921518" w:rsidRPr="007772C6">
        <w:rPr>
          <w:color w:val="auto"/>
          <w:sz w:val="22"/>
          <w:szCs w:val="22"/>
        </w:rPr>
        <w:t xml:space="preserve">ých </w:t>
      </w:r>
      <w:r w:rsidRPr="007772C6">
        <w:rPr>
          <w:color w:val="auto"/>
          <w:sz w:val="22"/>
          <w:szCs w:val="22"/>
        </w:rPr>
        <w:t>nárok</w:t>
      </w:r>
      <w:r w:rsidR="00921518" w:rsidRPr="007772C6">
        <w:rPr>
          <w:color w:val="auto"/>
          <w:sz w:val="22"/>
          <w:szCs w:val="22"/>
        </w:rPr>
        <w:t>ů</w:t>
      </w:r>
      <w:r w:rsidRPr="007772C6">
        <w:rPr>
          <w:color w:val="auto"/>
          <w:sz w:val="22"/>
          <w:szCs w:val="22"/>
        </w:rPr>
        <w:t>, na je</w:t>
      </w:r>
      <w:r w:rsidR="00921518" w:rsidRPr="007772C6">
        <w:rPr>
          <w:color w:val="auto"/>
          <w:sz w:val="22"/>
          <w:szCs w:val="22"/>
        </w:rPr>
        <w:t>jichž</w:t>
      </w:r>
      <w:r w:rsidRPr="007772C6">
        <w:rPr>
          <w:color w:val="auto"/>
          <w:sz w:val="22"/>
          <w:szCs w:val="22"/>
        </w:rPr>
        <w:t xml:space="preserve"> základě by SMP mohla v budoucnu vzniknout jakákoli pohledávka či jiný nárok za Společností</w:t>
      </w:r>
      <w:r w:rsidR="00921518" w:rsidRPr="007772C6">
        <w:rPr>
          <w:color w:val="auto"/>
          <w:sz w:val="22"/>
          <w:szCs w:val="22"/>
        </w:rPr>
        <w:t>, ledaže se jedná o Přípustné pohledávky či právní skutečnosti takovéto Přípustné pohledávky SMP zakládající.</w:t>
      </w:r>
      <w:r w:rsidR="00F7185A" w:rsidRPr="007772C6">
        <w:rPr>
          <w:color w:val="auto"/>
          <w:sz w:val="22"/>
          <w:szCs w:val="22"/>
        </w:rPr>
        <w:t xml:space="preserve"> Neexistuje žádné zajištění či utvrzení pohledávek SMP za Společností (včetně Přípustných pohledávek), ani neexistuje žádná právní skutečnost či jiný důvod pro vznik zajištění či utvrzení pohledávek SMP za Společností (včetně Přípustných pohledávek). </w:t>
      </w:r>
    </w:p>
    <w:p w14:paraId="4FDC01A9" w14:textId="4470D58B" w:rsidR="00A7510B" w:rsidRPr="007772C6" w:rsidRDefault="00A7510B" w:rsidP="004A7074">
      <w:pPr>
        <w:pStyle w:val="odstavec"/>
        <w:spacing w:before="120" w:line="240" w:lineRule="auto"/>
        <w:rPr>
          <w:color w:val="auto"/>
          <w:sz w:val="22"/>
          <w:szCs w:val="22"/>
        </w:rPr>
      </w:pPr>
      <w:r w:rsidRPr="007772C6">
        <w:rPr>
          <w:color w:val="auto"/>
          <w:sz w:val="22"/>
          <w:szCs w:val="22"/>
        </w:rPr>
        <w:t xml:space="preserve">Veškeré příplatky poskytnuté ze strany SMP Společnosti, </w:t>
      </w:r>
      <w:r w:rsidR="00076280" w:rsidRPr="007772C6">
        <w:rPr>
          <w:color w:val="auto"/>
          <w:sz w:val="22"/>
          <w:szCs w:val="22"/>
        </w:rPr>
        <w:t>jakož i jiné finanční plnění</w:t>
      </w:r>
      <w:r w:rsidR="00854F5A" w:rsidRPr="007772C6">
        <w:rPr>
          <w:color w:val="auto"/>
          <w:sz w:val="22"/>
          <w:szCs w:val="22"/>
        </w:rPr>
        <w:t xml:space="preserve"> (např. zápůjčky)</w:t>
      </w:r>
      <w:r w:rsidR="00076280" w:rsidRPr="007772C6">
        <w:rPr>
          <w:color w:val="auto"/>
          <w:sz w:val="22"/>
          <w:szCs w:val="22"/>
        </w:rPr>
        <w:t xml:space="preserve">, </w:t>
      </w:r>
      <w:r w:rsidRPr="007772C6">
        <w:rPr>
          <w:color w:val="auto"/>
          <w:sz w:val="22"/>
          <w:szCs w:val="22"/>
        </w:rPr>
        <w:t xml:space="preserve">byly </w:t>
      </w:r>
      <w:r w:rsidR="00076280" w:rsidRPr="007772C6">
        <w:rPr>
          <w:color w:val="auto"/>
          <w:sz w:val="22"/>
          <w:szCs w:val="22"/>
        </w:rPr>
        <w:t xml:space="preserve">Společnosti </w:t>
      </w:r>
      <w:r w:rsidRPr="007772C6">
        <w:rPr>
          <w:color w:val="auto"/>
          <w:sz w:val="22"/>
          <w:szCs w:val="22"/>
        </w:rPr>
        <w:t>poskytnuty řádně a v souladu s právními předpisy a stanovami Společnosti</w:t>
      </w:r>
      <w:r w:rsidR="00076280" w:rsidRPr="007772C6">
        <w:rPr>
          <w:color w:val="auto"/>
          <w:sz w:val="22"/>
          <w:szCs w:val="22"/>
        </w:rPr>
        <w:t>, přičemž neexistuje žádný právní důvod pro jejich vrácení</w:t>
      </w:r>
      <w:r w:rsidR="00F11BCC" w:rsidRPr="007772C6">
        <w:rPr>
          <w:color w:val="auto"/>
          <w:sz w:val="22"/>
          <w:szCs w:val="22"/>
        </w:rPr>
        <w:t xml:space="preserve">, ledaže se jedná </w:t>
      </w:r>
      <w:r w:rsidR="0080015F" w:rsidRPr="007772C6">
        <w:rPr>
          <w:color w:val="auto"/>
          <w:sz w:val="22"/>
          <w:szCs w:val="22"/>
        </w:rPr>
        <w:t>o dosud nevrácené zápůjčky poskytnuté SMP Společnosti</w:t>
      </w:r>
      <w:r w:rsidR="00D43E10" w:rsidRPr="007772C6">
        <w:rPr>
          <w:color w:val="auto"/>
          <w:sz w:val="22"/>
          <w:szCs w:val="22"/>
        </w:rPr>
        <w:t xml:space="preserve"> po uzavření Akcionářské dohody</w:t>
      </w:r>
      <w:r w:rsidRPr="007772C6">
        <w:rPr>
          <w:color w:val="auto"/>
          <w:sz w:val="22"/>
          <w:szCs w:val="22"/>
        </w:rPr>
        <w:t xml:space="preserve">. </w:t>
      </w:r>
    </w:p>
    <w:p w14:paraId="620D8F4A" w14:textId="37BD18ED" w:rsidR="0080015F" w:rsidRPr="007772C6" w:rsidRDefault="0080015F" w:rsidP="004A7074">
      <w:pPr>
        <w:pStyle w:val="odstavec"/>
        <w:spacing w:before="120" w:line="240" w:lineRule="auto"/>
        <w:rPr>
          <w:color w:val="auto"/>
          <w:sz w:val="22"/>
          <w:szCs w:val="22"/>
        </w:rPr>
      </w:pPr>
      <w:r w:rsidRPr="007772C6">
        <w:rPr>
          <w:color w:val="auto"/>
          <w:sz w:val="22"/>
          <w:szCs w:val="22"/>
        </w:rPr>
        <w:t>Veškerá právní jednání, zejména smlouvy, dohody atp., uzavřené mezi SMP a jimi ovládanými osobami na jedné straně a Společností na straně druhé</w:t>
      </w:r>
      <w:r w:rsidR="00D43E10" w:rsidRPr="007772C6">
        <w:rPr>
          <w:color w:val="auto"/>
          <w:sz w:val="22"/>
          <w:szCs w:val="22"/>
        </w:rPr>
        <w:t>,</w:t>
      </w:r>
      <w:r w:rsidRPr="007772C6">
        <w:rPr>
          <w:color w:val="auto"/>
          <w:sz w:val="22"/>
          <w:szCs w:val="22"/>
        </w:rPr>
        <w:t xml:space="preserve"> jsou</w:t>
      </w:r>
      <w:r w:rsidR="0037163E" w:rsidRPr="007772C6">
        <w:rPr>
          <w:color w:val="auto"/>
          <w:sz w:val="22"/>
          <w:szCs w:val="22"/>
        </w:rPr>
        <w:t xml:space="preserve"> dle </w:t>
      </w:r>
      <w:r w:rsidR="001C1017" w:rsidRPr="007772C6">
        <w:rPr>
          <w:color w:val="auto"/>
          <w:sz w:val="22"/>
          <w:szCs w:val="22"/>
        </w:rPr>
        <w:t>vědomí</w:t>
      </w:r>
      <w:r w:rsidR="0037163E" w:rsidRPr="007772C6">
        <w:rPr>
          <w:color w:val="auto"/>
          <w:sz w:val="22"/>
          <w:szCs w:val="22"/>
        </w:rPr>
        <w:t xml:space="preserve"> SMP</w:t>
      </w:r>
      <w:r w:rsidRPr="007772C6">
        <w:rPr>
          <w:color w:val="auto"/>
          <w:sz w:val="22"/>
          <w:szCs w:val="22"/>
        </w:rPr>
        <w:t xml:space="preserve"> platné a účinné a mají právní účinky v těchto právních jednáních stanovené; toto prohlášení se uplatní i na jednostranná právní jednání SMP a jimi ovládaných osob</w:t>
      </w:r>
      <w:r w:rsidR="00164434" w:rsidRPr="007772C6">
        <w:rPr>
          <w:color w:val="auto"/>
          <w:sz w:val="22"/>
          <w:szCs w:val="22"/>
        </w:rPr>
        <w:t xml:space="preserve"> učiněná vůči Společnosti. </w:t>
      </w:r>
      <w:r w:rsidRPr="007772C6">
        <w:rPr>
          <w:color w:val="auto"/>
          <w:sz w:val="22"/>
          <w:szCs w:val="22"/>
        </w:rPr>
        <w:t xml:space="preserve"> </w:t>
      </w:r>
    </w:p>
    <w:p w14:paraId="352CF6EE" w14:textId="24EB2D51" w:rsidR="00755EFA" w:rsidRPr="007772C6" w:rsidRDefault="00B11F40" w:rsidP="004A7074">
      <w:pPr>
        <w:pStyle w:val="odstavec"/>
        <w:spacing w:before="120" w:line="240" w:lineRule="auto"/>
        <w:rPr>
          <w:color w:val="auto"/>
          <w:sz w:val="22"/>
          <w:szCs w:val="22"/>
        </w:rPr>
      </w:pPr>
      <w:r w:rsidRPr="007772C6">
        <w:rPr>
          <w:color w:val="auto"/>
          <w:sz w:val="22"/>
          <w:szCs w:val="22"/>
        </w:rPr>
        <w:t xml:space="preserve">SMP nemá za Investorem </w:t>
      </w:r>
      <w:r w:rsidR="00731D01" w:rsidRPr="007772C6">
        <w:rPr>
          <w:color w:val="auto"/>
          <w:sz w:val="22"/>
          <w:szCs w:val="22"/>
        </w:rPr>
        <w:t>žádné pohledávky (včetně příslušenství), práva a nároky, které by se zakládaly a měly svůj původ v právních skutečnostech nastalých na základě či v souvislosti s Právní nejistotou a/nebo v souvislosti s jejím řešením, a to včetně případného vypořádání nákladů dle čl. 15. Dohody</w:t>
      </w:r>
      <w:r w:rsidR="009F2BCB" w:rsidRPr="007772C6">
        <w:rPr>
          <w:color w:val="auto"/>
          <w:sz w:val="22"/>
          <w:szCs w:val="22"/>
        </w:rPr>
        <w:t xml:space="preserve">. </w:t>
      </w:r>
    </w:p>
    <w:p w14:paraId="16E03EE8" w14:textId="6FF70766" w:rsidR="00B11F40" w:rsidRPr="007772C6" w:rsidRDefault="009F2BCB" w:rsidP="004A7074">
      <w:pPr>
        <w:pStyle w:val="odstavec"/>
        <w:spacing w:before="120" w:line="240" w:lineRule="auto"/>
        <w:rPr>
          <w:color w:val="auto"/>
          <w:sz w:val="22"/>
          <w:szCs w:val="22"/>
        </w:rPr>
      </w:pPr>
      <w:r w:rsidRPr="007772C6">
        <w:rPr>
          <w:color w:val="auto"/>
          <w:sz w:val="22"/>
          <w:szCs w:val="22"/>
        </w:rPr>
        <w:t>SMP ani jí ovládané společnosti nejsou v prodlení s plněním žádné povinnosti vůči Investorovi, ať povinnosti komisivní či omisivní povahy.</w:t>
      </w:r>
    </w:p>
    <w:p w14:paraId="2436FE22" w14:textId="32850D7C" w:rsidR="009F2BCB" w:rsidRPr="007772C6" w:rsidRDefault="001C1017" w:rsidP="008A0F0B">
      <w:pPr>
        <w:pStyle w:val="odstavec"/>
        <w:spacing w:before="120" w:line="240" w:lineRule="auto"/>
        <w:rPr>
          <w:color w:val="auto"/>
          <w:sz w:val="22"/>
          <w:szCs w:val="22"/>
        </w:rPr>
      </w:pPr>
      <w:r w:rsidRPr="007772C6">
        <w:rPr>
          <w:color w:val="auto"/>
          <w:sz w:val="22"/>
          <w:szCs w:val="22"/>
        </w:rPr>
        <w:t xml:space="preserve">SMP </w:t>
      </w:r>
      <w:r w:rsidR="009F2BCB" w:rsidRPr="007772C6">
        <w:rPr>
          <w:color w:val="auto"/>
          <w:sz w:val="22"/>
          <w:szCs w:val="22"/>
        </w:rPr>
        <w:t xml:space="preserve">nemá žádné </w:t>
      </w:r>
      <w:r w:rsidRPr="007772C6">
        <w:rPr>
          <w:color w:val="auto"/>
          <w:sz w:val="22"/>
          <w:szCs w:val="22"/>
        </w:rPr>
        <w:t>dluhy vůči Investorovi,</w:t>
      </w:r>
      <w:r w:rsidR="009F2BCB" w:rsidRPr="007772C6">
        <w:t xml:space="preserve"> </w:t>
      </w:r>
      <w:r w:rsidR="009F2BCB" w:rsidRPr="007772C6">
        <w:rPr>
          <w:color w:val="auto"/>
          <w:sz w:val="22"/>
          <w:szCs w:val="22"/>
        </w:rPr>
        <w:t xml:space="preserve">ať vyplývající z Akcionářské dohody, Dohody nebo smluv, dohod a ujednání uzavíraných na základě či v souvislosti s nimi, nebo z jakýchkoli jiných právních skutečností či důvodů, ať se jedná o existující či budoucí, podmíněné či nepodmíněné, peněžité či nepeněžité </w:t>
      </w:r>
      <w:r w:rsidRPr="007772C6">
        <w:rPr>
          <w:color w:val="auto"/>
          <w:sz w:val="22"/>
          <w:szCs w:val="22"/>
        </w:rPr>
        <w:t>dluhy</w:t>
      </w:r>
      <w:r w:rsidR="009F2BCB" w:rsidRPr="007772C6">
        <w:rPr>
          <w:color w:val="auto"/>
          <w:sz w:val="22"/>
          <w:szCs w:val="22"/>
        </w:rPr>
        <w:t xml:space="preserve">. </w:t>
      </w:r>
    </w:p>
    <w:p w14:paraId="2EDBB61F" w14:textId="6D11A272" w:rsidR="00B11F40" w:rsidRPr="007772C6" w:rsidRDefault="00B82BFD" w:rsidP="008A0F0B">
      <w:pPr>
        <w:pStyle w:val="odstavec"/>
        <w:spacing w:before="120" w:line="240" w:lineRule="auto"/>
        <w:rPr>
          <w:color w:val="auto"/>
          <w:sz w:val="22"/>
          <w:szCs w:val="22"/>
        </w:rPr>
      </w:pPr>
      <w:r w:rsidRPr="007772C6">
        <w:rPr>
          <w:color w:val="auto"/>
          <w:sz w:val="22"/>
          <w:szCs w:val="22"/>
        </w:rPr>
        <w:t>Společnost nemá za SMP ani jí ovládanými společnostmi žádné splatné pohledávky (ať peněžité či nepeněžité)</w:t>
      </w:r>
      <w:r w:rsidR="00A93028" w:rsidRPr="007772C6">
        <w:rPr>
          <w:color w:val="auto"/>
          <w:sz w:val="22"/>
          <w:szCs w:val="22"/>
        </w:rPr>
        <w:t xml:space="preserve">. </w:t>
      </w:r>
      <w:r w:rsidR="00EB6D45" w:rsidRPr="007772C6">
        <w:rPr>
          <w:color w:val="auto"/>
          <w:sz w:val="22"/>
          <w:szCs w:val="22"/>
        </w:rPr>
        <w:t xml:space="preserve">SMP </w:t>
      </w:r>
      <w:r w:rsidRPr="007772C6">
        <w:rPr>
          <w:color w:val="auto"/>
          <w:sz w:val="22"/>
          <w:szCs w:val="22"/>
        </w:rPr>
        <w:t xml:space="preserve">ani jí ovládané společnosti </w:t>
      </w:r>
      <w:r w:rsidR="00EB6D45" w:rsidRPr="007772C6">
        <w:rPr>
          <w:color w:val="auto"/>
          <w:sz w:val="22"/>
          <w:szCs w:val="22"/>
        </w:rPr>
        <w:t>ne</w:t>
      </w:r>
      <w:r w:rsidRPr="007772C6">
        <w:rPr>
          <w:color w:val="auto"/>
          <w:sz w:val="22"/>
          <w:szCs w:val="22"/>
        </w:rPr>
        <w:t xml:space="preserve">jsou </w:t>
      </w:r>
      <w:r w:rsidR="00EB6D45" w:rsidRPr="007772C6">
        <w:rPr>
          <w:color w:val="auto"/>
          <w:sz w:val="22"/>
          <w:szCs w:val="22"/>
        </w:rPr>
        <w:t xml:space="preserve">v prodlení s plněním žádné povinnosti vůči Společnosti, ať povinnosti komisivní či omisivní povahy. </w:t>
      </w:r>
    </w:p>
    <w:p w14:paraId="5BC1E47B" w14:textId="70DEDAF0" w:rsidR="00B82BFD" w:rsidRPr="00B82BFD" w:rsidRDefault="00B82BFD" w:rsidP="008A0F0B">
      <w:pPr>
        <w:pStyle w:val="odstavec"/>
        <w:spacing w:before="120" w:line="240" w:lineRule="auto"/>
        <w:rPr>
          <w:color w:val="auto"/>
          <w:sz w:val="22"/>
          <w:szCs w:val="22"/>
        </w:rPr>
      </w:pPr>
      <w:r>
        <w:rPr>
          <w:color w:val="auto"/>
          <w:sz w:val="22"/>
          <w:szCs w:val="22"/>
        </w:rPr>
        <w:t>V</w:t>
      </w:r>
      <w:r w:rsidRPr="00B82BFD">
        <w:rPr>
          <w:color w:val="auto"/>
          <w:sz w:val="22"/>
          <w:szCs w:val="22"/>
        </w:rPr>
        <w:t xml:space="preserve">eškeré povinnosti SMP </w:t>
      </w:r>
      <w:r>
        <w:rPr>
          <w:color w:val="auto"/>
          <w:sz w:val="22"/>
          <w:szCs w:val="22"/>
        </w:rPr>
        <w:t xml:space="preserve">stanovené či </w:t>
      </w:r>
      <w:r w:rsidRPr="00B82BFD">
        <w:rPr>
          <w:color w:val="auto"/>
          <w:sz w:val="22"/>
          <w:szCs w:val="22"/>
        </w:rPr>
        <w:t>vyplývající z Akcionářské dohody, jakož i smluv, dohod a ujednání uzavřených na jejím základě či v souvislosti s ní, včetně Dohody, jsou řádně a včas ze strany SMP plněny, a to výslovně včetně</w:t>
      </w:r>
      <w:r>
        <w:rPr>
          <w:color w:val="auto"/>
          <w:sz w:val="22"/>
          <w:szCs w:val="22"/>
        </w:rPr>
        <w:t xml:space="preserve"> povinností stanovených v</w:t>
      </w:r>
      <w:r w:rsidRPr="00B82BFD">
        <w:rPr>
          <w:color w:val="auto"/>
          <w:sz w:val="22"/>
          <w:szCs w:val="22"/>
        </w:rPr>
        <w:t xml:space="preserve"> čl. 5.4 Akcionářské dohody a čl. 7 Akcionářské dohody</w:t>
      </w:r>
      <w:r>
        <w:rPr>
          <w:color w:val="auto"/>
          <w:sz w:val="22"/>
          <w:szCs w:val="22"/>
        </w:rPr>
        <w:t>.</w:t>
      </w:r>
    </w:p>
    <w:p w14:paraId="415399D8" w14:textId="2AB1C3FC" w:rsidR="00B344BE" w:rsidRDefault="00B344BE" w:rsidP="004A7074">
      <w:pPr>
        <w:pStyle w:val="odstavec"/>
        <w:spacing w:before="120" w:line="240" w:lineRule="auto"/>
        <w:rPr>
          <w:color w:val="auto"/>
          <w:sz w:val="22"/>
          <w:szCs w:val="22"/>
        </w:rPr>
      </w:pPr>
      <w:bookmarkStart w:id="19" w:name="_Ref59548788"/>
      <w:r>
        <w:rPr>
          <w:color w:val="auto"/>
          <w:sz w:val="22"/>
          <w:szCs w:val="22"/>
        </w:rPr>
        <w:t>Byl dosažen Cílový stav a tento není nijak rozporován, zpochybněn či ohrožen.</w:t>
      </w:r>
      <w:bookmarkEnd w:id="19"/>
      <w:r>
        <w:rPr>
          <w:color w:val="auto"/>
          <w:sz w:val="22"/>
          <w:szCs w:val="22"/>
        </w:rPr>
        <w:t xml:space="preserve"> </w:t>
      </w:r>
    </w:p>
    <w:p w14:paraId="60730701" w14:textId="520F82BE" w:rsidR="0065395F" w:rsidRPr="00B344BE" w:rsidRDefault="0080468D" w:rsidP="004A7074">
      <w:pPr>
        <w:pStyle w:val="odstavec"/>
        <w:spacing w:before="120" w:line="240" w:lineRule="auto"/>
        <w:rPr>
          <w:color w:val="auto"/>
          <w:sz w:val="22"/>
          <w:szCs w:val="22"/>
        </w:rPr>
      </w:pPr>
      <w:bookmarkStart w:id="20" w:name="_Ref58335008"/>
      <w:r>
        <w:rPr>
          <w:color w:val="auto"/>
          <w:sz w:val="22"/>
          <w:szCs w:val="22"/>
        </w:rPr>
        <w:t>Byly uzavřeny Dohody o narovnání</w:t>
      </w:r>
      <w:r w:rsidR="003F2554">
        <w:rPr>
          <w:color w:val="auto"/>
          <w:sz w:val="22"/>
          <w:szCs w:val="22"/>
        </w:rPr>
        <w:t xml:space="preserve"> s obsahem uvedeným v Dohodě</w:t>
      </w:r>
      <w:r>
        <w:rPr>
          <w:color w:val="auto"/>
          <w:sz w:val="22"/>
          <w:szCs w:val="22"/>
        </w:rPr>
        <w:t xml:space="preserve">, tyto nabyly platnosti a účinnosti (právních účinků) a tento stav není </w:t>
      </w:r>
      <w:r w:rsidRPr="0080468D">
        <w:rPr>
          <w:color w:val="auto"/>
          <w:sz w:val="22"/>
          <w:szCs w:val="22"/>
        </w:rPr>
        <w:t>nijak rozporován, zpochybněn či ohrožen</w:t>
      </w:r>
      <w:r>
        <w:rPr>
          <w:color w:val="auto"/>
          <w:sz w:val="22"/>
          <w:szCs w:val="22"/>
        </w:rPr>
        <w:t>.</w:t>
      </w:r>
      <w:bookmarkEnd w:id="20"/>
      <w:r>
        <w:rPr>
          <w:color w:val="auto"/>
          <w:sz w:val="22"/>
          <w:szCs w:val="22"/>
        </w:rPr>
        <w:t xml:space="preserve"> </w:t>
      </w:r>
    </w:p>
    <w:sectPr w:rsidR="0065395F" w:rsidRPr="00B344BE" w:rsidSect="00EE3B29">
      <w:headerReference w:type="default" r:id="rId12"/>
      <w:footerReference w:type="default" r:id="rId13"/>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A1723" w14:textId="77777777" w:rsidR="00A81F72" w:rsidRDefault="00A81F72">
      <w:pPr>
        <w:spacing w:before="0" w:after="0" w:line="240" w:lineRule="auto"/>
      </w:pPr>
      <w:r>
        <w:separator/>
      </w:r>
    </w:p>
  </w:endnote>
  <w:endnote w:type="continuationSeparator" w:id="0">
    <w:p w14:paraId="017EF60C" w14:textId="77777777" w:rsidR="00A81F72" w:rsidRDefault="00A81F72">
      <w:pPr>
        <w:spacing w:before="0" w:after="0" w:line="240" w:lineRule="auto"/>
      </w:pPr>
      <w:r>
        <w:continuationSeparator/>
      </w:r>
    </w:p>
  </w:endnote>
  <w:endnote w:type="continuationNotice" w:id="1">
    <w:p w14:paraId="05BB2D66" w14:textId="77777777" w:rsidR="00A81F72" w:rsidRDefault="00A81F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699235"/>
      <w:docPartObj>
        <w:docPartGallery w:val="Page Numbers (Bottom of Page)"/>
        <w:docPartUnique/>
      </w:docPartObj>
    </w:sdtPr>
    <w:sdtEndPr/>
    <w:sdtContent>
      <w:p w14:paraId="5833E683" w14:textId="494764DB" w:rsidR="005C22B1" w:rsidRDefault="005C22B1">
        <w:pPr>
          <w:pStyle w:val="Zpat"/>
          <w:jc w:val="center"/>
        </w:pPr>
        <w:r>
          <w:fldChar w:fldCharType="begin"/>
        </w:r>
        <w:r>
          <w:instrText>PAGE   \* MERGEFORMAT</w:instrText>
        </w:r>
        <w:r>
          <w:fldChar w:fldCharType="separate"/>
        </w:r>
        <w:r w:rsidR="00760C44">
          <w:rPr>
            <w:noProof/>
          </w:rPr>
          <w:t>5</w:t>
        </w:r>
        <w:r>
          <w:fldChar w:fldCharType="end"/>
        </w:r>
      </w:p>
    </w:sdtContent>
  </w:sdt>
  <w:p w14:paraId="0045F9AD" w14:textId="77777777" w:rsidR="005C22B1" w:rsidRDefault="005C22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43294" w14:textId="77777777" w:rsidR="00A81F72" w:rsidRDefault="00A81F72">
      <w:pPr>
        <w:spacing w:before="0" w:after="0" w:line="240" w:lineRule="auto"/>
      </w:pPr>
      <w:r>
        <w:separator/>
      </w:r>
    </w:p>
  </w:footnote>
  <w:footnote w:type="continuationSeparator" w:id="0">
    <w:p w14:paraId="76204187" w14:textId="77777777" w:rsidR="00A81F72" w:rsidRDefault="00A81F72">
      <w:pPr>
        <w:spacing w:before="0" w:after="0" w:line="240" w:lineRule="auto"/>
      </w:pPr>
      <w:r>
        <w:continuationSeparator/>
      </w:r>
    </w:p>
  </w:footnote>
  <w:footnote w:type="continuationNotice" w:id="1">
    <w:p w14:paraId="74AD89DF" w14:textId="77777777" w:rsidR="00A81F72" w:rsidRDefault="00A81F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A285A" w14:textId="77777777" w:rsidR="00C03317" w:rsidRDefault="00C033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6587B"/>
    <w:multiLevelType w:val="multilevel"/>
    <w:tmpl w:val="D83AE20E"/>
    <w:lvl w:ilvl="0">
      <w:start w:val="1"/>
      <w:numFmt w:val="decimal"/>
      <w:pStyle w:val="Nadpis1-BS"/>
      <w:lvlText w:val="%1."/>
      <w:lvlJc w:val="left"/>
      <w:pPr>
        <w:tabs>
          <w:tab w:val="num" w:pos="1134"/>
        </w:tabs>
        <w:ind w:left="567" w:hanging="567"/>
      </w:pPr>
      <w:rPr>
        <w:rFonts w:ascii="Calibri" w:hAnsi="Calibri" w:hint="default"/>
        <w:b/>
        <w:i w:val="0"/>
        <w:caps w:val="0"/>
        <w:strike w:val="0"/>
        <w:dstrike w:val="0"/>
        <w:vanish w:val="0"/>
        <w:color w:val="000000"/>
        <w:sz w:val="22"/>
        <w:vertAlign w:val="baseline"/>
      </w:rPr>
    </w:lvl>
    <w:lvl w:ilvl="1">
      <w:start w:val="1"/>
      <w:numFmt w:val="decimal"/>
      <w:pStyle w:val="Nadpis2-BS"/>
      <w:lvlText w:val="%1.%2."/>
      <w:lvlJc w:val="left"/>
      <w:pPr>
        <w:tabs>
          <w:tab w:val="num" w:pos="1134"/>
        </w:tabs>
        <w:ind w:left="567" w:hanging="567"/>
      </w:pPr>
      <w:rPr>
        <w:rFonts w:ascii="Calibri" w:hAnsi="Calibri" w:hint="default"/>
        <w:b w:val="0"/>
        <w:i w:val="0"/>
        <w:caps w:val="0"/>
        <w:strike w:val="0"/>
        <w:dstrike w:val="0"/>
        <w:vanish w:val="0"/>
        <w:color w:val="auto"/>
        <w:sz w:val="22"/>
        <w:szCs w:val="20"/>
        <w:vertAlign w:val="baseline"/>
      </w:rPr>
    </w:lvl>
    <w:lvl w:ilvl="2">
      <w:start w:val="1"/>
      <w:numFmt w:val="decimal"/>
      <w:pStyle w:val="Nadpis3-BS"/>
      <w:lvlText w:val="%1.%2.%3."/>
      <w:lvlJc w:val="left"/>
      <w:pPr>
        <w:tabs>
          <w:tab w:val="num" w:pos="1418"/>
        </w:tabs>
        <w:ind w:left="284" w:firstLine="567"/>
      </w:pPr>
      <w:rPr>
        <w:rFonts w:ascii="Calibri" w:hAnsi="Calibri" w:hint="default"/>
        <w:b w:val="0"/>
        <w:i w:val="0"/>
        <w:sz w:val="22"/>
      </w:rPr>
    </w:lvl>
    <w:lvl w:ilvl="3">
      <w:start w:val="1"/>
      <w:numFmt w:val="lowerLetter"/>
      <w:pStyle w:val="Nadpis4-BS"/>
      <w:lvlText w:val="(%4)"/>
      <w:lvlJc w:val="left"/>
      <w:pPr>
        <w:tabs>
          <w:tab w:val="num" w:pos="2689"/>
        </w:tabs>
        <w:ind w:left="2122" w:hanging="279"/>
      </w:pPr>
      <w:rPr>
        <w:rFonts w:ascii="Calibri" w:hAnsi="Calibri" w:hint="default"/>
        <w:b w:val="0"/>
        <w:i w:val="0"/>
        <w:sz w:val="22"/>
      </w:rPr>
    </w:lvl>
    <w:lvl w:ilvl="4">
      <w:start w:val="1"/>
      <w:numFmt w:val="lowerRoman"/>
      <w:pStyle w:val="Nadpis5-BS"/>
      <w:lvlText w:val="(%5)"/>
      <w:lvlJc w:val="left"/>
      <w:pPr>
        <w:tabs>
          <w:tab w:val="num" w:pos="2410"/>
        </w:tabs>
        <w:ind w:left="1843" w:hanging="596"/>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3119"/>
        </w:tabs>
        <w:ind w:left="3119"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1" w15:restartNumberingAfterBreak="0">
    <w:nsid w:val="422C5A75"/>
    <w:multiLevelType w:val="multilevel"/>
    <w:tmpl w:val="3BE41FBC"/>
    <w:lvl w:ilvl="0">
      <w:start w:val="1"/>
      <w:numFmt w:val="decimal"/>
      <w:lvlText w:val="%1"/>
      <w:lvlJc w:val="left"/>
      <w:pPr>
        <w:ind w:left="6881" w:hanging="360"/>
      </w:pPr>
      <w:rPr>
        <w:rFonts w:hint="default"/>
      </w:rPr>
    </w:lvl>
    <w:lvl w:ilvl="1">
      <w:start w:val="1"/>
      <w:numFmt w:val="decimal"/>
      <w:lvlText w:val="%1.%2"/>
      <w:lvlJc w:val="left"/>
      <w:pPr>
        <w:ind w:left="-910" w:hanging="432"/>
      </w:pPr>
      <w:rPr>
        <w:rFonts w:hint="default"/>
        <w:b w:val="0"/>
      </w:rPr>
    </w:lvl>
    <w:lvl w:ilvl="2">
      <w:start w:val="1"/>
      <w:numFmt w:val="decimal"/>
      <w:lvlText w:val="%1.%2.%3."/>
      <w:lvlJc w:val="left"/>
      <w:pPr>
        <w:ind w:left="-478" w:hanging="504"/>
      </w:pPr>
      <w:rPr>
        <w:rFonts w:hint="default"/>
      </w:rPr>
    </w:lvl>
    <w:lvl w:ilvl="3">
      <w:start w:val="1"/>
      <w:numFmt w:val="decimal"/>
      <w:lvlText w:val="%1.%2.%3.%4."/>
      <w:lvlJc w:val="left"/>
      <w:pPr>
        <w:ind w:left="26" w:hanging="648"/>
      </w:pPr>
      <w:rPr>
        <w:rFonts w:hint="default"/>
      </w:rPr>
    </w:lvl>
    <w:lvl w:ilvl="4">
      <w:start w:val="1"/>
      <w:numFmt w:val="decimal"/>
      <w:lvlText w:val="%1.%2.%3.%4.%5."/>
      <w:lvlJc w:val="left"/>
      <w:pPr>
        <w:ind w:left="530" w:hanging="792"/>
      </w:pPr>
      <w:rPr>
        <w:rFonts w:hint="default"/>
      </w:rPr>
    </w:lvl>
    <w:lvl w:ilvl="5">
      <w:start w:val="1"/>
      <w:numFmt w:val="decimal"/>
      <w:lvlText w:val="%1.%2.%3.%4.%5.%6."/>
      <w:lvlJc w:val="left"/>
      <w:pPr>
        <w:ind w:left="1034" w:hanging="936"/>
      </w:pPr>
      <w:rPr>
        <w:rFonts w:hint="default"/>
      </w:rPr>
    </w:lvl>
    <w:lvl w:ilvl="6">
      <w:start w:val="1"/>
      <w:numFmt w:val="decimal"/>
      <w:lvlText w:val="%1.%2.%3.%4.%5.%6.%7."/>
      <w:lvlJc w:val="left"/>
      <w:pPr>
        <w:ind w:left="1538" w:hanging="1080"/>
      </w:pPr>
      <w:rPr>
        <w:rFonts w:hint="default"/>
      </w:rPr>
    </w:lvl>
    <w:lvl w:ilvl="7">
      <w:start w:val="1"/>
      <w:numFmt w:val="decimal"/>
      <w:lvlText w:val="%1.%2.%3.%4.%5.%6.%7.%8."/>
      <w:lvlJc w:val="left"/>
      <w:pPr>
        <w:ind w:left="2042" w:hanging="1224"/>
      </w:pPr>
      <w:rPr>
        <w:rFonts w:hint="default"/>
      </w:rPr>
    </w:lvl>
    <w:lvl w:ilvl="8">
      <w:start w:val="1"/>
      <w:numFmt w:val="decimal"/>
      <w:lvlText w:val="%1.%2.%3.%4.%5.%6.%7.%8.%9."/>
      <w:lvlJc w:val="left"/>
      <w:pPr>
        <w:ind w:left="2618" w:hanging="1440"/>
      </w:pPr>
      <w:rPr>
        <w:rFonts w:hint="default"/>
      </w:rPr>
    </w:lvl>
  </w:abstractNum>
  <w:abstractNum w:abstractNumId="2" w15:restartNumberingAfterBreak="0">
    <w:nsid w:val="5ABD408A"/>
    <w:multiLevelType w:val="multilevel"/>
    <w:tmpl w:val="08C49DBE"/>
    <w:lvl w:ilvl="0">
      <w:start w:val="1"/>
      <w:numFmt w:val="decimal"/>
      <w:pStyle w:val="lnek"/>
      <w:lvlText w:val="%1."/>
      <w:lvlJc w:val="left"/>
      <w:pPr>
        <w:ind w:left="6881" w:hanging="360"/>
      </w:pPr>
      <w:rPr>
        <w:rFonts w:asciiTheme="minorHAnsi" w:eastAsia="Calibri" w:hAnsiTheme="minorHAnsi" w:cstheme="minorHAnsi"/>
      </w:rPr>
    </w:lvl>
    <w:lvl w:ilvl="1">
      <w:start w:val="1"/>
      <w:numFmt w:val="decimal"/>
      <w:pStyle w:val="odstavec"/>
      <w:lvlText w:val="%1.%2"/>
      <w:lvlJc w:val="left"/>
      <w:pPr>
        <w:ind w:left="-910" w:hanging="432"/>
      </w:pPr>
      <w:rPr>
        <w:rFonts w:hint="default"/>
        <w:b w:val="0"/>
        <w:sz w:val="20"/>
        <w:szCs w:val="18"/>
      </w:rPr>
    </w:lvl>
    <w:lvl w:ilvl="2">
      <w:start w:val="1"/>
      <w:numFmt w:val="decimal"/>
      <w:pStyle w:val="pododstavec"/>
      <w:lvlText w:val="%1.%2.%3."/>
      <w:lvlJc w:val="left"/>
      <w:pPr>
        <w:ind w:left="-478" w:hanging="504"/>
      </w:pPr>
      <w:rPr>
        <w:rFonts w:hint="default"/>
      </w:rPr>
    </w:lvl>
    <w:lvl w:ilvl="3">
      <w:start w:val="1"/>
      <w:numFmt w:val="decimal"/>
      <w:lvlText w:val="%1.%2.%3.%4."/>
      <w:lvlJc w:val="left"/>
      <w:pPr>
        <w:ind w:left="26" w:hanging="648"/>
      </w:pPr>
      <w:rPr>
        <w:rFonts w:hint="default"/>
      </w:rPr>
    </w:lvl>
    <w:lvl w:ilvl="4">
      <w:start w:val="1"/>
      <w:numFmt w:val="decimal"/>
      <w:lvlText w:val="%1.%2.%3.%4.%5."/>
      <w:lvlJc w:val="left"/>
      <w:pPr>
        <w:ind w:left="530" w:hanging="792"/>
      </w:pPr>
      <w:rPr>
        <w:rFonts w:hint="default"/>
      </w:rPr>
    </w:lvl>
    <w:lvl w:ilvl="5">
      <w:start w:val="1"/>
      <w:numFmt w:val="decimal"/>
      <w:lvlText w:val="%1.%2.%3.%4.%5.%6."/>
      <w:lvlJc w:val="left"/>
      <w:pPr>
        <w:ind w:left="1034" w:hanging="936"/>
      </w:pPr>
      <w:rPr>
        <w:rFonts w:hint="default"/>
      </w:rPr>
    </w:lvl>
    <w:lvl w:ilvl="6">
      <w:start w:val="1"/>
      <w:numFmt w:val="decimal"/>
      <w:lvlText w:val="%1.%2.%3.%4.%5.%6.%7."/>
      <w:lvlJc w:val="left"/>
      <w:pPr>
        <w:ind w:left="1538" w:hanging="1080"/>
      </w:pPr>
      <w:rPr>
        <w:rFonts w:hint="default"/>
      </w:rPr>
    </w:lvl>
    <w:lvl w:ilvl="7">
      <w:start w:val="1"/>
      <w:numFmt w:val="decimal"/>
      <w:lvlText w:val="%1.%2.%3.%4.%5.%6.%7.%8."/>
      <w:lvlJc w:val="left"/>
      <w:pPr>
        <w:ind w:left="2042" w:hanging="1224"/>
      </w:pPr>
      <w:rPr>
        <w:rFonts w:hint="default"/>
      </w:rPr>
    </w:lvl>
    <w:lvl w:ilvl="8">
      <w:start w:val="1"/>
      <w:numFmt w:val="decimal"/>
      <w:lvlText w:val="%1.%2.%3.%4.%5.%6.%7.%8.%9."/>
      <w:lvlJc w:val="left"/>
      <w:pPr>
        <w:ind w:left="2618" w:hanging="1440"/>
      </w:pPr>
      <w:rPr>
        <w:rFonts w:hint="default"/>
      </w:rPr>
    </w:lvl>
  </w:abstractNum>
  <w:abstractNum w:abstractNumId="3" w15:restartNumberingAfterBreak="0">
    <w:nsid w:val="6B0E4A4F"/>
    <w:multiLevelType w:val="hybridMultilevel"/>
    <w:tmpl w:val="FD94AD3C"/>
    <w:lvl w:ilvl="0" w:tplc="85849B94">
      <w:start w:val="1"/>
      <w:numFmt w:val="decimal"/>
      <w:lvlText w:val="Příloha č. %1:"/>
      <w:lvlJc w:val="left"/>
      <w:pPr>
        <w:ind w:left="1211" w:hanging="360"/>
      </w:pPr>
      <w:rPr>
        <w:rFonts w:asciiTheme="minorHAnsi" w:hAnsiTheme="minorHAnsi" w:cstheme="minorHAnsi" w:hint="default"/>
        <w:sz w:val="22"/>
        <w:szCs w:val="22"/>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E3"/>
    <w:rsid w:val="000202EB"/>
    <w:rsid w:val="000502C8"/>
    <w:rsid w:val="00053E4F"/>
    <w:rsid w:val="000741DD"/>
    <w:rsid w:val="00076274"/>
    <w:rsid w:val="00076280"/>
    <w:rsid w:val="00076C20"/>
    <w:rsid w:val="00081514"/>
    <w:rsid w:val="000820D1"/>
    <w:rsid w:val="00087578"/>
    <w:rsid w:val="000C1447"/>
    <w:rsid w:val="000C6010"/>
    <w:rsid w:val="000C7C3C"/>
    <w:rsid w:val="000E0DFD"/>
    <w:rsid w:val="000E64F0"/>
    <w:rsid w:val="000F4C6F"/>
    <w:rsid w:val="00100510"/>
    <w:rsid w:val="001030B5"/>
    <w:rsid w:val="00105ECA"/>
    <w:rsid w:val="00115F36"/>
    <w:rsid w:val="0011781D"/>
    <w:rsid w:val="00130848"/>
    <w:rsid w:val="00132450"/>
    <w:rsid w:val="00142527"/>
    <w:rsid w:val="00154803"/>
    <w:rsid w:val="001632E5"/>
    <w:rsid w:val="00164434"/>
    <w:rsid w:val="001938E8"/>
    <w:rsid w:val="001A25AE"/>
    <w:rsid w:val="001A4CB2"/>
    <w:rsid w:val="001B03BB"/>
    <w:rsid w:val="001C1017"/>
    <w:rsid w:val="001D0895"/>
    <w:rsid w:val="00200BCE"/>
    <w:rsid w:val="002015AF"/>
    <w:rsid w:val="002064E8"/>
    <w:rsid w:val="00216692"/>
    <w:rsid w:val="00240961"/>
    <w:rsid w:val="00241E36"/>
    <w:rsid w:val="002652DA"/>
    <w:rsid w:val="0026568F"/>
    <w:rsid w:val="002723B4"/>
    <w:rsid w:val="00281062"/>
    <w:rsid w:val="00282A7D"/>
    <w:rsid w:val="0028424E"/>
    <w:rsid w:val="00287344"/>
    <w:rsid w:val="0029334D"/>
    <w:rsid w:val="002A4FA3"/>
    <w:rsid w:val="002A6263"/>
    <w:rsid w:val="002B032E"/>
    <w:rsid w:val="002C2791"/>
    <w:rsid w:val="002C5CC2"/>
    <w:rsid w:val="002E05CE"/>
    <w:rsid w:val="002F400A"/>
    <w:rsid w:val="00300351"/>
    <w:rsid w:val="00302E07"/>
    <w:rsid w:val="0030337A"/>
    <w:rsid w:val="00310D6B"/>
    <w:rsid w:val="00325AF7"/>
    <w:rsid w:val="003429CA"/>
    <w:rsid w:val="0034581D"/>
    <w:rsid w:val="003476E9"/>
    <w:rsid w:val="00367FA6"/>
    <w:rsid w:val="0037163E"/>
    <w:rsid w:val="0037423D"/>
    <w:rsid w:val="003748BA"/>
    <w:rsid w:val="00386708"/>
    <w:rsid w:val="00390A62"/>
    <w:rsid w:val="00393177"/>
    <w:rsid w:val="003B53FB"/>
    <w:rsid w:val="003D3CAF"/>
    <w:rsid w:val="003E1D65"/>
    <w:rsid w:val="003E348A"/>
    <w:rsid w:val="003F2554"/>
    <w:rsid w:val="003F3F4F"/>
    <w:rsid w:val="003F44E6"/>
    <w:rsid w:val="003F44F3"/>
    <w:rsid w:val="00406252"/>
    <w:rsid w:val="00410507"/>
    <w:rsid w:val="00420751"/>
    <w:rsid w:val="00423F29"/>
    <w:rsid w:val="00434824"/>
    <w:rsid w:val="00435792"/>
    <w:rsid w:val="0045639F"/>
    <w:rsid w:val="00467882"/>
    <w:rsid w:val="00482739"/>
    <w:rsid w:val="00490062"/>
    <w:rsid w:val="00495951"/>
    <w:rsid w:val="0049676C"/>
    <w:rsid w:val="004A1F10"/>
    <w:rsid w:val="004A442E"/>
    <w:rsid w:val="004A7074"/>
    <w:rsid w:val="004B2453"/>
    <w:rsid w:val="004C26E5"/>
    <w:rsid w:val="004F33F5"/>
    <w:rsid w:val="004F39EE"/>
    <w:rsid w:val="004F51B3"/>
    <w:rsid w:val="00524F51"/>
    <w:rsid w:val="00535366"/>
    <w:rsid w:val="0055102B"/>
    <w:rsid w:val="005527BD"/>
    <w:rsid w:val="005745A1"/>
    <w:rsid w:val="00574A26"/>
    <w:rsid w:val="00580B84"/>
    <w:rsid w:val="005A2A7D"/>
    <w:rsid w:val="005B1450"/>
    <w:rsid w:val="005B27AE"/>
    <w:rsid w:val="005B4007"/>
    <w:rsid w:val="005B6DE3"/>
    <w:rsid w:val="005C22B1"/>
    <w:rsid w:val="005D6991"/>
    <w:rsid w:val="005E3105"/>
    <w:rsid w:val="00600F52"/>
    <w:rsid w:val="006116A7"/>
    <w:rsid w:val="00614B55"/>
    <w:rsid w:val="0061541C"/>
    <w:rsid w:val="006311DC"/>
    <w:rsid w:val="0065395F"/>
    <w:rsid w:val="00673A46"/>
    <w:rsid w:val="00691F86"/>
    <w:rsid w:val="006969B8"/>
    <w:rsid w:val="006A3741"/>
    <w:rsid w:val="006A4F7D"/>
    <w:rsid w:val="006B5BC5"/>
    <w:rsid w:val="006C1B84"/>
    <w:rsid w:val="006E18E1"/>
    <w:rsid w:val="00701B32"/>
    <w:rsid w:val="00706AB9"/>
    <w:rsid w:val="00720EA4"/>
    <w:rsid w:val="007232AA"/>
    <w:rsid w:val="0072419D"/>
    <w:rsid w:val="00724E9D"/>
    <w:rsid w:val="00725CD5"/>
    <w:rsid w:val="00730B4F"/>
    <w:rsid w:val="00731B11"/>
    <w:rsid w:val="00731D01"/>
    <w:rsid w:val="00743C5B"/>
    <w:rsid w:val="0075402F"/>
    <w:rsid w:val="00754C98"/>
    <w:rsid w:val="00755EFA"/>
    <w:rsid w:val="00756F51"/>
    <w:rsid w:val="00760C44"/>
    <w:rsid w:val="00767FA5"/>
    <w:rsid w:val="00774808"/>
    <w:rsid w:val="007772C6"/>
    <w:rsid w:val="00792555"/>
    <w:rsid w:val="007B01D8"/>
    <w:rsid w:val="007B4084"/>
    <w:rsid w:val="007B6885"/>
    <w:rsid w:val="007C3428"/>
    <w:rsid w:val="0080015F"/>
    <w:rsid w:val="00803597"/>
    <w:rsid w:val="0080468D"/>
    <w:rsid w:val="0080784D"/>
    <w:rsid w:val="00811C2F"/>
    <w:rsid w:val="00822782"/>
    <w:rsid w:val="00845BE3"/>
    <w:rsid w:val="00854F5A"/>
    <w:rsid w:val="0085722F"/>
    <w:rsid w:val="00860115"/>
    <w:rsid w:val="00861CAE"/>
    <w:rsid w:val="00877B8E"/>
    <w:rsid w:val="008868C5"/>
    <w:rsid w:val="008A09BC"/>
    <w:rsid w:val="008A0F0B"/>
    <w:rsid w:val="008A1282"/>
    <w:rsid w:val="008B3827"/>
    <w:rsid w:val="008B5802"/>
    <w:rsid w:val="008B584C"/>
    <w:rsid w:val="008C1A46"/>
    <w:rsid w:val="008D28E6"/>
    <w:rsid w:val="008F1F39"/>
    <w:rsid w:val="008F22F6"/>
    <w:rsid w:val="00921518"/>
    <w:rsid w:val="00923BEC"/>
    <w:rsid w:val="009251E8"/>
    <w:rsid w:val="00930CA6"/>
    <w:rsid w:val="00961BF2"/>
    <w:rsid w:val="009631BB"/>
    <w:rsid w:val="00964929"/>
    <w:rsid w:val="009715ED"/>
    <w:rsid w:val="00985FC3"/>
    <w:rsid w:val="00987CFF"/>
    <w:rsid w:val="009A6B94"/>
    <w:rsid w:val="009B6FD7"/>
    <w:rsid w:val="009B7712"/>
    <w:rsid w:val="009C2E60"/>
    <w:rsid w:val="009D1C45"/>
    <w:rsid w:val="009D3D4E"/>
    <w:rsid w:val="009D59CA"/>
    <w:rsid w:val="009F2BCB"/>
    <w:rsid w:val="009F5E09"/>
    <w:rsid w:val="00A27D27"/>
    <w:rsid w:val="00A32580"/>
    <w:rsid w:val="00A41643"/>
    <w:rsid w:val="00A43FBF"/>
    <w:rsid w:val="00A46845"/>
    <w:rsid w:val="00A51BA4"/>
    <w:rsid w:val="00A51E29"/>
    <w:rsid w:val="00A55DF0"/>
    <w:rsid w:val="00A724E7"/>
    <w:rsid w:val="00A7510B"/>
    <w:rsid w:val="00A7588E"/>
    <w:rsid w:val="00A8129D"/>
    <w:rsid w:val="00A81F72"/>
    <w:rsid w:val="00A87CD4"/>
    <w:rsid w:val="00A908E9"/>
    <w:rsid w:val="00A93028"/>
    <w:rsid w:val="00A96F5E"/>
    <w:rsid w:val="00A97C36"/>
    <w:rsid w:val="00AA60F1"/>
    <w:rsid w:val="00AC4945"/>
    <w:rsid w:val="00AC5A6D"/>
    <w:rsid w:val="00AE0712"/>
    <w:rsid w:val="00AE33AA"/>
    <w:rsid w:val="00AF093B"/>
    <w:rsid w:val="00B05A4A"/>
    <w:rsid w:val="00B11F40"/>
    <w:rsid w:val="00B30232"/>
    <w:rsid w:val="00B344BE"/>
    <w:rsid w:val="00B34841"/>
    <w:rsid w:val="00B36DA7"/>
    <w:rsid w:val="00B432FD"/>
    <w:rsid w:val="00B54C3D"/>
    <w:rsid w:val="00B60D3E"/>
    <w:rsid w:val="00B82BFD"/>
    <w:rsid w:val="00B904EF"/>
    <w:rsid w:val="00BC095D"/>
    <w:rsid w:val="00BF6FB6"/>
    <w:rsid w:val="00C03317"/>
    <w:rsid w:val="00C201C2"/>
    <w:rsid w:val="00C227FE"/>
    <w:rsid w:val="00C22E1F"/>
    <w:rsid w:val="00C24CA6"/>
    <w:rsid w:val="00C41040"/>
    <w:rsid w:val="00C419C9"/>
    <w:rsid w:val="00C534A5"/>
    <w:rsid w:val="00C55626"/>
    <w:rsid w:val="00C55993"/>
    <w:rsid w:val="00C57DCC"/>
    <w:rsid w:val="00C604C2"/>
    <w:rsid w:val="00C64BCE"/>
    <w:rsid w:val="00C860EC"/>
    <w:rsid w:val="00C94EA1"/>
    <w:rsid w:val="00C9637F"/>
    <w:rsid w:val="00CA47F7"/>
    <w:rsid w:val="00CD7362"/>
    <w:rsid w:val="00CF0E32"/>
    <w:rsid w:val="00CF7955"/>
    <w:rsid w:val="00D047E4"/>
    <w:rsid w:val="00D07230"/>
    <w:rsid w:val="00D14AF4"/>
    <w:rsid w:val="00D415B4"/>
    <w:rsid w:val="00D422C6"/>
    <w:rsid w:val="00D43E10"/>
    <w:rsid w:val="00D555B5"/>
    <w:rsid w:val="00D60F0B"/>
    <w:rsid w:val="00D66546"/>
    <w:rsid w:val="00D76435"/>
    <w:rsid w:val="00D8063A"/>
    <w:rsid w:val="00D95112"/>
    <w:rsid w:val="00DA16F9"/>
    <w:rsid w:val="00DA1A8C"/>
    <w:rsid w:val="00DA3F98"/>
    <w:rsid w:val="00DB6D73"/>
    <w:rsid w:val="00DD36D2"/>
    <w:rsid w:val="00DE2440"/>
    <w:rsid w:val="00DF34B9"/>
    <w:rsid w:val="00DF6852"/>
    <w:rsid w:val="00E07529"/>
    <w:rsid w:val="00E1021C"/>
    <w:rsid w:val="00E10C9A"/>
    <w:rsid w:val="00E12621"/>
    <w:rsid w:val="00E32508"/>
    <w:rsid w:val="00E41B7C"/>
    <w:rsid w:val="00E43687"/>
    <w:rsid w:val="00E46D9D"/>
    <w:rsid w:val="00E5025C"/>
    <w:rsid w:val="00E54AD0"/>
    <w:rsid w:val="00E609DA"/>
    <w:rsid w:val="00E914E8"/>
    <w:rsid w:val="00EA26FF"/>
    <w:rsid w:val="00EB042C"/>
    <w:rsid w:val="00EB6D45"/>
    <w:rsid w:val="00ED4E8D"/>
    <w:rsid w:val="00EE3B29"/>
    <w:rsid w:val="00EE5F94"/>
    <w:rsid w:val="00F01A54"/>
    <w:rsid w:val="00F11BCC"/>
    <w:rsid w:val="00F12A70"/>
    <w:rsid w:val="00F15AC8"/>
    <w:rsid w:val="00F16987"/>
    <w:rsid w:val="00F218B0"/>
    <w:rsid w:val="00F24AFF"/>
    <w:rsid w:val="00F258CF"/>
    <w:rsid w:val="00F3607D"/>
    <w:rsid w:val="00F43F52"/>
    <w:rsid w:val="00F46183"/>
    <w:rsid w:val="00F4795F"/>
    <w:rsid w:val="00F568F2"/>
    <w:rsid w:val="00F605B2"/>
    <w:rsid w:val="00F63FB6"/>
    <w:rsid w:val="00F65139"/>
    <w:rsid w:val="00F7185A"/>
    <w:rsid w:val="00F73D80"/>
    <w:rsid w:val="00F80CDE"/>
    <w:rsid w:val="00FA03F5"/>
    <w:rsid w:val="00FB7802"/>
    <w:rsid w:val="00FD2481"/>
    <w:rsid w:val="00FF3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D2D2"/>
  <w15:docId w15:val="{CFE5F015-3A98-4037-95CE-37B69FA1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5BE3"/>
    <w:pPr>
      <w:spacing w:before="120" w:after="120" w:line="300" w:lineRule="exact"/>
    </w:pPr>
    <w:rPr>
      <w:rFonts w:ascii="Georgia" w:eastAsia="Times New Roman" w:hAnsi="Georgia" w:cs="Times New Roman"/>
      <w:sz w:val="21"/>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1.1. odstavec"/>
    <w:basedOn w:val="Normln"/>
    <w:uiPriority w:val="34"/>
    <w:qFormat/>
    <w:rsid w:val="00845BE3"/>
    <w:pPr>
      <w:ind w:left="720"/>
      <w:contextualSpacing/>
    </w:pPr>
  </w:style>
  <w:style w:type="paragraph" w:styleId="Zhlav">
    <w:name w:val="header"/>
    <w:basedOn w:val="Normln"/>
    <w:link w:val="ZhlavChar"/>
    <w:uiPriority w:val="99"/>
    <w:unhideWhenUsed/>
    <w:rsid w:val="00845BE3"/>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45BE3"/>
    <w:rPr>
      <w:rFonts w:ascii="Georgia" w:eastAsia="Times New Roman" w:hAnsi="Georgia" w:cs="Times New Roman"/>
      <w:sz w:val="21"/>
      <w:szCs w:val="20"/>
      <w:lang w:eastAsia="cs-CZ"/>
    </w:rPr>
  </w:style>
  <w:style w:type="paragraph" w:customStyle="1" w:styleId="lnek">
    <w:name w:val="článek"/>
    <w:basedOn w:val="Normln"/>
    <w:link w:val="lnekChar"/>
    <w:qFormat/>
    <w:rsid w:val="00845BE3"/>
    <w:pPr>
      <w:keepNext/>
      <w:numPr>
        <w:numId w:val="1"/>
      </w:numPr>
      <w:spacing w:before="360"/>
      <w:ind w:left="425" w:hanging="425"/>
      <w:jc w:val="both"/>
    </w:pPr>
    <w:rPr>
      <w:rFonts w:asciiTheme="minorHAnsi" w:eastAsia="Calibri" w:hAnsiTheme="minorHAnsi" w:cstheme="minorHAnsi"/>
      <w:b/>
      <w:color w:val="000000"/>
      <w:sz w:val="22"/>
      <w:szCs w:val="18"/>
      <w:lang w:eastAsia="en-US"/>
    </w:rPr>
  </w:style>
  <w:style w:type="paragraph" w:customStyle="1" w:styleId="odstavec">
    <w:name w:val="odstavec"/>
    <w:basedOn w:val="Normln"/>
    <w:link w:val="odstavecChar"/>
    <w:qFormat/>
    <w:rsid w:val="00845BE3"/>
    <w:pPr>
      <w:numPr>
        <w:ilvl w:val="1"/>
        <w:numId w:val="1"/>
      </w:numPr>
      <w:spacing w:before="0"/>
      <w:ind w:left="567" w:hanging="567"/>
      <w:jc w:val="both"/>
    </w:pPr>
    <w:rPr>
      <w:rFonts w:asciiTheme="minorHAnsi" w:eastAsia="Calibri" w:hAnsiTheme="minorHAnsi" w:cstheme="minorHAnsi"/>
      <w:iCs/>
      <w:color w:val="000000"/>
      <w:sz w:val="20"/>
      <w:szCs w:val="18"/>
      <w:lang w:eastAsia="en-US"/>
    </w:rPr>
  </w:style>
  <w:style w:type="character" w:customStyle="1" w:styleId="lnekChar">
    <w:name w:val="článek Char"/>
    <w:basedOn w:val="Standardnpsmoodstavce"/>
    <w:link w:val="lnek"/>
    <w:rsid w:val="00845BE3"/>
    <w:rPr>
      <w:rFonts w:eastAsia="Calibri" w:cstheme="minorHAnsi"/>
      <w:b/>
      <w:color w:val="000000"/>
      <w:szCs w:val="18"/>
    </w:rPr>
  </w:style>
  <w:style w:type="character" w:customStyle="1" w:styleId="odstavecChar">
    <w:name w:val="odstavec Char"/>
    <w:basedOn w:val="Standardnpsmoodstavce"/>
    <w:link w:val="odstavec"/>
    <w:rsid w:val="00845BE3"/>
    <w:rPr>
      <w:rFonts w:eastAsia="Calibri" w:cstheme="minorHAnsi"/>
      <w:iCs/>
      <w:color w:val="000000"/>
      <w:sz w:val="20"/>
      <w:szCs w:val="18"/>
    </w:rPr>
  </w:style>
  <w:style w:type="paragraph" w:customStyle="1" w:styleId="pododstavec">
    <w:name w:val="pododstavec"/>
    <w:basedOn w:val="Normln"/>
    <w:qFormat/>
    <w:rsid w:val="00845BE3"/>
    <w:pPr>
      <w:numPr>
        <w:ilvl w:val="2"/>
        <w:numId w:val="1"/>
      </w:numPr>
      <w:spacing w:before="0"/>
      <w:ind w:left="1276" w:hanging="709"/>
      <w:jc w:val="both"/>
    </w:pPr>
    <w:rPr>
      <w:rFonts w:asciiTheme="minorHAnsi" w:eastAsia="Calibri" w:hAnsiTheme="minorHAnsi" w:cstheme="minorHAnsi"/>
      <w:color w:val="000000"/>
      <w:sz w:val="20"/>
      <w:szCs w:val="18"/>
      <w:lang w:eastAsia="en-US"/>
    </w:rPr>
  </w:style>
  <w:style w:type="paragraph" w:styleId="Textbubliny">
    <w:name w:val="Balloon Text"/>
    <w:basedOn w:val="Normln"/>
    <w:link w:val="TextbublinyChar"/>
    <w:uiPriority w:val="99"/>
    <w:semiHidden/>
    <w:unhideWhenUsed/>
    <w:rsid w:val="00600F52"/>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0F52"/>
    <w:rPr>
      <w:rFonts w:ascii="Segoe UI" w:eastAsia="Times New Roman" w:hAnsi="Segoe UI" w:cs="Segoe UI"/>
      <w:sz w:val="18"/>
      <w:szCs w:val="18"/>
      <w:lang w:eastAsia="cs-CZ"/>
    </w:rPr>
  </w:style>
  <w:style w:type="paragraph" w:styleId="Zpat">
    <w:name w:val="footer"/>
    <w:basedOn w:val="Normln"/>
    <w:link w:val="ZpatChar"/>
    <w:uiPriority w:val="99"/>
    <w:unhideWhenUsed/>
    <w:rsid w:val="00930CA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930CA6"/>
    <w:rPr>
      <w:rFonts w:ascii="Georgia" w:eastAsia="Times New Roman" w:hAnsi="Georgia" w:cs="Times New Roman"/>
      <w:sz w:val="21"/>
      <w:szCs w:val="20"/>
      <w:lang w:eastAsia="cs-CZ"/>
    </w:rPr>
  </w:style>
  <w:style w:type="character" w:styleId="Odkaznakoment">
    <w:name w:val="annotation reference"/>
    <w:basedOn w:val="Standardnpsmoodstavce"/>
    <w:uiPriority w:val="99"/>
    <w:semiHidden/>
    <w:unhideWhenUsed/>
    <w:rsid w:val="00ED4E8D"/>
    <w:rPr>
      <w:sz w:val="16"/>
      <w:szCs w:val="16"/>
    </w:rPr>
  </w:style>
  <w:style w:type="paragraph" w:styleId="Textkomente">
    <w:name w:val="annotation text"/>
    <w:basedOn w:val="Normln"/>
    <w:link w:val="TextkomenteChar"/>
    <w:uiPriority w:val="99"/>
    <w:semiHidden/>
    <w:unhideWhenUsed/>
    <w:rsid w:val="00ED4E8D"/>
    <w:pPr>
      <w:spacing w:line="240" w:lineRule="auto"/>
    </w:pPr>
    <w:rPr>
      <w:sz w:val="20"/>
    </w:rPr>
  </w:style>
  <w:style w:type="character" w:customStyle="1" w:styleId="TextkomenteChar">
    <w:name w:val="Text komentáře Char"/>
    <w:basedOn w:val="Standardnpsmoodstavce"/>
    <w:link w:val="Textkomente"/>
    <w:uiPriority w:val="99"/>
    <w:semiHidden/>
    <w:rsid w:val="00ED4E8D"/>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D4E8D"/>
    <w:rPr>
      <w:b/>
      <w:bCs/>
    </w:rPr>
  </w:style>
  <w:style w:type="character" w:customStyle="1" w:styleId="PedmtkomenteChar">
    <w:name w:val="Předmět komentáře Char"/>
    <w:basedOn w:val="TextkomenteChar"/>
    <w:link w:val="Pedmtkomente"/>
    <w:uiPriority w:val="99"/>
    <w:semiHidden/>
    <w:rsid w:val="00ED4E8D"/>
    <w:rPr>
      <w:rFonts w:ascii="Georgia" w:eastAsia="Times New Roman" w:hAnsi="Georgia" w:cs="Times New Roman"/>
      <w:b/>
      <w:bCs/>
      <w:sz w:val="20"/>
      <w:szCs w:val="20"/>
      <w:lang w:eastAsia="cs-CZ"/>
    </w:rPr>
  </w:style>
  <w:style w:type="paragraph" w:customStyle="1" w:styleId="Nadpis1-BS">
    <w:name w:val="Nadpis 1 - BS"/>
    <w:next w:val="Nadpis2-BS"/>
    <w:uiPriority w:val="99"/>
    <w:qFormat/>
    <w:rsid w:val="00C57DCC"/>
    <w:pPr>
      <w:numPr>
        <w:numId w:val="4"/>
      </w:numPr>
      <w:spacing w:before="240" w:after="60" w:line="240" w:lineRule="auto"/>
    </w:pPr>
    <w:rPr>
      <w:rFonts w:ascii="Calibri" w:eastAsia="Times New Roman" w:hAnsi="Calibri" w:cs="Calibri"/>
      <w:b/>
      <w:lang w:eastAsia="cs-CZ"/>
    </w:rPr>
  </w:style>
  <w:style w:type="paragraph" w:customStyle="1" w:styleId="Nadpis2-BS">
    <w:name w:val="Nadpis 2 - BS"/>
    <w:basedOn w:val="Nadpis1-BS"/>
    <w:uiPriority w:val="99"/>
    <w:qFormat/>
    <w:rsid w:val="00C57DCC"/>
    <w:pPr>
      <w:numPr>
        <w:ilvl w:val="1"/>
      </w:numPr>
      <w:tabs>
        <w:tab w:val="num" w:pos="1843"/>
      </w:tabs>
      <w:jc w:val="both"/>
    </w:pPr>
    <w:rPr>
      <w:b w:val="0"/>
    </w:rPr>
  </w:style>
  <w:style w:type="paragraph" w:customStyle="1" w:styleId="Nadpis4-BS">
    <w:name w:val="Nadpis 4 - BS"/>
    <w:basedOn w:val="Nadpis2-BS"/>
    <w:uiPriority w:val="99"/>
    <w:qFormat/>
    <w:rsid w:val="00C57DCC"/>
    <w:pPr>
      <w:numPr>
        <w:ilvl w:val="3"/>
      </w:numPr>
      <w:tabs>
        <w:tab w:val="left" w:pos="1843"/>
      </w:tabs>
    </w:pPr>
  </w:style>
  <w:style w:type="paragraph" w:customStyle="1" w:styleId="Nadpis5-BS">
    <w:name w:val="Nadpis 5 - BS"/>
    <w:basedOn w:val="Nadpis4-BS"/>
    <w:uiPriority w:val="99"/>
    <w:qFormat/>
    <w:rsid w:val="00C57DCC"/>
    <w:pPr>
      <w:numPr>
        <w:ilvl w:val="4"/>
      </w:numPr>
    </w:pPr>
  </w:style>
  <w:style w:type="paragraph" w:customStyle="1" w:styleId="Nadpis3-BS">
    <w:name w:val="Nadpis 3 -BS"/>
    <w:basedOn w:val="Nadpis2-BS"/>
    <w:uiPriority w:val="99"/>
    <w:qFormat/>
    <w:rsid w:val="00C57DCC"/>
    <w:pPr>
      <w:numPr>
        <w:ilvl w:val="2"/>
      </w:numPr>
      <w:ind w:left="1276"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200162">
      <w:bodyDiv w:val="1"/>
      <w:marLeft w:val="0"/>
      <w:marRight w:val="0"/>
      <w:marTop w:val="0"/>
      <w:marBottom w:val="0"/>
      <w:divBdr>
        <w:top w:val="none" w:sz="0" w:space="0" w:color="auto"/>
        <w:left w:val="none" w:sz="0" w:space="0" w:color="auto"/>
        <w:bottom w:val="none" w:sz="0" w:space="0" w:color="auto"/>
        <w:right w:val="none" w:sz="0" w:space="0" w:color="auto"/>
      </w:divBdr>
      <w:divsChild>
        <w:div w:id="808009411">
          <w:marLeft w:val="0"/>
          <w:marRight w:val="0"/>
          <w:marTop w:val="0"/>
          <w:marBottom w:val="0"/>
          <w:divBdr>
            <w:top w:val="none" w:sz="0" w:space="0" w:color="auto"/>
            <w:left w:val="none" w:sz="0" w:space="0" w:color="auto"/>
            <w:bottom w:val="none" w:sz="0" w:space="0" w:color="auto"/>
            <w:right w:val="none" w:sz="0" w:space="0" w:color="auto"/>
          </w:divBdr>
          <w:divsChild>
            <w:div w:id="18501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7062</BodJednani>
    <Navrh xmlns="df30a891-99dc-44a0-9782-3a4c8c525d86">28373</Navrh>
    <StatusJednani xmlns="f94004b3-5c85-4b6f-b2cb-b6e165aced0d">Otevřeno</StatusJednani>
    <Jednani xmlns="f94004b3-5c85-4b6f-b2cb-b6e165aced0d">380</Jednani>
    <CitlivyObsah xmlns="df30a891-99dc-44a0-9782-3a4c8c525d86">false</CitlivyObsah>
  </documentManagement>
</p:properties>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AEED-5705-4291-AC2A-96281E875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E8394-37D4-402D-A09F-0D742DA1CAE0}">
  <ds:schemaRefs>
    <ds:schemaRef ds:uri="http://schemas.microsoft.com/sharepoint/v3/contenttype/forms"/>
  </ds:schemaRefs>
</ds:datastoreItem>
</file>

<file path=customXml/itemProps3.xml><?xml version="1.0" encoding="utf-8"?>
<ds:datastoreItem xmlns:ds="http://schemas.openxmlformats.org/officeDocument/2006/customXml" ds:itemID="{42532D4F-E19A-4981-869C-0C8C7BBA765B}">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4.xml><?xml version="1.0" encoding="utf-8"?>
<ds:datastoreItem xmlns:ds="http://schemas.openxmlformats.org/officeDocument/2006/customXml" ds:itemID="{BFAB04CB-5D56-47B1-A733-BC9EFD2B254A}">
  <ds:schemaRefs>
    <ds:schemaRef ds:uri="http://schemas.microsoft.com/sharepoint/events"/>
  </ds:schemaRefs>
</ds:datastoreItem>
</file>

<file path=customXml/itemProps5.xml><?xml version="1.0" encoding="utf-8"?>
<ds:datastoreItem xmlns:ds="http://schemas.openxmlformats.org/officeDocument/2006/customXml" ds:itemID="{ACC9CE07-D8CD-44CA-9E03-BA5B0057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2007</Words>
  <Characters>11845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5.1.4_Příloha č. 4_Prohlášení a záruky SMP_fin-1</dc:title>
  <dc:subject/>
  <dc:creator>Ondřej Čala</dc:creator>
  <cp:keywords/>
  <dc:description/>
  <cp:lastModifiedBy>Holeková Michaela</cp:lastModifiedBy>
  <cp:revision>2</cp:revision>
  <cp:lastPrinted>2020-12-23T13:44:00Z</cp:lastPrinted>
  <dcterms:created xsi:type="dcterms:W3CDTF">2021-03-22T10:35:00Z</dcterms:created>
  <dcterms:modified xsi:type="dcterms:W3CDTF">2021-03-22T10:35:00Z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y fmtid="{D5CDD505-2E9C-101B-9397-08002B2CF9AE}" pid="3" name="Order">
    <vt:r8>6698200</vt:r8>
  </property>
  <property fmtid="{D5CDD505-2E9C-101B-9397-08002B2CF9AE}" pid="4" name="xd_ProgID">
    <vt:lpwstr/>
  </property>
  <property fmtid="{D5CDD505-2E9C-101B-9397-08002B2CF9AE}" pid="5" name="TemplateUrl">
    <vt:lpwstr/>
  </property>
  <property fmtid="{D5CDD505-2E9C-101B-9397-08002B2CF9AE}" pid="6" name="Cislo">
    <vt:lpwstr/>
  </property>
</Properties>
</file>