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91" w:rsidRDefault="00FE3091">
      <w:pPr>
        <w:spacing w:line="1" w:lineRule="exact"/>
      </w:pPr>
      <w:bookmarkStart w:id="0" w:name="_GoBack"/>
      <w:bookmarkEnd w:id="0"/>
    </w:p>
    <w:p w:rsidR="00FE3091" w:rsidRDefault="004B0B6C">
      <w:pPr>
        <w:pStyle w:val="Heading110"/>
        <w:keepNext/>
        <w:keepLines/>
      </w:pPr>
      <w:bookmarkStart w:id="1" w:name="bookmark0"/>
      <w:bookmarkStart w:id="2" w:name="bookmark1"/>
      <w:bookmarkStart w:id="3" w:name="bookmark2"/>
      <w:r>
        <w:t>MĚSTSKÝ ÚŘAD KROMĚŘÍŽ</w:t>
      </w:r>
      <w:bookmarkEnd w:id="1"/>
      <w:bookmarkEnd w:id="2"/>
      <w:bookmarkEnd w:id="3"/>
    </w:p>
    <w:p w:rsidR="00FE3091" w:rsidRDefault="004B0B6C">
      <w:pPr>
        <w:pStyle w:val="Heading310"/>
        <w:keepNext/>
        <w:keepLines/>
        <w:spacing w:after="0" w:line="228" w:lineRule="auto"/>
      </w:pPr>
      <w:bookmarkStart w:id="4" w:name="bookmark3"/>
      <w:bookmarkStart w:id="5" w:name="bookmark4"/>
      <w:bookmarkStart w:id="6" w:name="bookmark5"/>
      <w:r>
        <w:t>STAVEBNÍ ÚŘAD</w:t>
      </w:r>
      <w:bookmarkEnd w:id="4"/>
      <w:bookmarkEnd w:id="5"/>
      <w:bookmarkEnd w:id="6"/>
    </w:p>
    <w:p w:rsidR="00FE3091" w:rsidRDefault="004B0B6C" w:rsidP="001C7E2F">
      <w:pPr>
        <w:pStyle w:val="Heading310"/>
        <w:keepNext/>
        <w:keepLines/>
        <w:pBdr>
          <w:bottom w:val="single" w:sz="4" w:space="3" w:color="auto"/>
        </w:pBdr>
        <w:spacing w:after="160"/>
      </w:pPr>
      <w:bookmarkStart w:id="7" w:name="bookmark6"/>
      <w:bookmarkStart w:id="8" w:name="bookmark7"/>
      <w:bookmarkStart w:id="9" w:name="bookmark8"/>
      <w:r>
        <w:t>767 01 Kroměříž, Velké náměstí 115</w:t>
      </w:r>
      <w:bookmarkEnd w:id="7"/>
      <w:bookmarkEnd w:id="8"/>
      <w:bookmarkEnd w:id="9"/>
    </w:p>
    <w:p w:rsidR="00FE3091" w:rsidRDefault="000121CE">
      <w:pPr>
        <w:pStyle w:val="Bodytext10"/>
        <w:spacing w:after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5382895</wp:posOffset>
                </wp:positionH>
                <wp:positionV relativeFrom="paragraph">
                  <wp:posOffset>9525</wp:posOffset>
                </wp:positionV>
                <wp:extent cx="1383665" cy="15875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091" w:rsidRDefault="004B0B6C">
                            <w:pPr>
                              <w:pStyle w:val="Bodytext10"/>
                              <w:spacing w:after="0"/>
                            </w:pPr>
                            <w:r>
                              <w:t>Kroměříž, dne 07.07.2020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423.85pt;margin-top:.75pt;width:108.95pt;height:12.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1VigEAAAgDAAAOAAAAZHJzL2Uyb0RvYy54bWysUttqwzAMfR/sH4zf1/RCuhKaFkbpGIxt&#10;0O0DHMduDLFlbK9J/36y27Rjext7sWVJPjo60nLd65YchPMKTEknozElwnColdmX9ON9e7egxAdm&#10;ataCESU9Ck/Xq9ubZWcLMYUG2lo4giDGF50taROCLbLM80Zo5kdghcGgBKdZwKfbZ7VjHaLrNpuO&#10;x/OsA1dbB1x4j97NKUhXCV9KwcOrlF4E0pYUuYV0unRW8cxWS1bsHbON4mca7A8sNFMGi16gNiww&#10;8unULyituAMPMow46AykVFykHrCbyfhHN7uGWZF6QXG8vcjk/w+WvxzeHFF1SXNKDNM4olSV5FGa&#10;zvoCM3YWc0L/AD2OePB7dMaOe+l0vLEXgnEU+XgRVvSB8PhptpjN51iBY2ySL+7zpHx2/W2dD48C&#10;NIlGSR0OLunJDs8+IBNMHVJiMQNb1bbRHymeqEQr9FV/5l1BfUTaHc62pAaXj5L2yaB0cQ0Gww1G&#10;dTYGSJQ7FT2vRpzn93cqfF3g1RcAAAD//wMAUEsDBBQABgAIAAAAIQBFnlPl3QAAAAkBAAAPAAAA&#10;ZHJzL2Rvd25yZXYueG1sTI/BTsMwEETvSP0Ha5G4UTsVSaMQp6oQHKnUlgs3J94maeN1ZDtt+Hvc&#10;ExxXbzTzttzMZmBXdL63JCFZCmBIjdU9tRK+jh/POTAfFGk1WEIJP+hhUy0eSlVoe6M9Xg+hZbGE&#10;fKEkdCGMBee+6dAov7QjUmQn64wK8XQt107dYrkZ+EqIjBvVU1zo1IhvHTaXw2QknD53l/P7tBfn&#10;VuT4nTic62Qn5dPjvH0FFnAOf2G460d1qKJTbSfSng0S8pf1OkYjSIHducjSDFgtYZWlwKuS//+g&#10;+gUAAP//AwBQSwECLQAUAAYACAAAACEAtoM4kv4AAADhAQAAEwAAAAAAAAAAAAAAAAAAAAAAW0Nv&#10;bnRlbnRfVHlwZXNdLnhtbFBLAQItABQABgAIAAAAIQA4/SH/1gAAAJQBAAALAAAAAAAAAAAAAAAA&#10;AC8BAABfcmVscy8ucmVsc1BLAQItABQABgAIAAAAIQAn7P1VigEAAAgDAAAOAAAAAAAAAAAAAAAA&#10;AC4CAABkcnMvZTJvRG9jLnhtbFBLAQItABQABgAIAAAAIQBFnlPl3QAAAAkBAAAPAAAAAAAAAAAA&#10;AAAAAOQDAABkcnMvZG93bnJldi54bWxQSwUGAAAAAAQABADzAAAA7gQAAAAA&#10;" filled="f" stroked="f">
                <v:textbox inset="0,0,0,0">
                  <w:txbxContent>
                    <w:p w:rsidR="00FE3091" w:rsidRDefault="004B0B6C">
                      <w:pPr>
                        <w:pStyle w:val="Bodytext10"/>
                        <w:spacing w:after="0"/>
                      </w:pPr>
                      <w:r>
                        <w:t>Kroměříž, dne 07.07.2020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92225" distB="0" distL="464820" distR="114300" simplePos="0" relativeHeight="125829379" behindDoc="0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12700</wp:posOffset>
                </wp:positionV>
                <wp:extent cx="1319530" cy="60071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600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091" w:rsidRDefault="004B0B6C">
                            <w:pPr>
                              <w:pStyle w:val="Bodytext10"/>
                              <w:spacing w:after="0"/>
                            </w:pPr>
                            <w:r>
                              <w:t>Sp.zn.</w:t>
                            </w:r>
                          </w:p>
                          <w:p w:rsidR="00FE3091" w:rsidRDefault="004B0B6C">
                            <w:pPr>
                              <w:pStyle w:val="Bodytext10"/>
                              <w:spacing w:after="0"/>
                            </w:pPr>
                            <w:r>
                              <w:t>Oprávněná úřední osoba:</w:t>
                            </w:r>
                          </w:p>
                          <w:p w:rsidR="00FE3091" w:rsidRDefault="004B0B6C">
                            <w:pPr>
                              <w:pStyle w:val="Bodytext10"/>
                              <w:spacing w:after="0"/>
                            </w:pPr>
                            <w:r>
                              <w:t>Telefon:</w:t>
                            </w:r>
                          </w:p>
                          <w:p w:rsidR="00FE3091" w:rsidRDefault="004B0B6C">
                            <w:pPr>
                              <w:pStyle w:val="Bodytext10"/>
                              <w:spacing w:after="0"/>
                            </w:pPr>
                            <w:r>
                              <w:t>E-mail: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74.25pt;margin-top:1pt;width:103.9pt;height:47.3pt;z-index:125829379;visibility:visible;mso-wrap-style:square;mso-wrap-distance-left:36.6pt;mso-wrap-distance-top:101.75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fwgwEAAAMDAAAOAAAAZHJzL2Uyb0RvYy54bWysUlFLwzAQfhf8DyHvrt2KU8vagYyJICqo&#10;PyBLkzXQ5EIS1+7fe8nWTfRNfEmvd5fvvu+7LJaD7shOOK/AVHQ6ySkRhkOjzLaiH+/rq1tKfGCm&#10;YR0YUdG98HRZX14seluKGbTQNcIRBDG+7G1F2xBsmWWet0IzPwErDBYlOM0C/rpt1jjWI7ruslme&#10;z7MeXGMdcOE9ZleHIq0TvpSChxcpvQikqyhyC+l06dzEM6sXrNw6ZlvFjzTYH1hopgwOPUGtWGDk&#10;06lfUFpxBx5kmHDQGUipuEgaUM00/6HmrWVWJC1ojrcnm/z/wfLn3asjqqloQYlhGleUppIiWtNb&#10;X2LHm8WeMNzDgCse8x6TUfEgnY5f1EKwjibvT8aKIRAeLxXTu+sCSxxr8zy/mSbns/Nt63x4EKBJ&#10;DCrqcHHJT7Z78gGZYOvYEocZWKuui/lI8UAlRmHYDEnNieYGmj2y7x4NuhZfwBi4MdgcgxENnU7z&#10;jq8irvL7f5p5frv1FwAAAP//AwBQSwMEFAAGAAgAAAAhAIdu1wjeAAAACAEAAA8AAABkcnMvZG93&#10;bnJldi54bWxMj8FOwzAQRO9I/IO1SNyoQ0utNsSpKgQnpIo0HDg68TaJGq9D7Lbh77uc4Dia0cyb&#10;bDO5XpxxDJ0nDY+zBARS7W1HjYbP8u1hBSJEQ9b0nlDDDwbY5Lc3mUmtv1CB531sBJdQSI2GNsYh&#10;lTLULToTZn5AYu/gR2ciy7GRdjQXLne9nCeJks50xAutGfClxfq4PzkN2y8qXrvvXfVRHIquLNcJ&#10;vauj1vd30/YZRMQp/oXhF5/RIWemyp/IBtGzflotOaphzpfYXyzVAkSlYa0UyDyT/w/kVwAAAP//&#10;AwBQSwECLQAUAAYACAAAACEAtoM4kv4AAADhAQAAEwAAAAAAAAAAAAAAAAAAAAAAW0NvbnRlbnRf&#10;VHlwZXNdLnhtbFBLAQItABQABgAIAAAAIQA4/SH/1gAAAJQBAAALAAAAAAAAAAAAAAAAAC8BAABf&#10;cmVscy8ucmVsc1BLAQItABQABgAIAAAAIQDSO9fwgwEAAAMDAAAOAAAAAAAAAAAAAAAAAC4CAABk&#10;cnMvZTJvRG9jLnhtbFBLAQItABQABgAIAAAAIQCHbtcI3gAAAAgBAAAPAAAAAAAAAAAAAAAAAN0D&#10;AABkcnMvZG93bnJldi54bWxQSwUGAAAAAAQABADzAAAA6AQAAAAA&#10;" filled="f" stroked="f">
                <v:textbox inset="0,0,0,0">
                  <w:txbxContent>
                    <w:p w:rsidR="00FE3091" w:rsidRDefault="004B0B6C">
                      <w:pPr>
                        <w:pStyle w:val="Bodytext10"/>
                        <w:spacing w:after="0"/>
                      </w:pPr>
                      <w:r>
                        <w:t>Sp.zn.</w:t>
                      </w:r>
                    </w:p>
                    <w:p w:rsidR="00FE3091" w:rsidRDefault="004B0B6C">
                      <w:pPr>
                        <w:pStyle w:val="Bodytext10"/>
                        <w:spacing w:after="0"/>
                      </w:pPr>
                      <w:r>
                        <w:t>Oprávněná úřední osoba:</w:t>
                      </w:r>
                    </w:p>
                    <w:p w:rsidR="00FE3091" w:rsidRDefault="004B0B6C">
                      <w:pPr>
                        <w:pStyle w:val="Bodytext10"/>
                        <w:spacing w:after="0"/>
                      </w:pPr>
                      <w:r>
                        <w:t>Telefon:</w:t>
                      </w:r>
                    </w:p>
                    <w:p w:rsidR="00FE3091" w:rsidRDefault="004B0B6C">
                      <w:pPr>
                        <w:pStyle w:val="Bodytext10"/>
                        <w:spacing w:after="0"/>
                      </w:pPr>
                      <w:r>
                        <w:t>E-mail: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B0B6C">
        <w:t>02/334/047212/1959/13/2020/Pta</w:t>
      </w:r>
    </w:p>
    <w:p w:rsidR="00FE3091" w:rsidRDefault="001C7E2F">
      <w:pPr>
        <w:pStyle w:val="Bodytext10"/>
        <w:spacing w:after="0"/>
      </w:pPr>
      <w:r>
        <w:t>xxx</w:t>
      </w:r>
    </w:p>
    <w:p w:rsidR="00FE3091" w:rsidRDefault="001C7E2F">
      <w:pPr>
        <w:pStyle w:val="Bodytext10"/>
        <w:spacing w:after="0"/>
      </w:pPr>
      <w:r>
        <w:t>xxx</w:t>
      </w:r>
    </w:p>
    <w:p w:rsidR="00FE3091" w:rsidRDefault="004F4FAB">
      <w:pPr>
        <w:pStyle w:val="Bodytext10"/>
        <w:spacing w:after="440"/>
      </w:pPr>
      <w:hyperlink r:id="rId7" w:history="1">
        <w:r w:rsidR="001C7E2F">
          <w:rPr>
            <w:lang w:val="en-US" w:eastAsia="en-US" w:bidi="en-US"/>
          </w:rPr>
          <w:t>xxx</w:t>
        </w:r>
      </w:hyperlink>
    </w:p>
    <w:p w:rsidR="00FE3091" w:rsidRDefault="000121CE">
      <w:pPr>
        <w:pStyle w:val="Bodytext10"/>
        <w:spacing w:after="0"/>
      </w:pPr>
      <w:r>
        <w:rPr>
          <w:b/>
          <w:bCs/>
        </w:rPr>
        <w:t xml:space="preserve">      </w:t>
      </w:r>
      <w:r w:rsidR="004B0B6C">
        <w:rPr>
          <w:b/>
          <w:bCs/>
        </w:rPr>
        <w:t>Město Kroměříž zastoupeno MěÚ Kroměříž, odborem regionálního rozvoje</w:t>
      </w:r>
    </w:p>
    <w:p w:rsidR="00FE3091" w:rsidRDefault="000121CE">
      <w:pPr>
        <w:pStyle w:val="Bodytext10"/>
        <w:spacing w:after="0"/>
        <w:jc w:val="both"/>
      </w:pPr>
      <w:r>
        <w:rPr>
          <w:b/>
          <w:bCs/>
        </w:rPr>
        <w:t xml:space="preserve">      </w:t>
      </w:r>
      <w:r w:rsidR="004B0B6C">
        <w:rPr>
          <w:b/>
          <w:bCs/>
        </w:rPr>
        <w:t>Velké náměstí 115</w:t>
      </w:r>
    </w:p>
    <w:p w:rsidR="00FE3091" w:rsidRDefault="000121CE">
      <w:pPr>
        <w:pStyle w:val="Bodytext10"/>
        <w:spacing w:after="340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4B0B6C">
        <w:rPr>
          <w:b/>
          <w:bCs/>
        </w:rPr>
        <w:t>767 58 Kroměříž</w:t>
      </w:r>
    </w:p>
    <w:p w:rsidR="00DC1CE0" w:rsidRDefault="00DC1CE0">
      <w:pPr>
        <w:pStyle w:val="Bodytext10"/>
        <w:spacing w:after="340"/>
        <w:jc w:val="both"/>
        <w:rPr>
          <w:b/>
          <w:bCs/>
        </w:rPr>
      </w:pPr>
    </w:p>
    <w:p w:rsidR="00DC1CE0" w:rsidRDefault="00DC1CE0">
      <w:pPr>
        <w:pStyle w:val="Bodytext10"/>
        <w:spacing w:after="340"/>
        <w:jc w:val="both"/>
      </w:pPr>
    </w:p>
    <w:p w:rsidR="00FE3091" w:rsidRDefault="004B0B6C">
      <w:pPr>
        <w:pStyle w:val="Heading210"/>
        <w:keepNext/>
        <w:keepLines/>
      </w:pPr>
      <w:bookmarkStart w:id="10" w:name="bookmark10"/>
      <w:bookmarkStart w:id="11" w:name="bookmark11"/>
      <w:bookmarkStart w:id="12" w:name="bookmark9"/>
      <w:r>
        <w:t>SOUHLAS</w:t>
      </w:r>
      <w:bookmarkEnd w:id="10"/>
      <w:bookmarkEnd w:id="11"/>
      <w:bookmarkEnd w:id="12"/>
    </w:p>
    <w:p w:rsidR="00FE3091" w:rsidRDefault="004B0B6C">
      <w:pPr>
        <w:pStyle w:val="Heading410"/>
        <w:keepNext/>
        <w:keepLines/>
        <w:spacing w:after="440"/>
        <w:ind w:firstLine="0"/>
        <w:jc w:val="center"/>
      </w:pPr>
      <w:bookmarkStart w:id="13" w:name="bookmark12"/>
      <w:bookmarkStart w:id="14" w:name="bookmark13"/>
      <w:bookmarkStart w:id="15" w:name="bookmark14"/>
      <w:r>
        <w:t>S PROVEDENÍM OHLÁŠENÉHO STAVEBNÍHO ZÁMĚRU</w:t>
      </w:r>
      <w:bookmarkEnd w:id="13"/>
      <w:bookmarkEnd w:id="14"/>
      <w:bookmarkEnd w:id="15"/>
    </w:p>
    <w:p w:rsidR="00FE3091" w:rsidRDefault="004B0B6C">
      <w:pPr>
        <w:pStyle w:val="Bodytext10"/>
        <w:jc w:val="both"/>
      </w:pPr>
      <w:r>
        <w:t>Městský úřad v Kroměříži, stavební úřad, jako stavební úřad příslušný podle § 13 odst. 1. písni, c) zákona č. 183/2006 Sb.. o územním plánování a stavebním řádu (stavební zákon), ve znění pozdějších předpisů (dále jen "stavební zákon"), posoudil ohlášení stavebního záměru podle § 105 a § 106 odst. 1 stavebního zákona, které dne 25.06.2020 podalo</w:t>
      </w:r>
    </w:p>
    <w:p w:rsidR="00FE3091" w:rsidRDefault="004B0B6C">
      <w:pPr>
        <w:pStyle w:val="Bodytext10"/>
        <w:jc w:val="both"/>
      </w:pPr>
      <w:r>
        <w:rPr>
          <w:b/>
          <w:bCs/>
        </w:rPr>
        <w:t>Město Kroměříž, IČO 00287351, Velké náměstí 115, 767 58 Kroměříž, zastoupené Ing. Simonou Prečanovou, vedoucí odboru regionálního rozvoje MěÚ Kroměříž</w:t>
      </w:r>
    </w:p>
    <w:p w:rsidR="00FE3091" w:rsidRDefault="004B0B6C">
      <w:pPr>
        <w:pStyle w:val="Bodytext10"/>
      </w:pPr>
      <w:r>
        <w:t>(dále jen "stavebník"), a na základě tohoto posouzení podle § 106 stavebního zákona</w:t>
      </w:r>
    </w:p>
    <w:p w:rsidR="00FE3091" w:rsidRDefault="001C7E2F">
      <w:pPr>
        <w:pStyle w:val="Bodytext10"/>
        <w:jc w:val="center"/>
      </w:pPr>
      <w:r>
        <w:rPr>
          <w:b/>
          <w:bCs/>
        </w:rPr>
        <w:t>v </w:t>
      </w:r>
      <w:r w:rsidR="004B0B6C">
        <w:rPr>
          <w:b/>
          <w:bCs/>
        </w:rPr>
        <w:t>y</w:t>
      </w:r>
      <w:r>
        <w:rPr>
          <w:b/>
          <w:bCs/>
        </w:rPr>
        <w:t xml:space="preserve"> </w:t>
      </w:r>
      <w:r w:rsidR="004B0B6C">
        <w:rPr>
          <w:b/>
          <w:bCs/>
        </w:rPr>
        <w:t>d</w:t>
      </w:r>
      <w:r>
        <w:rPr>
          <w:b/>
          <w:bCs/>
        </w:rPr>
        <w:t xml:space="preserve"> </w:t>
      </w:r>
      <w:r w:rsidR="004B0B6C">
        <w:rPr>
          <w:b/>
          <w:bCs/>
        </w:rPr>
        <w:t>á</w:t>
      </w:r>
      <w:r>
        <w:rPr>
          <w:b/>
          <w:bCs/>
        </w:rPr>
        <w:t xml:space="preserve"> </w:t>
      </w:r>
      <w:r w:rsidR="004B0B6C">
        <w:rPr>
          <w:b/>
          <w:bCs/>
        </w:rPr>
        <w:t>v</w:t>
      </w:r>
      <w:r>
        <w:rPr>
          <w:b/>
          <w:bCs/>
        </w:rPr>
        <w:t xml:space="preserve"> </w:t>
      </w:r>
      <w:r w:rsidR="004B0B6C">
        <w:rPr>
          <w:b/>
          <w:bCs/>
        </w:rPr>
        <w:t xml:space="preserve">á </w:t>
      </w:r>
      <w:r>
        <w:rPr>
          <w:b/>
          <w:bCs/>
        </w:rPr>
        <w:t xml:space="preserve"> </w:t>
      </w:r>
      <w:r w:rsidR="004B0B6C">
        <w:rPr>
          <w:b/>
          <w:bCs/>
        </w:rPr>
        <w:t>s</w:t>
      </w:r>
      <w:r>
        <w:rPr>
          <w:b/>
          <w:bCs/>
        </w:rPr>
        <w:t> </w:t>
      </w:r>
      <w:r w:rsidR="004B0B6C">
        <w:rPr>
          <w:b/>
          <w:bCs/>
        </w:rPr>
        <w:t>o</w:t>
      </w:r>
      <w:r>
        <w:rPr>
          <w:b/>
          <w:bCs/>
        </w:rPr>
        <w:t xml:space="preserve"> </w:t>
      </w:r>
      <w:r w:rsidR="004B0B6C">
        <w:rPr>
          <w:b/>
          <w:bCs/>
        </w:rPr>
        <w:t>u</w:t>
      </w:r>
      <w:r>
        <w:rPr>
          <w:b/>
          <w:bCs/>
        </w:rPr>
        <w:t xml:space="preserve"> </w:t>
      </w:r>
      <w:r w:rsidR="004B0B6C">
        <w:rPr>
          <w:b/>
          <w:bCs/>
        </w:rPr>
        <w:t>h</w:t>
      </w:r>
      <w:r>
        <w:rPr>
          <w:b/>
          <w:bCs/>
        </w:rPr>
        <w:t xml:space="preserve"> </w:t>
      </w:r>
      <w:r w:rsidR="004B0B6C">
        <w:rPr>
          <w:b/>
          <w:bCs/>
        </w:rPr>
        <w:t>l</w:t>
      </w:r>
      <w:r>
        <w:rPr>
          <w:b/>
          <w:bCs/>
        </w:rPr>
        <w:t xml:space="preserve"> </w:t>
      </w:r>
      <w:r w:rsidR="004B0B6C">
        <w:rPr>
          <w:b/>
          <w:bCs/>
        </w:rPr>
        <w:t>a</w:t>
      </w:r>
      <w:r>
        <w:rPr>
          <w:b/>
          <w:bCs/>
        </w:rPr>
        <w:t xml:space="preserve"> </w:t>
      </w:r>
      <w:r w:rsidR="004B0B6C">
        <w:rPr>
          <w:b/>
          <w:bCs/>
        </w:rPr>
        <w:t>s</w:t>
      </w:r>
    </w:p>
    <w:p w:rsidR="00FE3091" w:rsidRDefault="004B0B6C">
      <w:pPr>
        <w:pStyle w:val="Bodytext10"/>
        <w:spacing w:after="160"/>
        <w:jc w:val="both"/>
      </w:pPr>
      <w:r>
        <w:t>s provedením ohlášeného stavebního záměru;</w:t>
      </w:r>
    </w:p>
    <w:p w:rsidR="00FE3091" w:rsidRDefault="004B0B6C">
      <w:pPr>
        <w:pStyle w:val="Bodytext10"/>
        <w:spacing w:after="160"/>
        <w:jc w:val="both"/>
      </w:pPr>
      <w:r>
        <w:t>udržovací práce podle § 104 odst. 1 písni, j) stavebního zákona</w:t>
      </w:r>
    </w:p>
    <w:p w:rsidR="00FE3091" w:rsidRDefault="004B0B6C">
      <w:pPr>
        <w:pStyle w:val="Heading410"/>
        <w:keepNext/>
        <w:keepLines/>
        <w:spacing w:after="340"/>
        <w:ind w:firstLine="0"/>
        <w:jc w:val="center"/>
      </w:pPr>
      <w:bookmarkStart w:id="16" w:name="bookmark15"/>
      <w:bookmarkStart w:id="17" w:name="bookmark16"/>
      <w:bookmarkStart w:id="18" w:name="bookmark17"/>
      <w:r>
        <w:t>"Rekonzervace sochy sv. Jana Nepomuckého, ul. Třebízského, Kroměříž”</w:t>
      </w:r>
      <w:r>
        <w:br/>
        <w:t>Kroměříž</w:t>
      </w:r>
      <w:bookmarkEnd w:id="16"/>
      <w:bookmarkEnd w:id="17"/>
      <w:bookmarkEnd w:id="18"/>
    </w:p>
    <w:p w:rsidR="00FE3091" w:rsidRDefault="004B0B6C">
      <w:pPr>
        <w:pStyle w:val="Bodytext10"/>
        <w:spacing w:after="440"/>
      </w:pPr>
      <w:r>
        <w:t>(dále jen "stavební záměr") na pozemku pare. č. 3096/1 v katastrálním území Kroměříž.</w:t>
      </w:r>
    </w:p>
    <w:p w:rsidR="00FE3091" w:rsidRDefault="004B0B6C">
      <w:pPr>
        <w:pStyle w:val="Bodytext10"/>
        <w:jc w:val="both"/>
      </w:pPr>
      <w:r>
        <w:t xml:space="preserve">MěÚ Kroměříž, stavební úřad, oddělení státní památkové péče vydalo dne 12.01.2017 na restaurátorský záměr ..Restaurování sochy sv. Jana Nepomuckého ul. Třebízského pare. č. 3096/1 k.ú. Kroměříž" </w:t>
      </w:r>
      <w:r>
        <w:rPr>
          <w:b/>
          <w:bCs/>
        </w:rPr>
        <w:t>r</w:t>
      </w:r>
      <w:r w:rsidR="00DC1CE0">
        <w:rPr>
          <w:b/>
          <w:bCs/>
        </w:rPr>
        <w:t>ozhodnutí - závazné stanovisko č</w:t>
      </w:r>
      <w:r>
        <w:rPr>
          <w:b/>
          <w:bCs/>
        </w:rPr>
        <w:t xml:space="preserve">. 9 </w:t>
      </w:r>
      <w:r>
        <w:t>pod Sp.zn. 02/72878/2016/St.</w:t>
      </w:r>
    </w:p>
    <w:p w:rsidR="00FE3091" w:rsidRDefault="004B0B6C">
      <w:pPr>
        <w:pStyle w:val="Bodytext10"/>
        <w:jc w:val="both"/>
      </w:pPr>
      <w:r>
        <w:rPr>
          <w:u w:val="single"/>
        </w:rPr>
        <w:t>Popis druhu a účelu stavebního záměru:</w:t>
      </w:r>
    </w:p>
    <w:p w:rsidR="00FE3091" w:rsidRDefault="004B0B6C">
      <w:pPr>
        <w:pStyle w:val="Bodytext10"/>
        <w:jc w:val="both"/>
      </w:pPr>
      <w:r>
        <w:t>Jedná se o nemovitou kulturní památku, evidovanou pod rejstříkovým číslem 21334/7-6009 v Ústředním seznamu kulturních památek ČR.</w:t>
      </w:r>
    </w:p>
    <w:p w:rsidR="00FE3091" w:rsidRDefault="004B0B6C">
      <w:pPr>
        <w:pStyle w:val="Bodytext10"/>
        <w:jc w:val="both"/>
      </w:pPr>
      <w:r>
        <w:t>Udržovací práce spočívají v rekonzervaci sochy, která by měla být soustředěna na důkladné očištění povrchu, hloubkovou sanaci materiálu proti biologickému napadení (kořenových systémů mechů a lišejníků), lokální plastickou retuš dožilých tmelů, lokální barevnou retuš opticky rušivých míst a doplňků, opravu kovových částí a hydrofobizaci povrchu.</w:t>
      </w:r>
    </w:p>
    <w:p w:rsidR="00FE3091" w:rsidRDefault="004B0B6C">
      <w:pPr>
        <w:pStyle w:val="Bodytext10"/>
        <w:spacing w:after="0"/>
        <w:jc w:val="both"/>
      </w:pPr>
      <w:r>
        <w:t>Navrhovaný postup prací:</w:t>
      </w:r>
    </w:p>
    <w:p w:rsidR="00FE3091" w:rsidRDefault="004B0B6C">
      <w:pPr>
        <w:pStyle w:val="Bodytext10"/>
        <w:numPr>
          <w:ilvl w:val="0"/>
          <w:numId w:val="1"/>
        </w:numPr>
        <w:tabs>
          <w:tab w:val="left" w:pos="598"/>
        </w:tabs>
        <w:spacing w:after="0"/>
        <w:ind w:firstLine="260"/>
        <w:jc w:val="both"/>
      </w:pPr>
      <w:bookmarkStart w:id="19" w:name="bookmark18"/>
      <w:bookmarkEnd w:id="19"/>
      <w:r>
        <w:t>Sanace biologického napadení kamenného materiálu nástřikem sanačního prostředku.</w:t>
      </w:r>
    </w:p>
    <w:p w:rsidR="00FE3091" w:rsidRDefault="004B0B6C">
      <w:pPr>
        <w:pStyle w:val="Bodytext10"/>
        <w:numPr>
          <w:ilvl w:val="0"/>
          <w:numId w:val="1"/>
        </w:numPr>
        <w:tabs>
          <w:tab w:val="left" w:pos="598"/>
        </w:tabs>
        <w:spacing w:after="0"/>
        <w:ind w:left="580" w:hanging="260"/>
        <w:jc w:val="both"/>
      </w:pPr>
      <w:bookmarkStart w:id="20" w:name="bookmark19"/>
      <w:bookmarkEnd w:id="20"/>
      <w:r>
        <w:t>Čištění - dle zkoušek čištění šetrné odstranění biologického napadení mechy a lišejníky vhodnou technikou bez chemických přísad figura světce párou v kombinaci s mechanickým čištěním plastovými měkkými kartáči. Soklová architektura - mokrou cestou (citlivě tlaková voda bez chemických přísad). Lokální dočištění krust chemicky čistící pastou. Mechanické sejmutí dožilých s povrchem nesoudržných tmelů a doplňků.</w:t>
      </w:r>
    </w:p>
    <w:p w:rsidR="00FE3091" w:rsidRDefault="004B0B6C">
      <w:pPr>
        <w:pStyle w:val="Bodytext10"/>
        <w:numPr>
          <w:ilvl w:val="0"/>
          <w:numId w:val="1"/>
        </w:numPr>
        <w:tabs>
          <w:tab w:val="left" w:pos="598"/>
        </w:tabs>
        <w:ind w:firstLine="260"/>
      </w:pPr>
      <w:bookmarkStart w:id="21" w:name="bookmark20"/>
      <w:bookmarkEnd w:id="21"/>
      <w:r>
        <w:t>Plastická retuš - lokální plastická retuš drobných defektů a sejmutých dožilých doplňků.</w:t>
      </w:r>
    </w:p>
    <w:p w:rsidR="00FE3091" w:rsidRDefault="00FE3091">
      <w:pPr>
        <w:pStyle w:val="Bodytext30"/>
        <w:rPr>
          <w:sz w:val="8"/>
          <w:szCs w:val="8"/>
        </w:rPr>
      </w:pPr>
    </w:p>
    <w:p w:rsidR="00FE3091" w:rsidRDefault="00DC1CE0">
      <w:pPr>
        <w:pStyle w:val="Bodytext20"/>
        <w:tabs>
          <w:tab w:val="left" w:pos="4425"/>
        </w:tabs>
        <w:spacing w:after="300" w:line="240" w:lineRule="auto"/>
        <w:ind w:firstLine="460"/>
        <w:rPr>
          <w:sz w:val="16"/>
          <w:szCs w:val="16"/>
        </w:rPr>
      </w:pPr>
      <w:r>
        <w:rPr>
          <w:i w:val="0"/>
          <w:iCs w:val="0"/>
          <w:sz w:val="16"/>
          <w:szCs w:val="16"/>
        </w:rPr>
        <w:lastRenderedPageBreak/>
        <w:t>Spis.zn 02/334/0472l2/l959/l3/2020/P</w:t>
      </w:r>
      <w:r w:rsidR="004B0B6C">
        <w:rPr>
          <w:i w:val="0"/>
          <w:iCs w:val="0"/>
          <w:sz w:val="16"/>
          <w:szCs w:val="16"/>
        </w:rPr>
        <w:t>ta</w:t>
      </w:r>
      <w:r w:rsidR="004B0B6C">
        <w:rPr>
          <w:i w:val="0"/>
          <w:iCs w:val="0"/>
          <w:sz w:val="16"/>
          <w:szCs w:val="16"/>
        </w:rPr>
        <w:tab/>
        <w:t>str. 2</w:t>
      </w:r>
    </w:p>
    <w:p w:rsidR="00FE3091" w:rsidRDefault="004B0B6C">
      <w:pPr>
        <w:pStyle w:val="Bodytext10"/>
        <w:numPr>
          <w:ilvl w:val="0"/>
          <w:numId w:val="1"/>
        </w:numPr>
        <w:tabs>
          <w:tab w:val="left" w:pos="1160"/>
        </w:tabs>
        <w:spacing w:after="0"/>
        <w:ind w:firstLine="840"/>
      </w:pPr>
      <w:bookmarkStart w:id="22" w:name="bookmark21"/>
      <w:bookmarkEnd w:id="22"/>
      <w:r>
        <w:t>Barevná retuš - lokální na doplňcích a rušivých místech.</w:t>
      </w:r>
    </w:p>
    <w:p w:rsidR="00FE3091" w:rsidRDefault="004B0B6C">
      <w:pPr>
        <w:pStyle w:val="Bodytext10"/>
        <w:numPr>
          <w:ilvl w:val="0"/>
          <w:numId w:val="1"/>
        </w:numPr>
        <w:tabs>
          <w:tab w:val="left" w:pos="1160"/>
        </w:tabs>
        <w:spacing w:after="0"/>
        <w:ind w:left="1120" w:hanging="280"/>
      </w:pPr>
      <w:bookmarkStart w:id="23" w:name="bookmark22"/>
      <w:bookmarkEnd w:id="23"/>
      <w:r>
        <w:t>Oprava kovových částí: mříže lucerny - vyjmutí, antikorozní úprava, osazení zpět. Svatozář - revize zlacení, eventuální lokální oprava zlacení.</w:t>
      </w:r>
    </w:p>
    <w:p w:rsidR="00FE3091" w:rsidRDefault="004B0B6C">
      <w:pPr>
        <w:pStyle w:val="Bodytext10"/>
        <w:numPr>
          <w:ilvl w:val="0"/>
          <w:numId w:val="1"/>
        </w:numPr>
        <w:tabs>
          <w:tab w:val="left" w:pos="1160"/>
        </w:tabs>
        <w:ind w:firstLine="840"/>
      </w:pPr>
      <w:bookmarkStart w:id="24" w:name="bookmark23"/>
      <w:bookmarkEnd w:id="24"/>
      <w:r>
        <w:t>Fixace povrchu hydrofobním prostředkem na aktivně namáhaných plochách.</w:t>
      </w:r>
    </w:p>
    <w:p w:rsidR="00FE3091" w:rsidRDefault="004B0B6C">
      <w:pPr>
        <w:pStyle w:val="Bodytext10"/>
        <w:spacing w:after="0"/>
        <w:ind w:firstLine="460"/>
      </w:pPr>
      <w:r>
        <w:t>Návrh technologie (doporučené materiály):</w:t>
      </w:r>
    </w:p>
    <w:p w:rsidR="00FE3091" w:rsidRDefault="004B0B6C">
      <w:pPr>
        <w:pStyle w:val="Bodytext10"/>
        <w:numPr>
          <w:ilvl w:val="0"/>
          <w:numId w:val="2"/>
        </w:numPr>
        <w:tabs>
          <w:tab w:val="left" w:pos="1477"/>
        </w:tabs>
        <w:spacing w:after="0"/>
        <w:ind w:left="1120"/>
        <w:jc w:val="both"/>
      </w:pPr>
      <w:bookmarkStart w:id="25" w:name="bookmark24"/>
      <w:bookmarkEnd w:id="25"/>
      <w:r>
        <w:t>Likvidace biolog, napadení - nástřik biolog, napadených míst prostředkem Alkutex BFA</w:t>
      </w:r>
    </w:p>
    <w:p w:rsidR="00FE3091" w:rsidRDefault="004B0B6C">
      <w:pPr>
        <w:pStyle w:val="Bodytext10"/>
        <w:numPr>
          <w:ilvl w:val="0"/>
          <w:numId w:val="2"/>
        </w:numPr>
        <w:tabs>
          <w:tab w:val="left" w:pos="1477"/>
        </w:tabs>
        <w:spacing w:after="0"/>
        <w:ind w:left="1120"/>
      </w:pPr>
      <w:bookmarkStart w:id="26" w:name="bookmark25"/>
      <w:bookmarkEnd w:id="26"/>
      <w:r>
        <w:t>Čištění - voda bez chemických přísad, plasto</w:t>
      </w:r>
      <w:r w:rsidR="00DC1CE0">
        <w:t>vé kartáče, lok. Fassadenreinige</w:t>
      </w:r>
      <w:r>
        <w:t>rpaste.</w:t>
      </w:r>
    </w:p>
    <w:p w:rsidR="00FE3091" w:rsidRDefault="004B0B6C">
      <w:pPr>
        <w:pStyle w:val="Bodytext10"/>
        <w:numPr>
          <w:ilvl w:val="0"/>
          <w:numId w:val="2"/>
        </w:numPr>
        <w:tabs>
          <w:tab w:val="left" w:pos="1477"/>
        </w:tabs>
        <w:spacing w:after="0"/>
        <w:ind w:left="1500" w:hanging="340"/>
        <w:jc w:val="both"/>
      </w:pPr>
      <w:bookmarkStart w:id="27" w:name="bookmark26"/>
      <w:bookmarkEnd w:id="27"/>
      <w:r>
        <w:t>Plastická retuš - lokálně materiálem Restaurierenmortel. strukturálně a barevně modifikovaným autentickým materiálům: rané písky, pigmenty stálé v alkalickém prostředí.</w:t>
      </w:r>
    </w:p>
    <w:p w:rsidR="00FE3091" w:rsidRDefault="004B0B6C">
      <w:pPr>
        <w:pStyle w:val="Bodytext10"/>
        <w:numPr>
          <w:ilvl w:val="0"/>
          <w:numId w:val="2"/>
        </w:numPr>
        <w:tabs>
          <w:tab w:val="left" w:pos="1477"/>
        </w:tabs>
        <w:spacing w:after="0"/>
        <w:ind w:left="1500" w:hanging="340"/>
        <w:jc w:val="both"/>
      </w:pPr>
      <w:bookmarkStart w:id="28" w:name="bookmark27"/>
      <w:bookmarkEnd w:id="28"/>
      <w:r>
        <w:t xml:space="preserve">Barevná </w:t>
      </w:r>
      <w:r w:rsidR="00DC1CE0">
        <w:t>retuš - lokálně pojivém Historic</w:t>
      </w:r>
      <w:r>
        <w:t xml:space="preserve"> Lasur. dobarvení pigmenty stálými v alkalickém prostředí.</w:t>
      </w:r>
    </w:p>
    <w:p w:rsidR="00FE3091" w:rsidRDefault="004B0B6C">
      <w:pPr>
        <w:pStyle w:val="Bodytext10"/>
        <w:numPr>
          <w:ilvl w:val="0"/>
          <w:numId w:val="2"/>
        </w:numPr>
        <w:tabs>
          <w:tab w:val="left" w:pos="1477"/>
        </w:tabs>
        <w:spacing w:after="0"/>
        <w:ind w:left="1500" w:hanging="340"/>
        <w:jc w:val="both"/>
      </w:pPr>
      <w:bookmarkStart w:id="29" w:name="bookmark28"/>
      <w:bookmarkEnd w:id="29"/>
      <w:r>
        <w:t xml:space="preserve">Oprava kovových částí: mříže lucerny - mechanické očištění od rzi (ocel kartáče), základní nátěr a finální nátěr např. </w:t>
      </w:r>
      <w:r>
        <w:rPr>
          <w:lang w:val="en-US" w:eastAsia="en-US" w:bidi="en-US"/>
        </w:rPr>
        <w:t xml:space="preserve">Alkyton (Rust </w:t>
      </w:r>
      <w:r>
        <w:t xml:space="preserve">Oleum) v dohodnutém odstínu (např. kovářská čerň). Svatozář - zlato 24ct. </w:t>
      </w:r>
      <w:r>
        <w:rPr>
          <w:lang w:val="en-US" w:eastAsia="en-US" w:bidi="en-US"/>
        </w:rPr>
        <w:t xml:space="preserve">mixtion </w:t>
      </w:r>
      <w:r>
        <w:t>LeFranc.</w:t>
      </w:r>
    </w:p>
    <w:p w:rsidR="00FE3091" w:rsidRDefault="004B0B6C">
      <w:pPr>
        <w:pStyle w:val="Bodytext10"/>
        <w:numPr>
          <w:ilvl w:val="0"/>
          <w:numId w:val="2"/>
        </w:numPr>
        <w:tabs>
          <w:tab w:val="left" w:pos="1477"/>
        </w:tabs>
        <w:spacing w:after="800"/>
        <w:ind w:left="1120"/>
      </w:pPr>
      <w:bookmarkStart w:id="30" w:name="bookmark29"/>
      <w:bookmarkEnd w:id="30"/>
      <w:r>
        <w:t>Fixace povrchu - Funcosil WS.</w:t>
      </w:r>
    </w:p>
    <w:p w:rsidR="00FE3091" w:rsidRDefault="004B0B6C">
      <w:pPr>
        <w:pStyle w:val="Heading410"/>
        <w:keepNext/>
        <w:keepLines/>
        <w:spacing w:after="100"/>
        <w:ind w:firstLine="460"/>
      </w:pPr>
      <w:bookmarkStart w:id="31" w:name="bookmark30"/>
      <w:bookmarkStart w:id="32" w:name="bookmark31"/>
      <w:bookmarkStart w:id="33" w:name="bookmark32"/>
      <w:r>
        <w:t>Poučení:</w:t>
      </w:r>
      <w:bookmarkEnd w:id="31"/>
      <w:bookmarkEnd w:id="32"/>
      <w:bookmarkEnd w:id="33"/>
    </w:p>
    <w:p w:rsidR="00FE3091" w:rsidRDefault="004B0B6C">
      <w:pPr>
        <w:pStyle w:val="Bodytext10"/>
        <w:ind w:left="460" w:firstLine="40"/>
        <w:jc w:val="both"/>
      </w:pPr>
      <w:r>
        <w:t>Souhlas se doručuje stavebníkovi spolu s ověřenou dokumentací nebo projektovou dokumentací a štítkem obsahujícím identifikační údaje o ohlášeném stavebním záměru. Současně se souhlas doručí osobám uvedeným v § 106 odst. 2 stavebního zákona a vlastníkovi stavby, pokud není stavebníkem. Místně příslušnému obecnímu úřadu, pokud není stavebním úřadem, se souhlas doručí spolu s ověřenou dokumentací nebo projektovou dokumentací.</w:t>
      </w:r>
    </w:p>
    <w:p w:rsidR="00FE3091" w:rsidRDefault="004B0B6C">
      <w:pPr>
        <w:pStyle w:val="Bodytext10"/>
        <w:spacing w:after="1140"/>
        <w:ind w:left="460" w:firstLine="40"/>
        <w:jc w:val="both"/>
      </w:pPr>
      <w:r>
        <w:t>Souhlas nabývá právních účinků dnem doručení stavebníkovi. Platí po dobu 2 let ode dne vydání. Nepozbývá však platnosti, pokud v této době bylo s ohlášeným stavebním záměrem započato. Platnost souhlasu nelze prodloužit.</w:t>
      </w:r>
    </w:p>
    <w:p w:rsidR="00FE3091" w:rsidRDefault="004B0B6C">
      <w:pPr>
        <w:pStyle w:val="Bodytext10"/>
        <w:spacing w:after="700"/>
        <w:jc w:val="center"/>
      </w:pPr>
      <w:r>
        <w:t>Ing. Hana Kubáčková</w:t>
      </w:r>
      <w:r>
        <w:br/>
        <w:t>vedoucí stavebního úřadu</w:t>
      </w:r>
      <w:r>
        <w:br/>
        <w:t>Městského úřadu Kroměříž</w:t>
      </w:r>
    </w:p>
    <w:p w:rsidR="00FE3091" w:rsidRDefault="004B0B6C">
      <w:pPr>
        <w:pStyle w:val="Heading410"/>
        <w:keepNext/>
        <w:keepLines/>
        <w:spacing w:after="0"/>
        <w:ind w:firstLine="460"/>
      </w:pPr>
      <w:bookmarkStart w:id="34" w:name="bookmark33"/>
      <w:bookmarkStart w:id="35" w:name="bookmark34"/>
      <w:bookmarkStart w:id="36" w:name="bookmark35"/>
      <w:r>
        <w:t>Poplatek:</w:t>
      </w:r>
      <w:bookmarkEnd w:id="34"/>
      <w:bookmarkEnd w:id="35"/>
      <w:bookmarkEnd w:id="36"/>
    </w:p>
    <w:p w:rsidR="00FE3091" w:rsidRDefault="004B0B6C">
      <w:pPr>
        <w:pStyle w:val="Bodytext10"/>
        <w:spacing w:after="920"/>
        <w:ind w:firstLine="460"/>
      </w:pPr>
      <w:r>
        <w:t>Správní poplatek podle zákona č. 634/2004 Sb., o správních poplatcích je osvobozen.</w:t>
      </w:r>
    </w:p>
    <w:p w:rsidR="00FE3091" w:rsidRDefault="004B0B6C">
      <w:pPr>
        <w:pStyle w:val="Heading410"/>
        <w:keepNext/>
        <w:keepLines/>
        <w:spacing w:after="0"/>
        <w:ind w:firstLine="460"/>
      </w:pPr>
      <w:bookmarkStart w:id="37" w:name="bookmark36"/>
      <w:bookmarkStart w:id="38" w:name="bookmark37"/>
      <w:bookmarkStart w:id="39" w:name="bookmark38"/>
      <w:r>
        <w:t>Obdrží:</w:t>
      </w:r>
      <w:bookmarkEnd w:id="37"/>
      <w:bookmarkEnd w:id="38"/>
      <w:bookmarkEnd w:id="39"/>
    </w:p>
    <w:p w:rsidR="00FE3091" w:rsidRDefault="00DC1CE0" w:rsidP="00DC1CE0">
      <w:pPr>
        <w:pStyle w:val="Bodytext10"/>
        <w:spacing w:after="460"/>
        <w:ind w:left="1120" w:hanging="620"/>
      </w:pPr>
      <w:r>
        <w:t>Město Kroměříž zastoupeno MěÚ</w:t>
      </w:r>
      <w:r w:rsidR="004B0B6C">
        <w:t xml:space="preserve"> Kroměříž, odborem regionálního rozvoje. IDDS: bg2bfur </w:t>
      </w:r>
      <w:r>
        <w:t xml:space="preserve">                               </w:t>
      </w:r>
      <w:r w:rsidR="004B0B6C">
        <w:t>sídlo: Velké náměstí č.p. 115/1. 767 58 Kroměříž 1</w:t>
      </w:r>
    </w:p>
    <w:p w:rsidR="00FE3091" w:rsidRDefault="004B0B6C">
      <w:pPr>
        <w:pStyle w:val="Bodytext10"/>
        <w:spacing w:after="0"/>
        <w:ind w:firstLine="460"/>
      </w:pPr>
      <w:r>
        <w:t>MěU Kroměříž, stavební úřad, oddělení státní památkové péče. IDDS: bg2bfur</w:t>
      </w:r>
    </w:p>
    <w:p w:rsidR="00FE3091" w:rsidRDefault="005A31F0">
      <w:pPr>
        <w:pStyle w:val="Bodytext10"/>
        <w:ind w:left="1120"/>
      </w:pPr>
      <w:r>
        <w:t>sídlo: Velké náměstí č.p. 1</w:t>
      </w:r>
      <w:r w:rsidR="004B0B6C">
        <w:t>15/1. 767 01 Kroměříž 1</w:t>
      </w:r>
      <w:r w:rsidR="004B0B6C">
        <w:br w:type="page"/>
      </w:r>
    </w:p>
    <w:p w:rsidR="00FE3091" w:rsidRDefault="004B0B6C">
      <w:pPr>
        <w:pStyle w:val="Heading310"/>
        <w:keepNext/>
        <w:keepLines/>
        <w:jc w:val="both"/>
      </w:pPr>
      <w:bookmarkStart w:id="40" w:name="bookmark39"/>
      <w:bookmarkStart w:id="41" w:name="bookmark40"/>
      <w:bookmarkStart w:id="42" w:name="bookmark41"/>
      <w:r>
        <w:t>Doložka konverze z moci úřední do dokumentu v listinné podobě</w:t>
      </w:r>
      <w:bookmarkEnd w:id="40"/>
      <w:bookmarkEnd w:id="41"/>
      <w:bookmarkEnd w:id="42"/>
    </w:p>
    <w:p w:rsidR="00FE3091" w:rsidRDefault="004B0B6C">
      <w:pPr>
        <w:pStyle w:val="Bodytext10"/>
        <w:jc w:val="both"/>
      </w:pPr>
      <w:r>
        <w:t xml:space="preserve">Tento dokument v listinné podobě, který vznikl pod pořadovým číslem </w:t>
      </w:r>
      <w:r>
        <w:rPr>
          <w:b/>
          <w:bCs/>
        </w:rPr>
        <w:t xml:space="preserve">130513234-53337-200721080027 </w:t>
      </w:r>
      <w:r>
        <w:t>převedením z dokumentu obsaženého v datové zprávě, skládajícího se z 2 listů, se shoduje s obsahem dokumentu, jehož převedením vznikl.</w:t>
      </w:r>
    </w:p>
    <w:p w:rsidR="00FE3091" w:rsidRDefault="004B0B6C">
      <w:pPr>
        <w:pStyle w:val="Bodytext10"/>
        <w:jc w:val="both"/>
      </w:pPr>
      <w:r>
        <w:t>Autorizovanou konverzí dokumentu se nepotvrzuje správnost a pravdivost údajů obsažených v dokumentu a jejich soulad s právními předpisy.</w:t>
      </w:r>
    </w:p>
    <w:p w:rsidR="00FE3091" w:rsidRDefault="004B0B6C">
      <w:pPr>
        <w:pStyle w:val="Bodytext10"/>
        <w:jc w:val="both"/>
      </w:pPr>
      <w:r>
        <w:t xml:space="preserve">Vstupní dokument obsažený v datové zprávě byl podepsán kvalifikovaným elektronickým podpisem a platnost kvalifikovaného elektronického podpisu byla ověřena dne 21.07.2020 v 08:00:43. Kvalifikovaný elektronický podpis byl shledán platným (dokument nebyl změněn) a ověření platnosti kvalifikovaného certifikátu pro elektronický podpis bylo provedeno vůči zveřejněnému seznamu zneplatněných certifikátů vydanému k datu 21.07.2020 05:23:12. Údaje o kvalifikovaném elektronickém podpisu: číslo kvalifikovaného certifikátu pro elektronický podpis </w:t>
      </w:r>
      <w:r>
        <w:rPr>
          <w:b/>
          <w:bCs/>
        </w:rPr>
        <w:t xml:space="preserve">50 3A 21. </w:t>
      </w:r>
      <w:r>
        <w:t xml:space="preserve">kvalifikovaný certifikát pro elektronický podpis byl vydán kvalifikovaným poskytovatelem služeb vytvářejících důvěru </w:t>
      </w:r>
      <w:r>
        <w:rPr>
          <w:b/>
          <w:bCs/>
          <w:lang w:val="en-US" w:eastAsia="en-US" w:bidi="en-US"/>
        </w:rPr>
        <w:t xml:space="preserve">PostSignum Qualified </w:t>
      </w:r>
      <w:r>
        <w:rPr>
          <w:b/>
          <w:bCs/>
        </w:rPr>
        <w:t xml:space="preserve">CA 3, Česká pošta, s.p. |IČ 47114983) </w:t>
      </w:r>
      <w:r>
        <w:t xml:space="preserve">pro podepisující osobu </w:t>
      </w:r>
      <w:r w:rsidR="007F47B6">
        <w:rPr>
          <w:b/>
          <w:bCs/>
        </w:rPr>
        <w:t>Ing. Hana Kub</w:t>
      </w:r>
      <w:r>
        <w:rPr>
          <w:b/>
          <w:bCs/>
        </w:rPr>
        <w:t xml:space="preserve">áčková, referent stavebního odboru, Město Kroměříž, 100082, Město Kroměříž |IČ 00287351). </w:t>
      </w:r>
      <w:r>
        <w:t xml:space="preserve">Uznávaný elektronický podpis byl označen platným kvalifikovaným časovým razítkem nebo kvalifikovaným elektronickým časovým razítkem vydaným kvalifikovaným poskytovatelem. Platnost časového razítka byla ověřena dne 21.07.2020 v 08:00:43. Údaje o časovém razítku: datum a čas </w:t>
      </w:r>
      <w:r>
        <w:rPr>
          <w:b/>
          <w:bCs/>
        </w:rPr>
        <w:t xml:space="preserve">08.07.2020 12:57:05, </w:t>
      </w:r>
      <w:r>
        <w:t xml:space="preserve">číslo kvalifikovaného certifikátu pro časové razítko </w:t>
      </w:r>
      <w:r>
        <w:rPr>
          <w:b/>
          <w:bCs/>
        </w:rPr>
        <w:t xml:space="preserve">01 40 71 43, </w:t>
      </w:r>
      <w:r>
        <w:t xml:space="preserve">časové razítko bylo vydáno kvalifikovaným poskytovatelem </w:t>
      </w:r>
      <w:r>
        <w:rPr>
          <w:b/>
          <w:bCs/>
          <w:lang w:val="en-US" w:eastAsia="en-US" w:bidi="en-US"/>
        </w:rPr>
        <w:t xml:space="preserve">PostSignum Qualified </w:t>
      </w:r>
      <w:r>
        <w:rPr>
          <w:b/>
          <w:bCs/>
        </w:rPr>
        <w:t>CA 5, Česká pošta, s.p..</w:t>
      </w:r>
    </w:p>
    <w:p w:rsidR="00FE3091" w:rsidRDefault="004B0B6C">
      <w:pPr>
        <w:pStyle w:val="Bodytext10"/>
        <w:spacing w:after="0"/>
        <w:jc w:val="both"/>
      </w:pPr>
      <w:r>
        <w:t xml:space="preserve">Vystavil: </w:t>
      </w:r>
      <w:r>
        <w:rPr>
          <w:b/>
          <w:bCs/>
        </w:rPr>
        <w:t>Město Kroměříž</w:t>
      </w:r>
    </w:p>
    <w:p w:rsidR="00FE3091" w:rsidRDefault="004B0B6C">
      <w:pPr>
        <w:pStyle w:val="Bodytext10"/>
        <w:spacing w:after="0"/>
        <w:jc w:val="both"/>
      </w:pPr>
      <w:r>
        <w:t xml:space="preserve">Pracoviště: </w:t>
      </w:r>
      <w:r>
        <w:rPr>
          <w:b/>
          <w:bCs/>
        </w:rPr>
        <w:t>Město Kroměříž</w:t>
      </w:r>
    </w:p>
    <w:p w:rsidR="00FE3091" w:rsidRDefault="004B0B6C">
      <w:pPr>
        <w:pStyle w:val="Bodytext10"/>
        <w:spacing w:after="180"/>
        <w:jc w:val="both"/>
      </w:pPr>
      <w:r>
        <w:rPr>
          <w:b/>
          <w:bCs/>
        </w:rPr>
        <w:t xml:space="preserve">V Kroměříži </w:t>
      </w:r>
      <w:r>
        <w:t xml:space="preserve">dne </w:t>
      </w:r>
      <w:r>
        <w:rPr>
          <w:b/>
          <w:bCs/>
        </w:rPr>
        <w:t>21.07.2020</w:t>
      </w:r>
    </w:p>
    <w:p w:rsidR="007F47B6" w:rsidRDefault="007F47B6">
      <w:pPr>
        <w:pStyle w:val="Bodytext10"/>
        <w:spacing w:after="0"/>
        <w:jc w:val="both"/>
        <w:rPr>
          <w:noProof/>
          <w:lang w:bidi="ar-SA"/>
        </w:rPr>
      </w:pPr>
    </w:p>
    <w:p w:rsidR="00FE3091" w:rsidRDefault="004B0B6C">
      <w:pPr>
        <w:pStyle w:val="Bodytext10"/>
        <w:spacing w:after="0"/>
        <w:jc w:val="both"/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406400</wp:posOffset>
                </wp:positionV>
                <wp:extent cx="1368425" cy="15875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E3091" w:rsidRDefault="004B0B6C">
                            <w:pPr>
                              <w:pStyle w:val="Picturecaption10"/>
                            </w:pPr>
                            <w:r>
                              <w:t>Otisk úředního razítka: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60.3pt;margin-top:32pt;width:107.75pt;height:12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J1ShQEAAAMDAAAOAAAAZHJzL2Uyb0RvYy54bWysUlFPwjAQfjfxPzR9lw0UhIVBYgjGxKgJ&#10;+gNK17Ima69pKxv/3mthYPTN+NLd7q7ffd93nS873ZC9cF6BKelwkFMiDIdKmV1JP97XN1NKfGCm&#10;Yg0YUdKD8HS5uL6at7YQI6ihqYQjCGJ80dqS1iHYIss8r4VmfgBWGCxKcJoF/HW7rHKsRXTdZKM8&#10;n2QtuMo64MJ7zK6ORbpI+FIKHl6l9CKQpqTILaTTpXMbz2wxZ8XOMVsrfqLB/sBCM2Vw6BlqxQIj&#10;n079gtKKO/Agw4CDzkBKxUXSgGqG+Q81m5pZkbSgOd6ebfL/B8tf9m+OqKqkM0oM07iiNJXMojWt&#10;9QV2bCz2hO4BOlxxn/eYjIo76XT8ohaCdTT5cDZWdIHweOl2Mr0bjSnhWBuOp/fj5Hx2uW2dD48C&#10;NIlBSR0uLvnJ9s8+IBNs7VviMANr1TQxHykeqcQodNsuqRn1NLdQHZB982TQtfgC+sD1wfYU9Gjo&#10;dJp3ehVxld//08zL2118AQAA//8DAFBLAwQUAAYACAAAACEAU12X8N4AAAAJAQAADwAAAGRycy9k&#10;b3ducmV2LnhtbEyPwU7DMBBE70j8g7WVuFG7LbLaNE5VITghIdJw4OjEbmI1XofYbcPfs5zocbRP&#10;s2/y3eR7drFjdAEVLOYCmMUmGIetgs/q9XENLCaNRvcBrYIfG2FX3N/lOjPhiqW9HFLLqARjphV0&#10;KQ0Z57HprNdxHgaLdDuG0etEcWy5GfWVyn3Pl0JI7rVD+tDpwT53tjkdzl7B/gvLF/f9Xn+Ux9JV&#10;1Ubgmzwp9TCb9ltgyU7pH4Y/fVKHgpzqcEYTWU95KSShCuQTbSJgtZILYLWC9UYAL3J+u6D4BQAA&#10;//8DAFBLAQItABQABgAIAAAAIQC2gziS/gAAAOEBAAATAAAAAAAAAAAAAAAAAAAAAABbQ29udGVu&#10;dF9UeXBlc10ueG1sUEsBAi0AFAAGAAgAAAAhADj9If/WAAAAlAEAAAsAAAAAAAAAAAAAAAAALwEA&#10;AF9yZWxzLy5yZWxzUEsBAi0AFAAGAAgAAAAhAHfonVKFAQAAAwMAAA4AAAAAAAAAAAAAAAAALgIA&#10;AGRycy9lMm9Eb2MueG1sUEsBAi0AFAAGAAgAAAAhAFNdl/DeAAAACQEAAA8AAAAAAAAAAAAAAAAA&#10;3wMAAGRycy9kb3ducmV2LnhtbFBLBQYAAAAABAAEAPMAAADqBAAAAAA=&#10;" filled="f" stroked="f">
                <v:textbox inset="0,0,0,0">
                  <w:txbxContent>
                    <w:p w:rsidR="00FE3091" w:rsidRDefault="004B0B6C">
                      <w:pPr>
                        <w:pStyle w:val="Picturecaption10"/>
                      </w:pPr>
                      <w:r>
                        <w:t>Otisk úředního razítka: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</w:rPr>
        <w:t xml:space="preserve">Jméno, příjmení a podpis osobv, která autorizovanou konverzi dokumentu provedla: </w:t>
      </w:r>
      <w:r w:rsidR="007F47B6">
        <w:t>xxx</w:t>
      </w:r>
    </w:p>
    <w:p w:rsidR="00FE3091" w:rsidRDefault="004B0B6C">
      <w:pPr>
        <w:pStyle w:val="Bodytext20"/>
        <w:pBdr>
          <w:top w:val="single" w:sz="4" w:space="0" w:color="auto"/>
        </w:pBdr>
        <w:spacing w:before="100"/>
        <w:jc w:val="both"/>
      </w:pPr>
      <w:r>
        <w:t>Poznámka:</w:t>
      </w:r>
    </w:p>
    <w:p w:rsidR="007F47B6" w:rsidRDefault="007F47B6">
      <w:pPr>
        <w:pStyle w:val="Bodytext20"/>
        <w:pBdr>
          <w:top w:val="single" w:sz="4" w:space="0" w:color="auto"/>
        </w:pBdr>
        <w:spacing w:before="100"/>
        <w:jc w:val="both"/>
      </w:pPr>
    </w:p>
    <w:p w:rsidR="007F47B6" w:rsidRDefault="007F47B6">
      <w:pPr>
        <w:pStyle w:val="Bodytext20"/>
        <w:pBdr>
          <w:top w:val="single" w:sz="4" w:space="0" w:color="auto"/>
        </w:pBdr>
        <w:spacing w:before="100"/>
        <w:jc w:val="both"/>
      </w:pPr>
    </w:p>
    <w:p w:rsidR="007F47B6" w:rsidRDefault="007F47B6">
      <w:pPr>
        <w:pStyle w:val="Bodytext20"/>
        <w:pBdr>
          <w:top w:val="single" w:sz="4" w:space="0" w:color="auto"/>
        </w:pBdr>
        <w:spacing w:before="100"/>
        <w:jc w:val="both"/>
      </w:pPr>
    </w:p>
    <w:p w:rsidR="007F47B6" w:rsidRDefault="007F47B6">
      <w:pPr>
        <w:pStyle w:val="Bodytext20"/>
        <w:pBdr>
          <w:top w:val="single" w:sz="4" w:space="0" w:color="auto"/>
        </w:pBdr>
        <w:spacing w:before="100"/>
        <w:jc w:val="both"/>
      </w:pPr>
    </w:p>
    <w:p w:rsidR="007F47B6" w:rsidRDefault="007F47B6">
      <w:pPr>
        <w:pStyle w:val="Bodytext20"/>
        <w:pBdr>
          <w:top w:val="single" w:sz="4" w:space="0" w:color="auto"/>
        </w:pBdr>
        <w:spacing w:before="100"/>
        <w:jc w:val="both"/>
      </w:pPr>
    </w:p>
    <w:p w:rsidR="007F47B6" w:rsidRDefault="007F47B6">
      <w:pPr>
        <w:pStyle w:val="Bodytext20"/>
        <w:pBdr>
          <w:top w:val="single" w:sz="4" w:space="0" w:color="auto"/>
        </w:pBdr>
        <w:spacing w:before="100"/>
        <w:jc w:val="both"/>
      </w:pPr>
    </w:p>
    <w:p w:rsidR="00FE3091" w:rsidRDefault="004B0B6C">
      <w:pPr>
        <w:pStyle w:val="Bodytext20"/>
        <w:jc w:val="both"/>
      </w:pPr>
      <w:r>
        <w:t xml:space="preserve">Kontrolu této doložky lze provést v centrální evidenci doložek přístupné způsobem umožňujícím dálkový přístup na adrese </w:t>
      </w:r>
      <w:hyperlink r:id="rId8" w:history="1">
        <w:r>
          <w:t>https://www.czechpoint.cz</w:t>
        </w:r>
        <w:r>
          <w:rPr>
            <w:vertAlign w:val="superscript"/>
          </w:rPr>
          <w:t>/</w:t>
        </w:r>
        <w:r>
          <w:t>overovacidolozky</w:t>
        </w:r>
      </w:hyperlink>
      <w:r>
        <w:t>.</w:t>
      </w:r>
    </w:p>
    <w:sectPr w:rsidR="00FE3091">
      <w:pgSz w:w="11900" w:h="16840"/>
      <w:pgMar w:top="606" w:right="1190" w:bottom="1245" w:left="1178" w:header="178" w:footer="81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FAB" w:rsidRDefault="004F4FAB">
      <w:r>
        <w:separator/>
      </w:r>
    </w:p>
  </w:endnote>
  <w:endnote w:type="continuationSeparator" w:id="0">
    <w:p w:rsidR="004F4FAB" w:rsidRDefault="004F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FAB" w:rsidRDefault="004F4FAB"/>
  </w:footnote>
  <w:footnote w:type="continuationSeparator" w:id="0">
    <w:p w:rsidR="004F4FAB" w:rsidRDefault="004F4F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2275C"/>
    <w:multiLevelType w:val="multilevel"/>
    <w:tmpl w:val="3FC4D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D52925"/>
    <w:multiLevelType w:val="multilevel"/>
    <w:tmpl w:val="6BD681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1"/>
    <w:rsid w:val="000121CE"/>
    <w:rsid w:val="001C7E2F"/>
    <w:rsid w:val="004B0B6C"/>
    <w:rsid w:val="004E2465"/>
    <w:rsid w:val="004F4FAB"/>
    <w:rsid w:val="005A31F0"/>
    <w:rsid w:val="007F47B6"/>
    <w:rsid w:val="00DC1CE0"/>
    <w:rsid w:val="00F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7A3D5-C6BF-4563-9425-50AB062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41">
    <w:name w:val="Heading #4|1_"/>
    <w:basedOn w:val="Standardnpsmoodstavce"/>
    <w:link w:val="Heading4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/>
      <w:sz w:val="10"/>
      <w:szCs w:val="1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/>
      <w:iCs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100"/>
    </w:pPr>
    <w:rPr>
      <w:sz w:val="20"/>
      <w:szCs w:val="20"/>
    </w:rPr>
  </w:style>
  <w:style w:type="paragraph" w:customStyle="1" w:styleId="Picturecaption10">
    <w:name w:val="Picture caption|1"/>
    <w:basedOn w:val="Normln"/>
    <w:link w:val="Picturecaption1"/>
    <w:rPr>
      <w:b/>
      <w:bCs/>
      <w:sz w:val="20"/>
      <w:szCs w:val="20"/>
    </w:rPr>
  </w:style>
  <w:style w:type="paragraph" w:customStyle="1" w:styleId="Heading110">
    <w:name w:val="Heading #1|1"/>
    <w:basedOn w:val="Normln"/>
    <w:link w:val="Heading11"/>
    <w:pPr>
      <w:spacing w:line="228" w:lineRule="auto"/>
      <w:jc w:val="center"/>
      <w:outlineLvl w:val="0"/>
    </w:pPr>
    <w:rPr>
      <w:b/>
      <w:bCs/>
      <w:sz w:val="28"/>
      <w:szCs w:val="28"/>
      <w:shd w:val="clear" w:color="auto" w:fill="FFFFFF"/>
    </w:rPr>
  </w:style>
  <w:style w:type="paragraph" w:customStyle="1" w:styleId="Heading310">
    <w:name w:val="Heading #3|1"/>
    <w:basedOn w:val="Normln"/>
    <w:link w:val="Heading31"/>
    <w:pPr>
      <w:spacing w:after="100"/>
      <w:jc w:val="center"/>
      <w:outlineLvl w:val="2"/>
    </w:pPr>
    <w:rPr>
      <w:b/>
      <w:bCs/>
      <w:sz w:val="22"/>
      <w:szCs w:val="22"/>
    </w:rPr>
  </w:style>
  <w:style w:type="paragraph" w:customStyle="1" w:styleId="Heading210">
    <w:name w:val="Heading #2|1"/>
    <w:basedOn w:val="Normln"/>
    <w:link w:val="Heading21"/>
    <w:pPr>
      <w:spacing w:after="100"/>
      <w:jc w:val="center"/>
      <w:outlineLvl w:val="1"/>
    </w:pPr>
    <w:rPr>
      <w:b/>
      <w:bCs/>
      <w:sz w:val="26"/>
      <w:szCs w:val="26"/>
    </w:rPr>
  </w:style>
  <w:style w:type="paragraph" w:customStyle="1" w:styleId="Heading410">
    <w:name w:val="Heading #4|1"/>
    <w:basedOn w:val="Normln"/>
    <w:link w:val="Heading41"/>
    <w:pPr>
      <w:spacing w:after="220"/>
      <w:ind w:firstLine="230"/>
      <w:outlineLvl w:val="3"/>
    </w:pPr>
    <w:rPr>
      <w:b/>
      <w:bCs/>
      <w:sz w:val="20"/>
      <w:szCs w:val="20"/>
    </w:rPr>
  </w:style>
  <w:style w:type="paragraph" w:customStyle="1" w:styleId="Bodytext30">
    <w:name w:val="Body text|3"/>
    <w:basedOn w:val="Normln"/>
    <w:link w:val="Bodytext3"/>
    <w:pPr>
      <w:spacing w:after="800"/>
      <w:ind w:firstLine="240"/>
    </w:pPr>
    <w:rPr>
      <w:rFonts w:ascii="Arial" w:eastAsia="Arial" w:hAnsi="Arial" w:cs="Arial"/>
      <w:strike/>
      <w:sz w:val="10"/>
      <w:szCs w:val="10"/>
    </w:rPr>
  </w:style>
  <w:style w:type="paragraph" w:customStyle="1" w:styleId="Bodytext20">
    <w:name w:val="Body text|2"/>
    <w:basedOn w:val="Normln"/>
    <w:link w:val="Bodytext2"/>
    <w:pPr>
      <w:spacing w:after="100" w:line="230" w:lineRule="auto"/>
    </w:pPr>
    <w:rPr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point.cz/overovacidolozk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vlina.ptackova@meslo-kromeri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2021-03-23T08:29:00Z</dcterms:created>
  <dcterms:modified xsi:type="dcterms:W3CDTF">2021-03-23T08:29:00Z</dcterms:modified>
</cp:coreProperties>
</file>