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469" w:h="302" w:wrap="none" w:hAnchor="page" w:x="4878" w:y="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3</w:t>
      </w:r>
    </w:p>
    <w:p>
      <w:pPr>
        <w:pStyle w:val="Style4"/>
        <w:keepNext w:val="0"/>
        <w:keepLines w:val="0"/>
        <w:framePr w:w="2438" w:h="1046" w:wrap="none" w:hAnchor="page" w:x="8641" w:y="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■iiiiMim</w:t>
      </w:r>
    </w:p>
    <w:p>
      <w:pPr>
        <w:pStyle w:val="Style6"/>
        <w:keepNext w:val="0"/>
        <w:keepLines w:val="0"/>
        <w:framePr w:w="2438" w:h="1046" w:wrap="none" w:hAnchor="page" w:x="8641" w:y="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2017001739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90" w:right="821" w:bottom="1497" w:left="1373" w:header="0" w:footer="106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pozemku ze dne 30. 4. 2015 / dále jen „smlouva“ /, uzavřené mezi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4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12700</wp:posOffset>
                </wp:positionV>
                <wp:extent cx="1859280" cy="14509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9280" cy="1450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„pronajímatel“)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049999999999997pt;margin-top:1.pt;width:146.40000000000001pt;height:114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OR: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 (číslo účtu):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„pronajímatel“)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Zdravotnická záchranná služba Jihomoravského kraje, příspěvková organizace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Kamenice 798/1 d, 625 00 Brno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Klusák, MBA,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42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165100</wp:posOffset>
                </wp:positionV>
                <wp:extent cx="831850" cy="1587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CZ00346292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7.95000000000002pt;margin-top:13.pt;width:65.5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CZ00346292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Krajský soud v Brně sp. zn. Pr 1245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 Money Bank, a.s., č. ú. ■■■■■■■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2755"/>
        <w:gridCol w:w="5410"/>
      </w:tblGrid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MUDr. Šušol - urologie s.r.o.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Jana Skácela 912, 568 02 Svitavy - Lány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Jednající: 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Rastislav Šušol, jednatel 01818554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Krajský soud v Hradci Králové, sp. zn. C 32378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„nájemce“)</w:t>
      </w:r>
    </w:p>
    <w:p>
      <w:pPr>
        <w:widowControl w:val="0"/>
        <w:spacing w:after="8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14 smlouvy se mění a nadále zní takto: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dobu neurčitou.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40" w:lineRule="auto"/>
        <w:ind w:left="0" w:right="0" w:firstLine="0"/>
        <w:jc w:val="center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nejsou tímto dodatkem nijak dotčena.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40" w:lineRule="auto"/>
        <w:ind w:left="4400" w:right="0" w:firstLine="0"/>
        <w:jc w:val="lef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lze změnit nebo zrušit pouze jinou písemnou dohodou obou smluvních stran.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40" w:lineRule="auto"/>
        <w:ind w:left="4400" w:right="0" w:firstLine="0"/>
        <w:jc w:val="lef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účinnosti dnem 1. 5. 2017.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60" w:line="240" w:lineRule="auto"/>
        <w:ind w:left="4400" w:right="0" w:firstLine="0"/>
        <w:jc w:val="lef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drawing>
          <wp:anchor distT="0" distB="42545" distL="528955" distR="114300" simplePos="0" relativeHeight="125829382" behindDoc="0" locked="0" layoutInCell="1" allowOverlap="1">
            <wp:simplePos x="0" y="0"/>
            <wp:positionH relativeFrom="page">
              <wp:posOffset>1286510</wp:posOffset>
            </wp:positionH>
            <wp:positionV relativeFrom="paragraph">
              <wp:posOffset>406400</wp:posOffset>
            </wp:positionV>
            <wp:extent cx="1524000" cy="102425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24000" cy="1024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1302385</wp:posOffset>
                </wp:positionV>
                <wp:extent cx="1466215" cy="16764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621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Milan Klusák, MBA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549999999999997pt;margin-top:102.55pt;width:115.45pt;height:13.2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Milan Klusák, MBA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598170</wp:posOffset>
                </wp:positionV>
                <wp:extent cx="448310" cy="4330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8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Zdravot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Jihom Kameni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8.650000000000006pt;margin-top:47.100000000000001pt;width:35.300000000000004pt;height:34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8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Zdravot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Jihom Kameni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353695" distL="132715" distR="114300" simplePos="0" relativeHeight="125829383" behindDoc="0" locked="0" layoutInCell="1" allowOverlap="1">
            <wp:simplePos x="0" y="0"/>
            <wp:positionH relativeFrom="page">
              <wp:posOffset>4310380</wp:posOffset>
            </wp:positionH>
            <wp:positionV relativeFrom="paragraph">
              <wp:posOffset>482600</wp:posOffset>
            </wp:positionV>
            <wp:extent cx="2243455" cy="951230"/>
            <wp:wrapSquare wrapText="lef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43455" cy="9512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1619250</wp:posOffset>
                </wp:positionV>
                <wp:extent cx="588010" cy="16446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7.94999999999999pt;margin-top:127.5pt;width:46.300000000000004pt;height:12.9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Dáno v Brně dne .2.8-04-2017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třech originálních písemných vyhotoveních, z nichž jedno vyhotovení obdrží nájemce a dvě vyhotovení obdrží pronajímatel.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ředitel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0" w:right="821" w:bottom="190" w:left="141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obrázku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  <w:spacing w:after="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  <w:ind w:firstLine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obrázku"/>
    <w:basedOn w:val="Normal"/>
    <w:link w:val="CharStyle11"/>
    <w:pPr>
      <w:widowControl w:val="0"/>
      <w:shd w:val="clear" w:color="auto" w:fill="auto"/>
      <w:ind w:firstLine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