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DC" w:rsidRDefault="00452E29">
      <w:pPr>
        <w:pStyle w:val="Zkladntext"/>
        <w:tabs>
          <w:tab w:val="left" w:pos="7005"/>
        </w:tabs>
        <w:ind w:left="161"/>
        <w:jc w:val="left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1"/>
          <w:lang w:bidi="ar-SA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BDC" w:rsidRDefault="007D6BDC">
      <w:pPr>
        <w:pStyle w:val="Zkladntext"/>
        <w:spacing w:before="6"/>
        <w:jc w:val="left"/>
        <w:rPr>
          <w:rFonts w:ascii="Times New Roman"/>
          <w:sz w:val="29"/>
        </w:rPr>
      </w:pPr>
    </w:p>
    <w:p w:rsidR="007D6BDC" w:rsidRDefault="00452E29">
      <w:pPr>
        <w:pStyle w:val="Nzev"/>
      </w:pPr>
      <w:r>
        <w:t>Smlouva o poskytnutí podpory</w:t>
      </w:r>
    </w:p>
    <w:p w:rsidR="007D6BDC" w:rsidRDefault="00452E29">
      <w:pPr>
        <w:pStyle w:val="Nadpis1"/>
        <w:spacing w:before="3" w:line="265" w:lineRule="exact"/>
        <w:ind w:left="47"/>
      </w:pPr>
      <w:r>
        <w:rPr>
          <w:w w:val="99"/>
        </w:rPr>
        <w:t>z</w:t>
      </w:r>
    </w:p>
    <w:p w:rsidR="007D6BDC" w:rsidRDefault="00452E29">
      <w:pPr>
        <w:spacing w:line="265" w:lineRule="exact"/>
        <w:ind w:left="2047" w:right="2004"/>
        <w:jc w:val="center"/>
        <w:rPr>
          <w:b/>
          <w:sz w:val="20"/>
        </w:rPr>
      </w:pPr>
      <w:r>
        <w:rPr>
          <w:b/>
          <w:sz w:val="20"/>
        </w:rPr>
        <w:t>Programu „Životní prostředí, ekosystémy a změna klimatu“</w:t>
      </w:r>
    </w:p>
    <w:p w:rsidR="007D6BDC" w:rsidRDefault="00452E29">
      <w:pPr>
        <w:ind w:left="2047" w:right="1996"/>
        <w:jc w:val="center"/>
        <w:rPr>
          <w:i/>
          <w:sz w:val="20"/>
        </w:rPr>
      </w:pPr>
      <w:r>
        <w:rPr>
          <w:i/>
          <w:sz w:val="20"/>
        </w:rPr>
        <w:t>podporovaného z Norských fondů 2014-2021</w:t>
      </w:r>
    </w:p>
    <w:p w:rsidR="007D6BDC" w:rsidRDefault="007D6BDC">
      <w:pPr>
        <w:pStyle w:val="Zkladntext"/>
        <w:spacing w:before="1"/>
        <w:jc w:val="left"/>
        <w:rPr>
          <w:i/>
        </w:rPr>
      </w:pPr>
    </w:p>
    <w:p w:rsidR="007D6BDC" w:rsidRDefault="00452E29">
      <w:pPr>
        <w:pStyle w:val="Zkladntext"/>
        <w:ind w:left="2047" w:right="1997"/>
        <w:jc w:val="center"/>
      </w:pPr>
      <w:r>
        <w:t>smlouva č.: 3194100027</w:t>
      </w:r>
    </w:p>
    <w:p w:rsidR="007D6BDC" w:rsidRDefault="007D6BDC">
      <w:pPr>
        <w:pStyle w:val="Zkladntext"/>
        <w:spacing w:before="8"/>
        <w:jc w:val="left"/>
        <w:rPr>
          <w:sz w:val="12"/>
        </w:rPr>
      </w:pPr>
    </w:p>
    <w:p w:rsidR="007D6BDC" w:rsidRDefault="00452E29">
      <w:pPr>
        <w:pStyle w:val="Zkladntext"/>
        <w:spacing w:before="99"/>
        <w:ind w:left="162"/>
        <w:jc w:val="left"/>
      </w:pPr>
      <w:r>
        <w:t>Smluvní strany</w:t>
      </w:r>
    </w:p>
    <w:p w:rsidR="007D6BDC" w:rsidRDefault="007D6BDC">
      <w:pPr>
        <w:pStyle w:val="Zkladntext"/>
        <w:spacing w:before="11"/>
        <w:jc w:val="left"/>
        <w:rPr>
          <w:sz w:val="19"/>
        </w:rPr>
      </w:pPr>
    </w:p>
    <w:p w:rsidR="007D6BDC" w:rsidRDefault="00452E29">
      <w:pPr>
        <w:pStyle w:val="Nadpis1"/>
        <w:spacing w:before="1"/>
        <w:ind w:left="162"/>
        <w:jc w:val="left"/>
      </w:pPr>
      <w:r>
        <w:t>Státní fond životního prostředí České republiky</w:t>
      </w:r>
    </w:p>
    <w:p w:rsidR="007D6BDC" w:rsidRDefault="007D6BDC">
      <w:pPr>
        <w:pStyle w:val="Zkladntext"/>
        <w:spacing w:before="2"/>
        <w:jc w:val="left"/>
        <w:rPr>
          <w:b/>
          <w:sz w:val="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1"/>
        <w:gridCol w:w="2794"/>
        <w:gridCol w:w="5040"/>
      </w:tblGrid>
      <w:tr w:rsidR="007D6BDC">
        <w:trPr>
          <w:trHeight w:val="532"/>
        </w:trPr>
        <w:tc>
          <w:tcPr>
            <w:tcW w:w="461" w:type="dxa"/>
            <w:vMerge w:val="restart"/>
          </w:tcPr>
          <w:p w:rsidR="007D6BDC" w:rsidRDefault="007D6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4" w:type="dxa"/>
          </w:tcPr>
          <w:p w:rsidR="007D6BDC" w:rsidRDefault="00452E29">
            <w:pPr>
              <w:pStyle w:val="TableParagraph"/>
              <w:spacing w:line="265" w:lineRule="exact"/>
              <w:ind w:left="308"/>
              <w:rPr>
                <w:sz w:val="20"/>
              </w:rPr>
            </w:pPr>
            <w:r>
              <w:rPr>
                <w:sz w:val="20"/>
              </w:rPr>
              <w:t>se sídlem:</w:t>
            </w:r>
          </w:p>
          <w:p w:rsidR="007D6BDC" w:rsidRDefault="00452E29">
            <w:pPr>
              <w:pStyle w:val="TableParagraph"/>
              <w:spacing w:line="247" w:lineRule="exact"/>
              <w:ind w:left="308"/>
              <w:rPr>
                <w:sz w:val="20"/>
              </w:rPr>
            </w:pPr>
            <w:r>
              <w:rPr>
                <w:sz w:val="20"/>
              </w:rPr>
              <w:t>korespondenční adresa:</w:t>
            </w:r>
          </w:p>
        </w:tc>
        <w:tc>
          <w:tcPr>
            <w:tcW w:w="5040" w:type="dxa"/>
          </w:tcPr>
          <w:p w:rsidR="007D6BDC" w:rsidRDefault="00452E29">
            <w:pPr>
              <w:pStyle w:val="TableParagraph"/>
              <w:spacing w:line="265" w:lineRule="exact"/>
              <w:ind w:left="395"/>
              <w:rPr>
                <w:sz w:val="20"/>
              </w:rPr>
            </w:pPr>
            <w:r>
              <w:rPr>
                <w:sz w:val="20"/>
              </w:rPr>
              <w:t>Kaplanova 1931/1, 148 00 Praha 11</w:t>
            </w:r>
          </w:p>
          <w:p w:rsidR="007D6BDC" w:rsidRDefault="00452E29">
            <w:pPr>
              <w:pStyle w:val="TableParagraph"/>
              <w:spacing w:line="247" w:lineRule="exact"/>
              <w:ind w:left="395"/>
              <w:rPr>
                <w:sz w:val="20"/>
              </w:rPr>
            </w:pPr>
            <w:r>
              <w:rPr>
                <w:sz w:val="20"/>
              </w:rPr>
              <w:t>Olbrachtova 2006/9, 140 00 Praha 4</w:t>
            </w:r>
          </w:p>
        </w:tc>
      </w:tr>
      <w:tr w:rsidR="007D6BD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7D6BDC" w:rsidRDefault="007D6BD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7D6BDC" w:rsidRDefault="00452E29">
            <w:pPr>
              <w:pStyle w:val="TableParagraph"/>
              <w:spacing w:line="246" w:lineRule="exact"/>
              <w:ind w:left="308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5040" w:type="dxa"/>
          </w:tcPr>
          <w:p w:rsidR="007D6BDC" w:rsidRDefault="00452E29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00020729</w:t>
            </w:r>
          </w:p>
        </w:tc>
      </w:tr>
      <w:tr w:rsidR="007D6BD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7D6BDC" w:rsidRDefault="007D6BD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7D6BDC" w:rsidRDefault="00452E29">
            <w:pPr>
              <w:pStyle w:val="TableParagraph"/>
              <w:spacing w:line="245" w:lineRule="exact"/>
              <w:ind w:left="308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</w:tc>
        <w:tc>
          <w:tcPr>
            <w:tcW w:w="5040" w:type="dxa"/>
          </w:tcPr>
          <w:p w:rsidR="007D6BDC" w:rsidRDefault="00452E29">
            <w:pPr>
              <w:pStyle w:val="TableParagraph"/>
              <w:spacing w:line="245" w:lineRule="exact"/>
              <w:ind w:left="395"/>
              <w:rPr>
                <w:sz w:val="20"/>
              </w:rPr>
            </w:pPr>
            <w:r>
              <w:rPr>
                <w:sz w:val="20"/>
              </w:rPr>
              <w:t>Ing. Petrem V a l d m a n e m , ředitelem</w:t>
            </w:r>
          </w:p>
        </w:tc>
      </w:tr>
      <w:tr w:rsidR="007D6BD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7D6BDC" w:rsidRDefault="007D6BD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7D6BDC" w:rsidRDefault="00452E29">
            <w:pPr>
              <w:pStyle w:val="TableParagraph"/>
              <w:spacing w:line="245" w:lineRule="exact"/>
              <w:ind w:left="308"/>
              <w:rPr>
                <w:sz w:val="20"/>
              </w:rPr>
            </w:pPr>
            <w:r>
              <w:rPr>
                <w:sz w:val="20"/>
              </w:rPr>
              <w:t>bankovní spojení:</w:t>
            </w:r>
          </w:p>
        </w:tc>
        <w:tc>
          <w:tcPr>
            <w:tcW w:w="5040" w:type="dxa"/>
          </w:tcPr>
          <w:p w:rsidR="007D6BDC" w:rsidRDefault="00452E29">
            <w:pPr>
              <w:pStyle w:val="TableParagraph"/>
              <w:spacing w:line="245" w:lineRule="exact"/>
              <w:ind w:left="395"/>
              <w:rPr>
                <w:sz w:val="20"/>
              </w:rPr>
            </w:pPr>
            <w:r>
              <w:rPr>
                <w:sz w:val="20"/>
              </w:rPr>
              <w:t>Česká národní banka</w:t>
            </w:r>
          </w:p>
        </w:tc>
      </w:tr>
      <w:tr w:rsidR="007D6BD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7D6BDC" w:rsidRDefault="007D6BD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7D6BDC" w:rsidRDefault="00452E29">
            <w:pPr>
              <w:pStyle w:val="TableParagraph"/>
              <w:spacing w:line="246" w:lineRule="exact"/>
              <w:ind w:left="308"/>
              <w:rPr>
                <w:sz w:val="20"/>
              </w:rPr>
            </w:pPr>
            <w:r>
              <w:rPr>
                <w:sz w:val="20"/>
              </w:rPr>
              <w:t>číslo účtu:</w:t>
            </w:r>
          </w:p>
        </w:tc>
        <w:tc>
          <w:tcPr>
            <w:tcW w:w="5040" w:type="dxa"/>
          </w:tcPr>
          <w:p w:rsidR="007D6BDC" w:rsidRDefault="00452E29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pro financování ze SFŽP ČR - 40002-9025001/0710</w:t>
            </w:r>
          </w:p>
        </w:tc>
      </w:tr>
      <w:tr w:rsidR="007D6BDC">
        <w:trPr>
          <w:trHeight w:val="266"/>
        </w:trPr>
        <w:tc>
          <w:tcPr>
            <w:tcW w:w="461" w:type="dxa"/>
          </w:tcPr>
          <w:p w:rsidR="007D6BDC" w:rsidRDefault="007D6B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7D6BDC" w:rsidRDefault="007D6B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:rsidR="007D6BDC" w:rsidRDefault="00452E29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pro financování z FM Norska - 60003-9025001/0710</w:t>
            </w:r>
          </w:p>
        </w:tc>
      </w:tr>
      <w:tr w:rsidR="007D6BDC">
        <w:trPr>
          <w:trHeight w:val="798"/>
        </w:trPr>
        <w:tc>
          <w:tcPr>
            <w:tcW w:w="461" w:type="dxa"/>
          </w:tcPr>
          <w:p w:rsidR="007D6BDC" w:rsidRDefault="007D6BDC">
            <w:pPr>
              <w:pStyle w:val="TableParagraph"/>
              <w:rPr>
                <w:b/>
                <w:sz w:val="26"/>
              </w:rPr>
            </w:pPr>
          </w:p>
          <w:p w:rsidR="007D6BDC" w:rsidRDefault="00452E29">
            <w:pPr>
              <w:pStyle w:val="TableParagraph"/>
              <w:spacing w:before="187" w:line="246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794" w:type="dxa"/>
          </w:tcPr>
          <w:p w:rsidR="007D6BDC" w:rsidRDefault="00452E29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(dále jen „</w:t>
            </w:r>
            <w:r>
              <w:rPr>
                <w:i/>
                <w:sz w:val="20"/>
              </w:rPr>
              <w:t>Fond</w:t>
            </w:r>
            <w:r>
              <w:rPr>
                <w:sz w:val="20"/>
              </w:rPr>
              <w:t>“)</w:t>
            </w:r>
          </w:p>
        </w:tc>
        <w:tc>
          <w:tcPr>
            <w:tcW w:w="5040" w:type="dxa"/>
          </w:tcPr>
          <w:p w:rsidR="007D6BDC" w:rsidRDefault="007D6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6BDC" w:rsidRDefault="007D6BDC">
      <w:pPr>
        <w:pStyle w:val="Zkladntext"/>
        <w:spacing w:before="11"/>
        <w:jc w:val="left"/>
        <w:rPr>
          <w:b/>
          <w:sz w:val="19"/>
        </w:rPr>
      </w:pPr>
    </w:p>
    <w:p w:rsidR="007D6BDC" w:rsidRDefault="00452E29">
      <w:pPr>
        <w:spacing w:before="1"/>
        <w:ind w:left="162"/>
        <w:rPr>
          <w:b/>
          <w:sz w:val="20"/>
        </w:rPr>
      </w:pPr>
      <w:r>
        <w:rPr>
          <w:b/>
          <w:sz w:val="20"/>
        </w:rPr>
        <w:t>městská část Praha 12</w:t>
      </w:r>
    </w:p>
    <w:p w:rsidR="007D6BDC" w:rsidRDefault="00452E29">
      <w:pPr>
        <w:pStyle w:val="Zkladntext"/>
        <w:tabs>
          <w:tab w:val="left" w:pos="3762"/>
        </w:tabs>
        <w:spacing w:before="120"/>
        <w:ind w:left="881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41"/>
        </w:rPr>
        <w:t xml:space="preserve"> </w:t>
      </w:r>
      <w:r>
        <w:t>úřad</w:t>
      </w:r>
      <w:r>
        <w:rPr>
          <w:spacing w:val="41"/>
        </w:rPr>
        <w:t xml:space="preserve"> </w:t>
      </w:r>
      <w:r>
        <w:t>MČ</w:t>
      </w:r>
      <w:r>
        <w:rPr>
          <w:spacing w:val="43"/>
        </w:rPr>
        <w:t xml:space="preserve"> </w:t>
      </w:r>
      <w:r>
        <w:t>Prahy</w:t>
      </w:r>
      <w:r>
        <w:rPr>
          <w:spacing w:val="42"/>
        </w:rPr>
        <w:t xml:space="preserve"> </w:t>
      </w:r>
      <w:r>
        <w:t>12,</w:t>
      </w:r>
      <w:r>
        <w:rPr>
          <w:spacing w:val="44"/>
        </w:rPr>
        <w:t xml:space="preserve"> </w:t>
      </w:r>
      <w:r>
        <w:t>Písková</w:t>
      </w:r>
      <w:r>
        <w:rPr>
          <w:spacing w:val="41"/>
        </w:rPr>
        <w:t xml:space="preserve"> </w:t>
      </w:r>
      <w:r>
        <w:t>830/25,</w:t>
      </w:r>
      <w:r>
        <w:rPr>
          <w:spacing w:val="41"/>
        </w:rPr>
        <w:t xml:space="preserve"> </w:t>
      </w:r>
      <w:r>
        <w:t>143</w:t>
      </w:r>
      <w:r>
        <w:rPr>
          <w:spacing w:val="42"/>
        </w:rPr>
        <w:t xml:space="preserve"> </w:t>
      </w:r>
      <w:r>
        <w:t>00</w:t>
      </w:r>
      <w:r>
        <w:rPr>
          <w:spacing w:val="44"/>
        </w:rPr>
        <w:t xml:space="preserve"> </w:t>
      </w:r>
      <w:r>
        <w:t>Praha</w:t>
      </w:r>
      <w:r>
        <w:rPr>
          <w:spacing w:val="45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-</w:t>
      </w:r>
    </w:p>
    <w:p w:rsidR="007D6BDC" w:rsidRDefault="00452E29">
      <w:pPr>
        <w:pStyle w:val="Zkladntext"/>
        <w:spacing w:before="1"/>
        <w:ind w:left="3762"/>
        <w:jc w:val="left"/>
      </w:pPr>
      <w:r>
        <w:t>Modřany</w:t>
      </w:r>
    </w:p>
    <w:p w:rsidR="007D6BDC" w:rsidRDefault="00452E29">
      <w:pPr>
        <w:pStyle w:val="Zkladntext"/>
        <w:tabs>
          <w:tab w:val="right" w:pos="4626"/>
        </w:tabs>
        <w:ind w:left="881"/>
        <w:jc w:val="left"/>
      </w:pPr>
      <w:r>
        <w:t>IČO:</w:t>
      </w:r>
      <w:r>
        <w:tab/>
        <w:t>00231151</w:t>
      </w:r>
    </w:p>
    <w:p w:rsidR="007D6BDC" w:rsidRDefault="00452E29">
      <w:pPr>
        <w:pStyle w:val="Zkladntext"/>
        <w:tabs>
          <w:tab w:val="left" w:pos="3762"/>
        </w:tabs>
        <w:spacing w:before="1"/>
        <w:ind w:left="870"/>
        <w:jc w:val="left"/>
      </w:pPr>
      <w:r>
        <w:t>zastoupená:</w:t>
      </w:r>
      <w:r>
        <w:tab/>
        <w:t>Mgr. Janem A d a m c e m,</w:t>
      </w:r>
      <w:r>
        <w:rPr>
          <w:spacing w:val="-1"/>
        </w:rPr>
        <w:t xml:space="preserve"> </w:t>
      </w:r>
      <w:r>
        <w:t>starostou</w:t>
      </w:r>
    </w:p>
    <w:p w:rsidR="007D6BDC" w:rsidRPr="008059B5" w:rsidRDefault="00452E29">
      <w:pPr>
        <w:pStyle w:val="Zkladntext"/>
        <w:tabs>
          <w:tab w:val="left" w:pos="3762"/>
        </w:tabs>
        <w:spacing w:line="265" w:lineRule="exact"/>
        <w:ind w:left="881"/>
        <w:jc w:val="left"/>
        <w:rPr>
          <w:highlight w:val="yellow"/>
        </w:rPr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8059B5" w:rsidRPr="008059B5">
        <w:rPr>
          <w:highlight w:val="yellow"/>
        </w:rPr>
        <w:t>xxxx</w:t>
      </w:r>
    </w:p>
    <w:p w:rsidR="007D6BDC" w:rsidRDefault="00452E29">
      <w:pPr>
        <w:pStyle w:val="Zkladntext"/>
        <w:tabs>
          <w:tab w:val="left" w:pos="3762"/>
        </w:tabs>
        <w:spacing w:line="265" w:lineRule="exact"/>
        <w:ind w:left="881"/>
        <w:jc w:val="left"/>
      </w:pPr>
      <w:r w:rsidRPr="008059B5">
        <w:t>číslo</w:t>
      </w:r>
      <w:r w:rsidRPr="008059B5">
        <w:rPr>
          <w:spacing w:val="-2"/>
        </w:rPr>
        <w:t xml:space="preserve"> </w:t>
      </w:r>
      <w:r w:rsidRPr="008059B5">
        <w:t>účt</w:t>
      </w:r>
      <w:bookmarkStart w:id="0" w:name="_GoBack"/>
      <w:bookmarkEnd w:id="0"/>
      <w:r w:rsidRPr="008059B5">
        <w:t>u:</w:t>
      </w:r>
      <w:r>
        <w:tab/>
      </w:r>
      <w:r w:rsidR="008059B5" w:rsidRPr="008059B5">
        <w:rPr>
          <w:highlight w:val="yellow"/>
        </w:rPr>
        <w:t>xxxx</w:t>
      </w:r>
    </w:p>
    <w:p w:rsidR="007D6BDC" w:rsidRDefault="00452E29">
      <w:pPr>
        <w:pStyle w:val="Zkladntext"/>
        <w:tabs>
          <w:tab w:val="left" w:pos="3762"/>
        </w:tabs>
        <w:ind w:left="881"/>
        <w:jc w:val="left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3194100027</w:t>
      </w:r>
    </w:p>
    <w:p w:rsidR="007D6BDC" w:rsidRDefault="00452E29">
      <w:pPr>
        <w:spacing w:before="121"/>
        <w:ind w:left="881"/>
        <w:rPr>
          <w:sz w:val="20"/>
        </w:rPr>
      </w:pPr>
      <w:r>
        <w:rPr>
          <w:sz w:val="20"/>
        </w:rPr>
        <w:t>(dále jen „</w:t>
      </w:r>
      <w:r>
        <w:rPr>
          <w:i/>
          <w:sz w:val="20"/>
        </w:rPr>
        <w:t>příjemce podpory</w:t>
      </w:r>
      <w:r>
        <w:rPr>
          <w:sz w:val="20"/>
        </w:rPr>
        <w:t>“)</w:t>
      </w:r>
    </w:p>
    <w:p w:rsidR="007D6BDC" w:rsidRDefault="007D6BDC">
      <w:pPr>
        <w:pStyle w:val="Zkladntext"/>
        <w:jc w:val="left"/>
      </w:pPr>
    </w:p>
    <w:p w:rsidR="007D6BDC" w:rsidRDefault="007D6BDC">
      <w:pPr>
        <w:pStyle w:val="Zkladntext"/>
        <w:spacing w:before="1"/>
        <w:jc w:val="left"/>
      </w:pPr>
    </w:p>
    <w:p w:rsidR="007D6BDC" w:rsidRDefault="00452E29">
      <w:pPr>
        <w:pStyle w:val="Zkladntext"/>
        <w:ind w:left="162"/>
        <w:jc w:val="left"/>
      </w:pPr>
      <w:r>
        <w:t>se dohodly takto:</w:t>
      </w:r>
    </w:p>
    <w:p w:rsidR="007D6BDC" w:rsidRDefault="007D6BDC">
      <w:pPr>
        <w:pStyle w:val="Zkladntext"/>
        <w:spacing w:before="11"/>
        <w:jc w:val="left"/>
        <w:rPr>
          <w:sz w:val="17"/>
        </w:rPr>
      </w:pPr>
    </w:p>
    <w:p w:rsidR="007D6BDC" w:rsidRDefault="00452E29">
      <w:pPr>
        <w:pStyle w:val="Nadpis1"/>
        <w:spacing w:before="1"/>
        <w:ind w:right="1999"/>
      </w:pPr>
      <w:r>
        <w:t>I.</w:t>
      </w:r>
    </w:p>
    <w:p w:rsidR="007D6BDC" w:rsidRDefault="00452E29">
      <w:pPr>
        <w:ind w:left="2047" w:right="2003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7D6BDC" w:rsidRDefault="007D6BDC">
      <w:pPr>
        <w:pStyle w:val="Zkladntext"/>
        <w:spacing w:before="9"/>
        <w:jc w:val="left"/>
        <w:rPr>
          <w:b/>
          <w:sz w:val="10"/>
        </w:rPr>
      </w:pPr>
    </w:p>
    <w:p w:rsidR="007D6BDC" w:rsidRDefault="00452E29">
      <w:pPr>
        <w:pStyle w:val="Odstavecseseznamem"/>
        <w:numPr>
          <w:ilvl w:val="0"/>
          <w:numId w:val="8"/>
        </w:numPr>
        <w:tabs>
          <w:tab w:val="left" w:pos="522"/>
        </w:tabs>
        <w:spacing w:before="99"/>
        <w:ind w:left="521" w:right="111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 jen</w:t>
      </w:r>
      <w:r>
        <w:rPr>
          <w:spacing w:val="-8"/>
          <w:sz w:val="20"/>
        </w:rPr>
        <w:t xml:space="preserve"> </w:t>
      </w:r>
      <w:r>
        <w:rPr>
          <w:sz w:val="20"/>
        </w:rPr>
        <w:t>„Program“)</w:t>
      </w:r>
      <w:r>
        <w:rPr>
          <w:spacing w:val="-7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Norských</w:t>
      </w:r>
      <w:r>
        <w:rPr>
          <w:spacing w:val="-7"/>
          <w:sz w:val="20"/>
        </w:rPr>
        <w:t xml:space="preserve"> </w:t>
      </w:r>
      <w:r>
        <w:rPr>
          <w:sz w:val="20"/>
        </w:rPr>
        <w:t>fondů</w:t>
      </w:r>
      <w:r>
        <w:rPr>
          <w:spacing w:val="-7"/>
          <w:sz w:val="20"/>
        </w:rPr>
        <w:t xml:space="preserve"> </w:t>
      </w:r>
      <w:r>
        <w:rPr>
          <w:sz w:val="20"/>
        </w:rPr>
        <w:t>2014-2021</w:t>
      </w:r>
      <w:r>
        <w:rPr>
          <w:spacing w:val="-6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uzavírá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základě Rozhodnutí ministra životního prostředí č. 3194100027 o po</w:t>
      </w:r>
      <w:r>
        <w:rPr>
          <w:sz w:val="20"/>
        </w:rPr>
        <w:t>skytnutí finančních prostředků z Programu (dále jen „Rozhodnutí ministra“), ze dne 02. 09. 2020 a v souladu se směrnicí Ministerstva životního prostředí ČR, č. 8/2019, o poskytování finančních prostředků z finančního mechanismu</w:t>
      </w:r>
      <w:r>
        <w:rPr>
          <w:spacing w:val="19"/>
          <w:sz w:val="20"/>
        </w:rPr>
        <w:t xml:space="preserve"> </w:t>
      </w:r>
      <w:r>
        <w:rPr>
          <w:sz w:val="20"/>
        </w:rPr>
        <w:t>Evropského</w:t>
      </w:r>
    </w:p>
    <w:p w:rsidR="007D6BDC" w:rsidRDefault="007D6BDC">
      <w:pPr>
        <w:jc w:val="both"/>
        <w:rPr>
          <w:sz w:val="20"/>
        </w:rPr>
        <w:sectPr w:rsidR="007D6BDC">
          <w:footerReference w:type="default" r:id="rId9"/>
          <w:type w:val="continuous"/>
          <w:pgSz w:w="12240" w:h="15840"/>
          <w:pgMar w:top="940" w:right="1020" w:bottom="1600" w:left="1540" w:header="708" w:footer="1410" w:gutter="0"/>
          <w:pgNumType w:start="1"/>
          <w:cols w:space="708"/>
        </w:sectPr>
      </w:pPr>
    </w:p>
    <w:p w:rsidR="007D6BDC" w:rsidRDefault="00452E29">
      <w:pPr>
        <w:pStyle w:val="Zkladntext"/>
        <w:spacing w:before="73"/>
        <w:ind w:left="521" w:right="115"/>
      </w:pPr>
      <w:r>
        <w:lastRenderedPageBreak/>
        <w:t>hospodářského prostoru a z finančního mechanismu Norska administrovaných Státním fondem životního prostředí České republiky (dále jen „Směrnice MŽP“), v platném znění.</w:t>
      </w:r>
    </w:p>
    <w:p w:rsidR="007D6BDC" w:rsidRDefault="00452E29">
      <w:pPr>
        <w:pStyle w:val="Odstavecseseznamem"/>
        <w:numPr>
          <w:ilvl w:val="0"/>
          <w:numId w:val="8"/>
        </w:numPr>
        <w:tabs>
          <w:tab w:val="left" w:pos="446"/>
        </w:tabs>
        <w:ind w:left="445" w:right="103" w:hanging="284"/>
        <w:jc w:val="both"/>
        <w:rPr>
          <w:sz w:val="20"/>
        </w:rPr>
      </w:pPr>
      <w:r>
        <w:rPr>
          <w:sz w:val="20"/>
        </w:rPr>
        <w:t xml:space="preserve">Příjemce podpory  potvrzuje,  že se seznámil se zněním a všemi podmínkami Výzvy  č.  SGS-3  OSLO,    k předkládání žádostí o poskytnutí podpory z Programu (dále jen „Výzva“) a že náležitosti podporovaného projektu  odpovídají  podmínkám  stanoveným  touto </w:t>
      </w:r>
      <w:r>
        <w:rPr>
          <w:sz w:val="20"/>
        </w:rPr>
        <w:t xml:space="preserve"> Výzvou  a jsou  v souladu  s cíli a principy Programu a ustanoveními právního rámce Finančního mechanismu Norska pro období 2014- 2021, zejména pak uvedeného v článku 1.5. Nařízení o implementaci Finančního mechanismu Norska 2014-2021 (dále jen „Nařízení“</w:t>
      </w:r>
      <w:r>
        <w:rPr>
          <w:sz w:val="20"/>
        </w:rPr>
        <w:t>) 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7D6BDC" w:rsidRDefault="00452E29">
      <w:pPr>
        <w:pStyle w:val="Odstavecseseznamem"/>
        <w:numPr>
          <w:ilvl w:val="0"/>
          <w:numId w:val="8"/>
        </w:numPr>
        <w:tabs>
          <w:tab w:val="left" w:pos="446"/>
        </w:tabs>
        <w:spacing w:before="120"/>
        <w:ind w:left="445" w:hanging="284"/>
        <w:jc w:val="both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11"/>
          <w:sz w:val="20"/>
        </w:rPr>
        <w:t xml:space="preserve"> </w:t>
      </w:r>
      <w:r>
        <w:rPr>
          <w:sz w:val="20"/>
        </w:rPr>
        <w:t>názvem:</w:t>
      </w:r>
    </w:p>
    <w:p w:rsidR="007D6BDC" w:rsidRDefault="00452E29">
      <w:pPr>
        <w:pStyle w:val="Nadpis1"/>
        <w:spacing w:before="120"/>
        <w:ind w:left="2110"/>
        <w:jc w:val="both"/>
      </w:pPr>
      <w:r>
        <w:t>„Adaptační strategie ke klimatickým změnám na Praze 12“</w:t>
      </w:r>
    </w:p>
    <w:p w:rsidR="007D6BDC" w:rsidRDefault="007D6BDC">
      <w:pPr>
        <w:pStyle w:val="Zkladntext"/>
        <w:spacing w:before="8"/>
        <w:jc w:val="left"/>
        <w:rPr>
          <w:b/>
          <w:sz w:val="21"/>
        </w:rPr>
      </w:pPr>
    </w:p>
    <w:p w:rsidR="007D6BDC" w:rsidRDefault="00452E29">
      <w:pPr>
        <w:pStyle w:val="Zkladntext"/>
        <w:spacing w:before="100"/>
        <w:ind w:left="445"/>
        <w:jc w:val="left"/>
      </w:pPr>
      <w:r>
        <w:t>(dále jen „akce“).</w:t>
      </w:r>
    </w:p>
    <w:p w:rsidR="007D6BDC" w:rsidRDefault="007D6BDC">
      <w:pPr>
        <w:pStyle w:val="Zkladntext"/>
        <w:spacing w:before="11"/>
        <w:jc w:val="left"/>
        <w:rPr>
          <w:sz w:val="17"/>
        </w:rPr>
      </w:pPr>
    </w:p>
    <w:p w:rsidR="007D6BDC" w:rsidRDefault="00452E29">
      <w:pPr>
        <w:pStyle w:val="Nadpis1"/>
        <w:ind w:right="1643"/>
      </w:pPr>
      <w:r>
        <w:t>II.</w:t>
      </w:r>
    </w:p>
    <w:p w:rsidR="007D6BDC" w:rsidRDefault="00452E29">
      <w:pPr>
        <w:spacing w:before="1"/>
        <w:ind w:left="2047" w:right="1646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7D6BDC" w:rsidRDefault="00452E29">
      <w:pPr>
        <w:spacing w:before="1"/>
        <w:ind w:left="2047" w:right="1641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7D6BDC" w:rsidRDefault="007D6BDC">
      <w:pPr>
        <w:pStyle w:val="Zkladntext"/>
        <w:spacing w:before="1" w:after="1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34"/>
        <w:gridCol w:w="1532"/>
      </w:tblGrid>
      <w:tr w:rsidR="007D6BDC">
        <w:trPr>
          <w:trHeight w:val="385"/>
        </w:trPr>
        <w:tc>
          <w:tcPr>
            <w:tcW w:w="6834" w:type="dxa"/>
          </w:tcPr>
          <w:p w:rsidR="007D6BDC" w:rsidRDefault="00452E29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</w:t>
            </w:r>
            <w:r>
              <w:rPr>
                <w:sz w:val="20"/>
              </w:rPr>
              <w:t>ahájení akce:</w:t>
            </w:r>
          </w:p>
        </w:tc>
        <w:tc>
          <w:tcPr>
            <w:tcW w:w="1532" w:type="dxa"/>
          </w:tcPr>
          <w:p w:rsidR="007D6BDC" w:rsidRDefault="00452E29">
            <w:pPr>
              <w:pStyle w:val="TableParagraph"/>
              <w:spacing w:line="265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1. 1. 2021</w:t>
            </w:r>
          </w:p>
        </w:tc>
      </w:tr>
      <w:tr w:rsidR="007D6BDC">
        <w:trPr>
          <w:trHeight w:val="506"/>
        </w:trPr>
        <w:tc>
          <w:tcPr>
            <w:tcW w:w="6834" w:type="dxa"/>
          </w:tcPr>
          <w:p w:rsidR="007D6BDC" w:rsidRDefault="00452E29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532" w:type="dxa"/>
          </w:tcPr>
          <w:p w:rsidR="007D6BDC" w:rsidRDefault="00452E29">
            <w:pPr>
              <w:pStyle w:val="TableParagraph"/>
              <w:spacing w:before="120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31. 12. 2021</w:t>
            </w:r>
          </w:p>
        </w:tc>
      </w:tr>
      <w:tr w:rsidR="007D6BDC">
        <w:trPr>
          <w:trHeight w:val="445"/>
        </w:trPr>
        <w:tc>
          <w:tcPr>
            <w:tcW w:w="6834" w:type="dxa"/>
          </w:tcPr>
          <w:p w:rsidR="007D6BDC" w:rsidRDefault="00452E29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1532" w:type="dxa"/>
          </w:tcPr>
          <w:p w:rsidR="007D6BDC" w:rsidRDefault="007D6B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BDC">
        <w:trPr>
          <w:trHeight w:val="385"/>
        </w:trPr>
        <w:tc>
          <w:tcPr>
            <w:tcW w:w="6834" w:type="dxa"/>
          </w:tcPr>
          <w:p w:rsidR="007D6BDC" w:rsidRDefault="00452E29">
            <w:pPr>
              <w:pStyle w:val="TableParagraph"/>
              <w:tabs>
                <w:tab w:val="left" w:pos="1475"/>
              </w:tabs>
              <w:spacing w:before="58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532" w:type="dxa"/>
          </w:tcPr>
          <w:p w:rsidR="007D6BDC" w:rsidRDefault="00452E29">
            <w:pPr>
              <w:pStyle w:val="TableParagraph"/>
              <w:spacing w:before="58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2. 9. 2020</w:t>
            </w:r>
          </w:p>
        </w:tc>
      </w:tr>
      <w:tr w:rsidR="007D6BDC">
        <w:trPr>
          <w:trHeight w:val="712"/>
        </w:trPr>
        <w:tc>
          <w:tcPr>
            <w:tcW w:w="6834" w:type="dxa"/>
          </w:tcPr>
          <w:p w:rsidR="007D6BDC" w:rsidRDefault="00452E29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7D6BDC" w:rsidRDefault="00452E29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4. 2024</w:t>
            </w:r>
            <w:r>
              <w:rPr>
                <w:sz w:val="20"/>
              </w:rPr>
              <w:t>):</w:t>
            </w:r>
          </w:p>
        </w:tc>
        <w:tc>
          <w:tcPr>
            <w:tcW w:w="1532" w:type="dxa"/>
          </w:tcPr>
          <w:p w:rsidR="007D6BDC" w:rsidRDefault="007D6BDC">
            <w:pPr>
              <w:pStyle w:val="TableParagraph"/>
              <w:spacing w:before="7"/>
              <w:rPr>
                <w:sz w:val="24"/>
              </w:rPr>
            </w:pPr>
          </w:p>
          <w:p w:rsidR="007D6BDC" w:rsidRDefault="00452E29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31. 12. 2021</w:t>
            </w:r>
          </w:p>
        </w:tc>
      </w:tr>
      <w:tr w:rsidR="007D6BDC">
        <w:trPr>
          <w:trHeight w:val="385"/>
        </w:trPr>
        <w:tc>
          <w:tcPr>
            <w:tcW w:w="6834" w:type="dxa"/>
          </w:tcPr>
          <w:p w:rsidR="007D6BDC" w:rsidRDefault="00452E29">
            <w:pPr>
              <w:pStyle w:val="TableParagraph"/>
              <w:spacing w:before="120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 Příjemce podpory se zavazuje splnit účel akce tím, že:</w:t>
            </w:r>
          </w:p>
        </w:tc>
        <w:tc>
          <w:tcPr>
            <w:tcW w:w="1532" w:type="dxa"/>
          </w:tcPr>
          <w:p w:rsidR="007D6BDC" w:rsidRDefault="007D6B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6BDC" w:rsidRDefault="00452E29">
      <w:pPr>
        <w:pStyle w:val="Odstavecseseznamem"/>
        <w:numPr>
          <w:ilvl w:val="1"/>
          <w:numId w:val="8"/>
        </w:numPr>
        <w:tabs>
          <w:tab w:val="left" w:pos="868"/>
        </w:tabs>
        <w:spacing w:before="1"/>
        <w:ind w:right="114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rámci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vytvoří,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poté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přijme</w:t>
      </w:r>
      <w:r>
        <w:rPr>
          <w:spacing w:val="-5"/>
          <w:sz w:val="20"/>
        </w:rPr>
        <w:t xml:space="preserve"> </w:t>
      </w:r>
      <w:r>
        <w:rPr>
          <w:sz w:val="20"/>
        </w:rPr>
        <w:t>výkonným</w:t>
      </w:r>
      <w:r>
        <w:rPr>
          <w:spacing w:val="-4"/>
          <w:sz w:val="20"/>
        </w:rPr>
        <w:t xml:space="preserve"> </w:t>
      </w:r>
      <w:r>
        <w:rPr>
          <w:sz w:val="20"/>
        </w:rPr>
        <w:t>orgánem,</w:t>
      </w:r>
      <w:r>
        <w:rPr>
          <w:spacing w:val="-2"/>
          <w:sz w:val="20"/>
        </w:rPr>
        <w:t xml:space="preserve"> </w:t>
      </w:r>
      <w:r>
        <w:rPr>
          <w:sz w:val="20"/>
        </w:rPr>
        <w:t>jednu</w:t>
      </w:r>
      <w:r>
        <w:rPr>
          <w:spacing w:val="-2"/>
          <w:sz w:val="20"/>
        </w:rPr>
        <w:t xml:space="preserve"> </w:t>
      </w:r>
      <w:r>
        <w:rPr>
          <w:sz w:val="20"/>
        </w:rPr>
        <w:t>adaptační</w:t>
      </w:r>
      <w:r>
        <w:rPr>
          <w:spacing w:val="-2"/>
          <w:sz w:val="20"/>
        </w:rPr>
        <w:t xml:space="preserve"> </w:t>
      </w:r>
      <w:r>
        <w:rPr>
          <w:sz w:val="20"/>
        </w:rPr>
        <w:t>strategii</w:t>
      </w:r>
      <w:r>
        <w:rPr>
          <w:spacing w:val="-5"/>
          <w:sz w:val="20"/>
        </w:rPr>
        <w:t xml:space="preserve"> </w:t>
      </w:r>
      <w:r>
        <w:rPr>
          <w:sz w:val="20"/>
        </w:rPr>
        <w:t>pro městskou část  Praha  12.  Cílem  projektu  je  vytvořit  adaptační  strategii,  která  stanoví  přístup k</w:t>
      </w:r>
      <w:r>
        <w:rPr>
          <w:spacing w:val="-6"/>
          <w:sz w:val="20"/>
        </w:rPr>
        <w:t xml:space="preserve"> </w:t>
      </w:r>
      <w:r>
        <w:rPr>
          <w:sz w:val="20"/>
        </w:rPr>
        <w:t>problémům</w:t>
      </w:r>
      <w:r>
        <w:rPr>
          <w:spacing w:val="-6"/>
          <w:sz w:val="20"/>
        </w:rPr>
        <w:t xml:space="preserve"> </w:t>
      </w:r>
      <w:r>
        <w:rPr>
          <w:sz w:val="20"/>
        </w:rPr>
        <w:t>souvisejícím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změnou</w:t>
      </w:r>
      <w:r>
        <w:rPr>
          <w:spacing w:val="-5"/>
          <w:sz w:val="20"/>
        </w:rPr>
        <w:t xml:space="preserve"> </w:t>
      </w:r>
      <w:r>
        <w:rPr>
          <w:sz w:val="20"/>
        </w:rPr>
        <w:t>klimatu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identifikuje</w:t>
      </w:r>
      <w:r>
        <w:rPr>
          <w:spacing w:val="-7"/>
          <w:sz w:val="20"/>
        </w:rPr>
        <w:t xml:space="preserve"> </w:t>
      </w:r>
      <w:r>
        <w:rPr>
          <w:sz w:val="20"/>
        </w:rPr>
        <w:t>vhodná</w:t>
      </w:r>
      <w:r>
        <w:rPr>
          <w:spacing w:val="-6"/>
          <w:sz w:val="20"/>
        </w:rPr>
        <w:t xml:space="preserve"> </w:t>
      </w:r>
      <w:r>
        <w:rPr>
          <w:sz w:val="20"/>
        </w:rPr>
        <w:t>adaptační</w:t>
      </w:r>
      <w:r>
        <w:rPr>
          <w:spacing w:val="-6"/>
          <w:sz w:val="20"/>
        </w:rPr>
        <w:t xml:space="preserve"> </w:t>
      </w:r>
      <w:r>
        <w:rPr>
          <w:sz w:val="20"/>
        </w:rPr>
        <w:t>či</w:t>
      </w:r>
      <w:r>
        <w:rPr>
          <w:spacing w:val="-6"/>
          <w:sz w:val="20"/>
        </w:rPr>
        <w:t xml:space="preserve"> </w:t>
      </w:r>
      <w:r>
        <w:rPr>
          <w:sz w:val="20"/>
        </w:rPr>
        <w:t>mitigační</w:t>
      </w:r>
      <w:r>
        <w:rPr>
          <w:spacing w:val="-6"/>
          <w:sz w:val="20"/>
        </w:rPr>
        <w:t xml:space="preserve"> </w:t>
      </w:r>
      <w:r>
        <w:rPr>
          <w:sz w:val="20"/>
        </w:rPr>
        <w:t>opatření.</w:t>
      </w:r>
    </w:p>
    <w:p w:rsidR="007D6BDC" w:rsidRDefault="00452E29">
      <w:pPr>
        <w:pStyle w:val="Zkladntext"/>
        <w:spacing w:before="118"/>
        <w:ind w:left="867"/>
      </w:pPr>
      <w:r>
        <w:t>Dále se příjemce podpory zavazuje naplnit indikát</w:t>
      </w:r>
      <w:r>
        <w:t>ory:</w:t>
      </w:r>
    </w:p>
    <w:p w:rsidR="007D6BDC" w:rsidRDefault="00452E29">
      <w:pPr>
        <w:pStyle w:val="Odstavecseseznamem"/>
        <w:numPr>
          <w:ilvl w:val="1"/>
          <w:numId w:val="8"/>
        </w:numPr>
        <w:tabs>
          <w:tab w:val="left" w:pos="868"/>
        </w:tabs>
        <w:ind w:hanging="361"/>
        <w:rPr>
          <w:sz w:val="20"/>
        </w:rPr>
      </w:pPr>
      <w:r>
        <w:rPr>
          <w:sz w:val="20"/>
        </w:rPr>
        <w:t>„Počet</w:t>
      </w:r>
      <w:r>
        <w:rPr>
          <w:spacing w:val="-6"/>
          <w:sz w:val="20"/>
        </w:rPr>
        <w:t xml:space="preserve"> </w:t>
      </w:r>
      <w:r>
        <w:rPr>
          <w:sz w:val="20"/>
        </w:rPr>
        <w:t>municipalit</w:t>
      </w:r>
      <w:r>
        <w:rPr>
          <w:spacing w:val="-6"/>
          <w:sz w:val="20"/>
        </w:rPr>
        <w:t xml:space="preserve"> </w:t>
      </w:r>
      <w:r>
        <w:rPr>
          <w:sz w:val="20"/>
        </w:rPr>
        <w:t>zahrnutých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nově</w:t>
      </w:r>
      <w:r>
        <w:rPr>
          <w:spacing w:val="-6"/>
          <w:sz w:val="20"/>
        </w:rPr>
        <w:t xml:space="preserve"> </w:t>
      </w:r>
      <w:r>
        <w:rPr>
          <w:sz w:val="20"/>
        </w:rPr>
        <w:t>vytvořených</w:t>
      </w:r>
      <w:r>
        <w:rPr>
          <w:spacing w:val="-5"/>
          <w:sz w:val="20"/>
        </w:rPr>
        <w:t xml:space="preserve"> </w:t>
      </w:r>
      <w:r>
        <w:rPr>
          <w:sz w:val="20"/>
        </w:rPr>
        <w:t>Adaptačních</w:t>
      </w:r>
      <w:r>
        <w:rPr>
          <w:spacing w:val="-5"/>
          <w:sz w:val="20"/>
        </w:rPr>
        <w:t xml:space="preserve"> </w:t>
      </w:r>
      <w:r>
        <w:rPr>
          <w:sz w:val="20"/>
        </w:rPr>
        <w:t>strategií“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rozsahu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municipalita,</w:t>
      </w:r>
    </w:p>
    <w:p w:rsidR="007D6BDC" w:rsidRDefault="00452E29">
      <w:pPr>
        <w:pStyle w:val="Odstavecseseznamem"/>
        <w:numPr>
          <w:ilvl w:val="1"/>
          <w:numId w:val="8"/>
        </w:numPr>
        <w:tabs>
          <w:tab w:val="left" w:pos="868"/>
        </w:tabs>
        <w:spacing w:before="120"/>
        <w:ind w:hanging="361"/>
        <w:rPr>
          <w:sz w:val="20"/>
        </w:rPr>
      </w:pPr>
      <w:r>
        <w:rPr>
          <w:sz w:val="20"/>
        </w:rPr>
        <w:t>„Počet osob potenciálně ovlivněných implementací nových plánů“ v rozsahu 56 617 osob,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</w:p>
    <w:p w:rsidR="007D6BDC" w:rsidRDefault="007D6BDC">
      <w:pPr>
        <w:pStyle w:val="Zkladntext"/>
        <w:spacing w:before="1"/>
        <w:jc w:val="left"/>
        <w:rPr>
          <w:sz w:val="18"/>
        </w:rPr>
      </w:pPr>
    </w:p>
    <w:p w:rsidR="007D6BDC" w:rsidRDefault="00452E29">
      <w:pPr>
        <w:pStyle w:val="Zkladntext"/>
        <w:tabs>
          <w:tab w:val="left" w:pos="1772"/>
        </w:tabs>
        <w:ind w:left="1395"/>
        <w:jc w:val="left"/>
      </w:pPr>
      <w:r>
        <w:t>-</w:t>
      </w:r>
      <w:r>
        <w:tab/>
      </w:r>
      <w:r>
        <w:t>„Počet vytvořených adaptačních/mitigačních plánů“ (Adaptačních strategií) v rozsahu</w:t>
      </w:r>
      <w:r>
        <w:rPr>
          <w:spacing w:val="-17"/>
        </w:rPr>
        <w:t xml:space="preserve"> </w:t>
      </w:r>
      <w:r>
        <w:t>1</w:t>
      </w:r>
    </w:p>
    <w:p w:rsidR="007D6BDC" w:rsidRDefault="00452E29">
      <w:pPr>
        <w:pStyle w:val="Zkladntext"/>
        <w:spacing w:before="1"/>
        <w:ind w:left="4352"/>
        <w:jc w:val="left"/>
      </w:pPr>
      <w:r>
        <w:t>adaptační strategie.</w:t>
      </w:r>
    </w:p>
    <w:p w:rsidR="007D6BDC" w:rsidRDefault="007D6BDC">
      <w:pPr>
        <w:pStyle w:val="Zkladntext"/>
        <w:jc w:val="left"/>
      </w:pPr>
    </w:p>
    <w:p w:rsidR="007D6BDC" w:rsidRDefault="00452E29">
      <w:pPr>
        <w:pStyle w:val="Nadpis1"/>
        <w:ind w:right="1294"/>
      </w:pPr>
      <w:r>
        <w:t>III.</w:t>
      </w:r>
    </w:p>
    <w:p w:rsidR="007D6BDC" w:rsidRDefault="00452E29">
      <w:pPr>
        <w:spacing w:before="119"/>
        <w:ind w:left="4396"/>
        <w:rPr>
          <w:b/>
          <w:sz w:val="20"/>
        </w:rPr>
      </w:pPr>
      <w:r>
        <w:rPr>
          <w:b/>
          <w:sz w:val="20"/>
        </w:rPr>
        <w:t>Výše podpory</w:t>
      </w:r>
    </w:p>
    <w:p w:rsidR="007D6BDC" w:rsidRDefault="007D6BDC">
      <w:pPr>
        <w:pStyle w:val="Zkladntext"/>
        <w:spacing w:before="1"/>
        <w:jc w:val="left"/>
        <w:rPr>
          <w:b/>
          <w:sz w:val="18"/>
        </w:rPr>
      </w:pPr>
    </w:p>
    <w:p w:rsidR="007D6BDC" w:rsidRDefault="00452E29">
      <w:pPr>
        <w:pStyle w:val="Odstavecseseznamem"/>
        <w:numPr>
          <w:ilvl w:val="0"/>
          <w:numId w:val="7"/>
        </w:numPr>
        <w:tabs>
          <w:tab w:val="left" w:pos="868"/>
        </w:tabs>
        <w:spacing w:before="0"/>
        <w:ind w:right="106"/>
        <w:jc w:val="both"/>
        <w:rPr>
          <w:sz w:val="20"/>
        </w:rPr>
      </w:pPr>
      <w:r>
        <w:rPr>
          <w:sz w:val="20"/>
        </w:rPr>
        <w:t>Výše podpory odpovídá 90,00  % způsobilých výdajů  na akci dle podmínek stanovených  Výzvou  a  jejími  přílohami,  vychází  z Žádosti  o  podporu  a  jejich  příloh  a  je  poskytována  v souladu   s</w:t>
      </w:r>
      <w:r>
        <w:rPr>
          <w:spacing w:val="-6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3"/>
          <w:sz w:val="20"/>
        </w:rPr>
        <w:t xml:space="preserve"> </w:t>
      </w:r>
      <w:r>
        <w:rPr>
          <w:sz w:val="20"/>
        </w:rPr>
        <w:t>ministra,</w:t>
      </w:r>
      <w:r>
        <w:rPr>
          <w:spacing w:val="-6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I,</w:t>
      </w:r>
      <w:r>
        <w:rPr>
          <w:spacing w:val="-5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1)</w:t>
      </w:r>
      <w:r>
        <w:rPr>
          <w:spacing w:val="-6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pevně</w:t>
      </w:r>
      <w:r>
        <w:rPr>
          <w:spacing w:val="-6"/>
          <w:sz w:val="20"/>
        </w:rPr>
        <w:t xml:space="preserve"> </w:t>
      </w:r>
      <w:r>
        <w:rPr>
          <w:sz w:val="20"/>
        </w:rPr>
        <w:t>stanovenou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neměnnou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částku ve výši </w:t>
      </w:r>
      <w:r>
        <w:rPr>
          <w:b/>
          <w:sz w:val="20"/>
        </w:rPr>
        <w:t xml:space="preserve">274 428,00 Kč </w:t>
      </w:r>
      <w:r>
        <w:rPr>
          <w:sz w:val="20"/>
        </w:rPr>
        <w:t>(tj. 10 554,92 EUR), která bude vyplacena v poměru 85 % z prostředků Finančního mechanismu Norska 2014-2021 a 15 % z prostředků Fondu.</w:t>
      </w:r>
    </w:p>
    <w:p w:rsidR="007D6BDC" w:rsidRDefault="007D6BDC">
      <w:pPr>
        <w:jc w:val="both"/>
        <w:rPr>
          <w:sz w:val="20"/>
        </w:rPr>
        <w:sectPr w:rsidR="007D6BDC">
          <w:pgSz w:w="12240" w:h="15840"/>
          <w:pgMar w:top="1060" w:right="1020" w:bottom="1620" w:left="1540" w:header="0" w:footer="1410" w:gutter="0"/>
          <w:cols w:space="708"/>
        </w:sectPr>
      </w:pPr>
    </w:p>
    <w:p w:rsidR="007D6BDC" w:rsidRDefault="00452E29">
      <w:pPr>
        <w:pStyle w:val="Odstavecseseznamem"/>
        <w:numPr>
          <w:ilvl w:val="0"/>
          <w:numId w:val="7"/>
        </w:numPr>
        <w:tabs>
          <w:tab w:val="left" w:pos="446"/>
        </w:tabs>
        <w:spacing w:before="73"/>
        <w:ind w:left="445" w:right="115" w:hanging="284"/>
        <w:jc w:val="both"/>
        <w:rPr>
          <w:sz w:val="20"/>
        </w:rPr>
      </w:pPr>
      <w:r>
        <w:rPr>
          <w:sz w:val="20"/>
        </w:rPr>
        <w:lastRenderedPageBreak/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</w:t>
      </w:r>
      <w:r>
        <w:rPr>
          <w:sz w:val="20"/>
        </w:rPr>
        <w:t>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7D6BDC" w:rsidRDefault="007D6BDC">
      <w:pPr>
        <w:pStyle w:val="Zkladntext"/>
        <w:spacing w:before="2"/>
        <w:jc w:val="left"/>
        <w:rPr>
          <w:sz w:val="18"/>
        </w:rPr>
      </w:pPr>
    </w:p>
    <w:p w:rsidR="007D6BDC" w:rsidRDefault="00452E29">
      <w:pPr>
        <w:pStyle w:val="Nadpis1"/>
        <w:ind w:right="1643"/>
      </w:pPr>
      <w:r>
        <w:t>IV.</w:t>
      </w:r>
    </w:p>
    <w:p w:rsidR="007D6BDC" w:rsidRDefault="00452E29">
      <w:pPr>
        <w:ind w:left="2047" w:right="1646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7D6BDC" w:rsidRDefault="007D6BDC">
      <w:pPr>
        <w:pStyle w:val="Zkladntext"/>
        <w:spacing w:before="8"/>
        <w:jc w:val="left"/>
        <w:rPr>
          <w:b/>
          <w:sz w:val="10"/>
        </w:rPr>
      </w:pPr>
    </w:p>
    <w:p w:rsidR="007D6BDC" w:rsidRDefault="00452E29">
      <w:pPr>
        <w:pStyle w:val="Odstavecseseznamem"/>
        <w:numPr>
          <w:ilvl w:val="0"/>
          <w:numId w:val="6"/>
        </w:numPr>
        <w:tabs>
          <w:tab w:val="left" w:pos="520"/>
        </w:tabs>
        <w:spacing w:before="100"/>
        <w:jc w:val="both"/>
        <w:rPr>
          <w:sz w:val="20"/>
        </w:rPr>
      </w:pPr>
      <w:r>
        <w:rPr>
          <w:sz w:val="20"/>
        </w:rPr>
        <w:t>Příjemce 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0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4"/>
          <w:sz w:val="20"/>
        </w:rPr>
        <w:t xml:space="preserve"> </w:t>
      </w:r>
      <w:r>
        <w:rPr>
          <w:sz w:val="20"/>
        </w:rPr>
        <w:t>Programu;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0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3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ind w:left="1241" w:right="112" w:hanging="360"/>
        <w:jc w:val="both"/>
        <w:rPr>
          <w:sz w:val="20"/>
        </w:rPr>
      </w:pPr>
      <w:r>
        <w:rPr>
          <w:sz w:val="20"/>
        </w:rPr>
        <w:t xml:space="preserve">oprávněn požadovat podporu ve </w:t>
      </w:r>
      <w:r>
        <w:rPr>
          <w:sz w:val="20"/>
        </w:rPr>
        <w:t>výši 274 428,00 Kč (tj. 10 554,92 EUR), dle čl. III Smlouvy a v souladu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žadatele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konečné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žadatele“), které tvoří přílohu</w:t>
      </w:r>
      <w:r>
        <w:rPr>
          <w:spacing w:val="-2"/>
          <w:sz w:val="20"/>
        </w:rPr>
        <w:t xml:space="preserve"> </w:t>
      </w:r>
      <w:r>
        <w:rPr>
          <w:sz w:val="20"/>
        </w:rPr>
        <w:t>Výzvy;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spacing w:before="120"/>
        <w:ind w:left="1241" w:right="114" w:hanging="360"/>
        <w:jc w:val="both"/>
        <w:rPr>
          <w:sz w:val="20"/>
        </w:rPr>
      </w:pPr>
      <w:r>
        <w:rPr>
          <w:sz w:val="20"/>
        </w:rPr>
        <w:t>povinen   postupovat   v souladu   s rozpočtem   akce   a   dodržet   r</w:t>
      </w:r>
      <w:r>
        <w:rPr>
          <w:sz w:val="20"/>
        </w:rPr>
        <w:t>ozložení    investičních    a</w:t>
      </w:r>
      <w:r>
        <w:rPr>
          <w:spacing w:val="-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7"/>
          <w:sz w:val="20"/>
        </w:rPr>
        <w:t xml:space="preserve"> </w:t>
      </w:r>
      <w:r>
        <w:rPr>
          <w:sz w:val="20"/>
        </w:rPr>
        <w:t>uvedených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Agendovém</w:t>
      </w:r>
      <w:r>
        <w:rPr>
          <w:spacing w:val="26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24"/>
          <w:sz w:val="20"/>
        </w:rPr>
        <w:t xml:space="preserve"> </w:t>
      </w:r>
      <w:r>
        <w:rPr>
          <w:sz w:val="20"/>
        </w:rPr>
        <w:t>systému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6"/>
          <w:sz w:val="20"/>
        </w:rPr>
        <w:t xml:space="preserve"> </w:t>
      </w:r>
      <w:r>
        <w:rPr>
          <w:sz w:val="20"/>
        </w:rPr>
        <w:t>jen</w:t>
      </w:r>
    </w:p>
    <w:p w:rsidR="007D6BDC" w:rsidRDefault="00452E29">
      <w:pPr>
        <w:pStyle w:val="Zkladntext"/>
        <w:spacing w:before="1"/>
        <w:ind w:left="1241" w:right="113"/>
      </w:pPr>
      <w:r>
        <w:t>„AIS SFŽP ČR“). Změnu rozložení investic a neinvestic je možné provést změnovým řízením pouze na neprofinancovaných a v případě zálohy na nevyúčtovaných prostředcích akce;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spacing w:before="118"/>
        <w:ind w:left="1241" w:right="120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</w:t>
      </w:r>
      <w:r>
        <w:rPr>
          <w:sz w:val="20"/>
        </w:rPr>
        <w:t>y poskytnuté Fondem dle kap. VI, odst. 3. a Pokynů pro</w:t>
      </w:r>
      <w:r>
        <w:rPr>
          <w:spacing w:val="-10"/>
          <w:sz w:val="20"/>
        </w:rPr>
        <w:t xml:space="preserve"> </w:t>
      </w:r>
      <w:r>
        <w:rPr>
          <w:sz w:val="20"/>
        </w:rPr>
        <w:t>žadatele;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ind w:left="1241" w:right="116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vyplývající z této Smlouvy a jejích příloh. Smlouvu nelze měnit  se zpětno</w:t>
      </w:r>
      <w:r>
        <w:rPr>
          <w:sz w:val="20"/>
        </w:rPr>
        <w:t>u účinností po porušení povinnosti, která je předmětem</w:t>
      </w:r>
      <w:r>
        <w:rPr>
          <w:spacing w:val="-9"/>
          <w:sz w:val="20"/>
        </w:rPr>
        <w:t xml:space="preserve"> </w:t>
      </w:r>
      <w:r>
        <w:rPr>
          <w:sz w:val="20"/>
        </w:rPr>
        <w:t>změny;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spacing w:line="265" w:lineRule="exact"/>
        <w:ind w:left="1242" w:hanging="361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žádosti</w:t>
      </w:r>
    </w:p>
    <w:p w:rsidR="007D6BDC" w:rsidRDefault="00452E29">
      <w:pPr>
        <w:pStyle w:val="Zkladntext"/>
        <w:ind w:left="1241" w:right="117"/>
      </w:pPr>
      <w:r>
        <w:t>o platbu; závěrečnou monitorovací zprávu příjemce podpory předloží nejpozději do 1 měsíce od uplynutí termínu dle čl. II odst. 2) této Smlouvy;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spacing w:before="120"/>
        <w:ind w:left="1241" w:right="11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</w:t>
      </w:r>
      <w:r>
        <w:rPr>
          <w:sz w:val="20"/>
        </w:rPr>
        <w:t>i účetními zásadami a rovněž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ind w:left="1241" w:right="111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6"/>
          <w:sz w:val="20"/>
        </w:rPr>
        <w:t xml:space="preserve"> </w:t>
      </w:r>
      <w:r>
        <w:rPr>
          <w:sz w:val="20"/>
        </w:rPr>
        <w:t>ČR;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0"/>
        </w:tabs>
        <w:spacing w:before="118"/>
        <w:ind w:right="111" w:hanging="360"/>
        <w:jc w:val="both"/>
        <w:rPr>
          <w:sz w:val="20"/>
        </w:rPr>
      </w:pPr>
      <w:r>
        <w:rPr>
          <w:sz w:val="20"/>
        </w:rPr>
        <w:t>povinen dodržovat pravidla pro zadávání veřejných zak</w:t>
      </w:r>
      <w:r>
        <w:rPr>
          <w:sz w:val="20"/>
        </w:rPr>
        <w:t>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30"/>
          <w:sz w:val="20"/>
        </w:rPr>
        <w:t xml:space="preserve"> </w:t>
      </w:r>
      <w:r>
        <w:rPr>
          <w:sz w:val="20"/>
        </w:rPr>
        <w:t>Fondu;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spacing w:before="122"/>
        <w:ind w:left="1241" w:right="117" w:hanging="360"/>
        <w:jc w:val="both"/>
        <w:rPr>
          <w:sz w:val="20"/>
        </w:rPr>
      </w:pPr>
      <w:r>
        <w:rPr>
          <w:sz w:val="20"/>
        </w:rPr>
        <w:t>povinen archivovat všechny dokumenty</w:t>
      </w:r>
      <w:r>
        <w:rPr>
          <w:sz w:val="20"/>
        </w:rPr>
        <w:t xml:space="preserve"> související s realizací akce po dobu nejméně 10 let   od 1. ledna roku následujícího po  schválení závěrečné monitorovací zprávy, nejméně však    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spacing w:before="119"/>
        <w:ind w:left="1241" w:right="11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</w:t>
      </w:r>
      <w:r>
        <w:rPr>
          <w:sz w:val="20"/>
        </w:rPr>
        <w:t>race Fondů EHP a Norska</w:t>
      </w:r>
      <w:r>
        <w:rPr>
          <w:spacing w:val="-4"/>
          <w:sz w:val="20"/>
        </w:rPr>
        <w:t xml:space="preserve"> </w:t>
      </w:r>
      <w:r>
        <w:rPr>
          <w:sz w:val="20"/>
        </w:rPr>
        <w:t>2014-2021;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ind w:left="1241" w:right="116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7D6BDC" w:rsidRDefault="007D6BDC">
      <w:pPr>
        <w:jc w:val="both"/>
        <w:rPr>
          <w:sz w:val="20"/>
        </w:rPr>
        <w:sectPr w:rsidR="007D6BDC">
          <w:pgSz w:w="12240" w:h="15840"/>
          <w:pgMar w:top="1060" w:right="1020" w:bottom="1660" w:left="1540" w:header="0" w:footer="1410" w:gutter="0"/>
          <w:cols w:space="708"/>
        </w:sectPr>
      </w:pP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spacing w:before="73"/>
        <w:ind w:left="1241" w:right="116" w:hanging="360"/>
        <w:jc w:val="both"/>
        <w:rPr>
          <w:sz w:val="20"/>
        </w:rPr>
      </w:pPr>
      <w:r>
        <w:rPr>
          <w:sz w:val="20"/>
        </w:rPr>
        <w:lastRenderedPageBreak/>
        <w:t>vyloučen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ind w:left="1241" w:right="112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</w:t>
      </w:r>
      <w:r>
        <w:rPr>
          <w:sz w:val="20"/>
        </w:rPr>
        <w:t>rtifikačního orgánu, Národního kontaktního místa, Kanceláři finančních mechanismů a kontrolních orgánů Evropského   sdružení  volného   obchodu   a  neprodleně  poskytnout  požadovaný  přístup   v souvislosti s audity, monitorováním a evaluací akce. Na vyž</w:t>
      </w:r>
      <w:r>
        <w:rPr>
          <w:sz w:val="20"/>
        </w:rPr>
        <w:t>ádání je povinen předložit požadované dokumenty a kontrolní protokoly přímo Certifikačnímu</w:t>
      </w:r>
      <w:r>
        <w:rPr>
          <w:spacing w:val="-7"/>
          <w:sz w:val="20"/>
        </w:rPr>
        <w:t xml:space="preserve"> </w:t>
      </w:r>
      <w:r>
        <w:rPr>
          <w:sz w:val="20"/>
        </w:rPr>
        <w:t>orgánu;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spacing w:before="120"/>
        <w:ind w:left="1241" w:right="11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4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</w:t>
      </w:r>
      <w:r>
        <w:rPr>
          <w:sz w:val="20"/>
        </w:rPr>
        <w:t>021,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spacing w:before="119"/>
        <w:ind w:left="1241" w:right="114" w:hanging="360"/>
        <w:jc w:val="both"/>
        <w:rPr>
          <w:sz w:val="20"/>
        </w:rPr>
      </w:pPr>
      <w:r>
        <w:rPr>
          <w:sz w:val="20"/>
        </w:rPr>
        <w:t>povinen informovat Fond o všech ko</w:t>
      </w:r>
      <w:r>
        <w:rPr>
          <w:sz w:val="20"/>
        </w:rPr>
        <w:t>ntrolách nebo monitoringu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spacing w:before="122"/>
        <w:ind w:left="1241" w:right="111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do nemovitosti a/nebo pozemku (včetně renovací), je navíc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7D6BDC" w:rsidRDefault="00452E29">
      <w:pPr>
        <w:pStyle w:val="Odstavecseseznamem"/>
        <w:numPr>
          <w:ilvl w:val="2"/>
          <w:numId w:val="6"/>
        </w:numPr>
        <w:tabs>
          <w:tab w:val="left" w:pos="1962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</w:t>
      </w:r>
      <w:r>
        <w:rPr>
          <w:sz w:val="20"/>
        </w:rPr>
        <w:t>cí zprávy akce ze strany Fondu a po stejně dlouhou dobu využívat danou nemovitost a/nebo pozemek pro účely uvedené v čl. II. odst. 4 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Smlouvy;</w:t>
      </w:r>
    </w:p>
    <w:p w:rsidR="007D6BDC" w:rsidRDefault="00452E29">
      <w:pPr>
        <w:pStyle w:val="Odstavecseseznamem"/>
        <w:numPr>
          <w:ilvl w:val="2"/>
          <w:numId w:val="6"/>
        </w:numPr>
        <w:tabs>
          <w:tab w:val="left" w:pos="1962"/>
        </w:tabs>
        <w:ind w:right="115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</w:t>
      </w:r>
      <w:r>
        <w:rPr>
          <w:sz w:val="20"/>
        </w:rPr>
        <w:t>dění  akce,  tak  po  stanovenou  dobu  nejméně  pěti  let  od schválení závěrečné monitorovací zprávy akce ze strany</w:t>
      </w:r>
      <w:r>
        <w:rPr>
          <w:spacing w:val="-3"/>
          <w:sz w:val="20"/>
        </w:rPr>
        <w:t xml:space="preserve"> </w:t>
      </w:r>
      <w:r>
        <w:rPr>
          <w:sz w:val="20"/>
        </w:rPr>
        <w:t>Fondu;</w:t>
      </w:r>
    </w:p>
    <w:p w:rsidR="007D6BDC" w:rsidRDefault="00452E29">
      <w:pPr>
        <w:pStyle w:val="Odstavecseseznamem"/>
        <w:numPr>
          <w:ilvl w:val="2"/>
          <w:numId w:val="6"/>
        </w:numPr>
        <w:tabs>
          <w:tab w:val="left" w:pos="1962"/>
        </w:tabs>
        <w:spacing w:before="119"/>
        <w:ind w:hanging="370"/>
        <w:jc w:val="both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1"/>
          <w:sz w:val="20"/>
        </w:rPr>
        <w:t xml:space="preserve"> </w:t>
      </w:r>
      <w:r>
        <w:rPr>
          <w:sz w:val="20"/>
        </w:rPr>
        <w:t>údržbu;</w:t>
      </w:r>
    </w:p>
    <w:p w:rsidR="007D6BDC" w:rsidRDefault="00452E29">
      <w:pPr>
        <w:pStyle w:val="Odstavecseseznamem"/>
        <w:numPr>
          <w:ilvl w:val="1"/>
          <w:numId w:val="6"/>
        </w:numPr>
        <w:tabs>
          <w:tab w:val="left" w:pos="1242"/>
        </w:tabs>
        <w:spacing w:before="120"/>
        <w:ind w:left="1241" w:right="112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8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8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žadatele.</w:t>
      </w:r>
    </w:p>
    <w:p w:rsidR="007D6BDC" w:rsidRDefault="007D6BDC">
      <w:pPr>
        <w:pStyle w:val="Zkladntext"/>
        <w:spacing w:before="10"/>
        <w:jc w:val="left"/>
        <w:rPr>
          <w:sz w:val="10"/>
        </w:rPr>
      </w:pPr>
    </w:p>
    <w:p w:rsidR="007D6BDC" w:rsidRDefault="007D6BDC">
      <w:pPr>
        <w:rPr>
          <w:sz w:val="10"/>
        </w:rPr>
        <w:sectPr w:rsidR="007D6BDC">
          <w:pgSz w:w="12240" w:h="15840"/>
          <w:pgMar w:top="1060" w:right="1020" w:bottom="1660" w:left="1540" w:header="0" w:footer="1410" w:gutter="0"/>
          <w:cols w:space="708"/>
        </w:sectPr>
      </w:pPr>
    </w:p>
    <w:p w:rsidR="007D6BDC" w:rsidRDefault="007D6BDC">
      <w:pPr>
        <w:pStyle w:val="Zkladntext"/>
        <w:jc w:val="left"/>
        <w:rPr>
          <w:sz w:val="26"/>
        </w:rPr>
      </w:pPr>
    </w:p>
    <w:p w:rsidR="007D6BDC" w:rsidRDefault="007D6BDC">
      <w:pPr>
        <w:pStyle w:val="Zkladntext"/>
        <w:jc w:val="left"/>
        <w:rPr>
          <w:sz w:val="26"/>
        </w:rPr>
      </w:pPr>
    </w:p>
    <w:p w:rsidR="007D6BDC" w:rsidRDefault="00452E29">
      <w:pPr>
        <w:pStyle w:val="Odstavecseseznamem"/>
        <w:numPr>
          <w:ilvl w:val="0"/>
          <w:numId w:val="5"/>
        </w:numPr>
        <w:tabs>
          <w:tab w:val="left" w:pos="520"/>
        </w:tabs>
        <w:spacing w:before="178"/>
        <w:ind w:hanging="36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7D6BDC" w:rsidRDefault="00452E29">
      <w:pPr>
        <w:spacing w:before="99"/>
        <w:ind w:left="139" w:right="360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7D6BDC" w:rsidRDefault="00452E29">
      <w:pPr>
        <w:pStyle w:val="Nadpis1"/>
        <w:ind w:left="139" w:right="3601"/>
      </w:pPr>
      <w:r>
        <w:t>Práva a povinnosti Fondu</w:t>
      </w:r>
    </w:p>
    <w:p w:rsidR="007D6BDC" w:rsidRDefault="007D6BDC">
      <w:pPr>
        <w:sectPr w:rsidR="007D6BDC">
          <w:type w:val="continuous"/>
          <w:pgSz w:w="12240" w:h="15840"/>
          <w:pgMar w:top="940" w:right="1020" w:bottom="1600" w:left="1540" w:header="708" w:footer="708" w:gutter="0"/>
          <w:cols w:num="2" w:space="708" w:equalWidth="0">
            <w:col w:w="1255" w:space="2254"/>
            <w:col w:w="6171"/>
          </w:cols>
        </w:sectPr>
      </w:pPr>
    </w:p>
    <w:p w:rsidR="007D6BDC" w:rsidRDefault="00452E29">
      <w:pPr>
        <w:pStyle w:val="Odstavecseseznamem"/>
        <w:numPr>
          <w:ilvl w:val="1"/>
          <w:numId w:val="5"/>
        </w:numPr>
        <w:tabs>
          <w:tab w:val="left" w:pos="1240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7D6BDC" w:rsidRDefault="00452E29">
      <w:pPr>
        <w:pStyle w:val="Odstavecseseznamem"/>
        <w:numPr>
          <w:ilvl w:val="1"/>
          <w:numId w:val="5"/>
        </w:numPr>
        <w:tabs>
          <w:tab w:val="left" w:pos="1242"/>
        </w:tabs>
        <w:spacing w:before="124" w:line="237" w:lineRule="auto"/>
        <w:ind w:left="1241" w:right="12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7D6BDC" w:rsidRDefault="00452E29">
      <w:pPr>
        <w:pStyle w:val="Odstavecseseznamem"/>
        <w:numPr>
          <w:ilvl w:val="1"/>
          <w:numId w:val="5"/>
        </w:numPr>
        <w:tabs>
          <w:tab w:val="left" w:pos="1242"/>
        </w:tabs>
        <w:spacing w:before="122"/>
        <w:ind w:left="1241" w:right="117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podpory.</w:t>
      </w:r>
    </w:p>
    <w:p w:rsidR="007D6BDC" w:rsidRDefault="007D6BDC">
      <w:pPr>
        <w:jc w:val="both"/>
        <w:rPr>
          <w:sz w:val="20"/>
        </w:rPr>
        <w:sectPr w:rsidR="007D6BDC">
          <w:type w:val="continuous"/>
          <w:pgSz w:w="12240" w:h="15840"/>
          <w:pgMar w:top="940" w:right="1020" w:bottom="1600" w:left="1540" w:header="708" w:footer="708" w:gutter="0"/>
          <w:cols w:space="708"/>
        </w:sectPr>
      </w:pPr>
    </w:p>
    <w:p w:rsidR="007D6BDC" w:rsidRDefault="00452E29">
      <w:pPr>
        <w:pStyle w:val="Nadpis1"/>
        <w:spacing w:before="73"/>
        <w:ind w:right="1998"/>
      </w:pPr>
      <w:r>
        <w:lastRenderedPageBreak/>
        <w:t>VI.</w:t>
      </w:r>
    </w:p>
    <w:p w:rsidR="007D6BDC" w:rsidRDefault="00452E29">
      <w:pPr>
        <w:ind w:left="2047" w:right="2003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7D6BDC" w:rsidRDefault="007D6BDC">
      <w:pPr>
        <w:pStyle w:val="Zkladntext"/>
        <w:spacing w:before="1"/>
        <w:jc w:val="left"/>
        <w:rPr>
          <w:b/>
          <w:sz w:val="18"/>
        </w:rPr>
      </w:pPr>
    </w:p>
    <w:p w:rsidR="007D6BDC" w:rsidRDefault="00452E29">
      <w:pPr>
        <w:pStyle w:val="Odstavecseseznamem"/>
        <w:numPr>
          <w:ilvl w:val="0"/>
          <w:numId w:val="4"/>
        </w:numPr>
        <w:tabs>
          <w:tab w:val="left" w:pos="44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poskytnuta bankovním p</w:t>
      </w:r>
      <w:r>
        <w:rPr>
          <w:sz w:val="20"/>
        </w:rPr>
        <w:t>řevodem  peněžních  prostředků  z  bankovního  účtu  Fondu na bankovní účet příjemce podpory uvedený v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Smlouvě.</w:t>
      </w:r>
    </w:p>
    <w:p w:rsidR="007D6BDC" w:rsidRDefault="00452E29">
      <w:pPr>
        <w:pStyle w:val="Odstavecseseznamem"/>
        <w:numPr>
          <w:ilvl w:val="0"/>
          <w:numId w:val="4"/>
        </w:numPr>
        <w:tabs>
          <w:tab w:val="left" w:pos="446"/>
        </w:tabs>
        <w:ind w:right="113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4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dalšími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</w:t>
      </w:r>
      <w:r>
        <w:rPr>
          <w:sz w:val="20"/>
        </w:rPr>
        <w:t>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7D6BDC" w:rsidRDefault="00452E29">
      <w:pPr>
        <w:pStyle w:val="Odstavecseseznamem"/>
        <w:numPr>
          <w:ilvl w:val="0"/>
          <w:numId w:val="4"/>
        </w:numPr>
        <w:tabs>
          <w:tab w:val="left" w:pos="44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Zálohová platba bude poskytnuta ve schválené výši 137 214,00 Kč (maximálně do výše 50 % z dotace)  a převedena na bankovní účet příjemce podpory uvedený v této Smlouvě zpravidla do 10 pracovních dnů ode dne platnosti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7D6BDC" w:rsidRDefault="00452E29">
      <w:pPr>
        <w:pStyle w:val="Odstavecseseznamem"/>
        <w:numPr>
          <w:ilvl w:val="0"/>
          <w:numId w:val="4"/>
        </w:numPr>
        <w:tabs>
          <w:tab w:val="left" w:pos="446"/>
        </w:tabs>
        <w:ind w:right="113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 xml:space="preserve"> </w:t>
      </w:r>
      <w:r>
        <w:rPr>
          <w:sz w:val="20"/>
        </w:rPr>
        <w:t>zál</w:t>
      </w:r>
      <w:r>
        <w:rPr>
          <w:sz w:val="20"/>
        </w:rPr>
        <w:t>ohová</w:t>
      </w:r>
      <w:r>
        <w:rPr>
          <w:spacing w:val="-7"/>
          <w:sz w:val="20"/>
        </w:rPr>
        <w:t xml:space="preserve"> </w:t>
      </w:r>
      <w:r>
        <w:rPr>
          <w:sz w:val="20"/>
        </w:rPr>
        <w:t>platba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zahrnuta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6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8"/>
          <w:sz w:val="20"/>
        </w:rPr>
        <w:t xml:space="preserve"> </w:t>
      </w:r>
      <w:r>
        <w:rPr>
          <w:sz w:val="20"/>
        </w:rPr>
        <w:t>zprávy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odečtena v žádosti o průběžnou / konečnou platbu až do vyčerpání plné výše poskytnuté zálohy. V případě,      že</w:t>
      </w:r>
      <w:r>
        <w:rPr>
          <w:spacing w:val="-4"/>
          <w:sz w:val="20"/>
        </w:rPr>
        <w:t xml:space="preserve"> </w:t>
      </w:r>
      <w:r>
        <w:rPr>
          <w:sz w:val="20"/>
        </w:rPr>
        <w:t>zálohová</w:t>
      </w:r>
      <w:r>
        <w:rPr>
          <w:spacing w:val="-12"/>
          <w:sz w:val="20"/>
        </w:rPr>
        <w:t xml:space="preserve"> </w:t>
      </w:r>
      <w:r>
        <w:rPr>
          <w:sz w:val="20"/>
        </w:rPr>
        <w:t>platba</w:t>
      </w:r>
      <w:r>
        <w:rPr>
          <w:spacing w:val="-12"/>
          <w:sz w:val="20"/>
        </w:rPr>
        <w:t xml:space="preserve"> </w:t>
      </w:r>
      <w:r>
        <w:rPr>
          <w:sz w:val="20"/>
        </w:rPr>
        <w:t>nebyla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10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3"/>
          <w:sz w:val="20"/>
        </w:rPr>
        <w:t xml:space="preserve"> </w:t>
      </w:r>
      <w:r>
        <w:rPr>
          <w:sz w:val="20"/>
        </w:rPr>
        <w:t>zprávy,</w:t>
      </w:r>
      <w:r>
        <w:rPr>
          <w:spacing w:val="-12"/>
          <w:sz w:val="20"/>
        </w:rPr>
        <w:t xml:space="preserve"> </w:t>
      </w:r>
      <w:r>
        <w:rPr>
          <w:sz w:val="20"/>
        </w:rPr>
        <w:t>použije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stejná zásada</w:t>
      </w:r>
      <w:r>
        <w:rPr>
          <w:spacing w:val="-16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1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4"/>
          <w:sz w:val="20"/>
        </w:rPr>
        <w:t xml:space="preserve"> </w:t>
      </w:r>
      <w:r>
        <w:rPr>
          <w:sz w:val="20"/>
        </w:rPr>
        <w:t>zprávu.</w:t>
      </w:r>
      <w:r>
        <w:rPr>
          <w:spacing w:val="-15"/>
          <w:sz w:val="20"/>
        </w:rPr>
        <w:t xml:space="preserve"> </w:t>
      </w:r>
      <w:r>
        <w:rPr>
          <w:sz w:val="20"/>
        </w:rPr>
        <w:t>Je-li</w:t>
      </w:r>
      <w:r>
        <w:rPr>
          <w:spacing w:val="-16"/>
          <w:sz w:val="20"/>
        </w:rPr>
        <w:t xml:space="preserve"> </w:t>
      </w:r>
      <w:r>
        <w:rPr>
          <w:sz w:val="20"/>
        </w:rPr>
        <w:t>celková</w:t>
      </w:r>
      <w:r>
        <w:rPr>
          <w:spacing w:val="-16"/>
          <w:sz w:val="20"/>
        </w:rPr>
        <w:t xml:space="preserve"> </w:t>
      </w:r>
      <w:r>
        <w:rPr>
          <w:sz w:val="20"/>
        </w:rPr>
        <w:t>částka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</w:t>
      </w:r>
      <w:r>
        <w:rPr>
          <w:spacing w:val="-15"/>
          <w:sz w:val="20"/>
        </w:rPr>
        <w:t xml:space="preserve"> </w:t>
      </w:r>
      <w:r>
        <w:rPr>
          <w:sz w:val="20"/>
        </w:rPr>
        <w:t>platby</w:t>
      </w:r>
      <w:r>
        <w:rPr>
          <w:spacing w:val="-15"/>
          <w:sz w:val="20"/>
        </w:rPr>
        <w:t xml:space="preserve"> </w:t>
      </w:r>
      <w:r>
        <w:rPr>
          <w:sz w:val="20"/>
        </w:rPr>
        <w:t>plně</w:t>
      </w:r>
      <w:r>
        <w:rPr>
          <w:spacing w:val="-15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žádost 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z w:val="20"/>
        </w:rPr>
        <w:t>obsahuje</w:t>
      </w:r>
      <w:r>
        <w:rPr>
          <w:spacing w:val="-6"/>
          <w:sz w:val="20"/>
        </w:rPr>
        <w:t xml:space="preserve"> </w:t>
      </w:r>
      <w:r>
        <w:rPr>
          <w:sz w:val="20"/>
        </w:rPr>
        <w:t>vyšší</w:t>
      </w:r>
      <w:r>
        <w:rPr>
          <w:spacing w:val="-5"/>
          <w:sz w:val="20"/>
        </w:rPr>
        <w:t xml:space="preserve"> </w:t>
      </w:r>
      <w:r>
        <w:rPr>
          <w:sz w:val="20"/>
        </w:rPr>
        <w:t>částku,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vyplatí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zůstatek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schválených 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výdajů.</w:t>
      </w:r>
    </w:p>
    <w:p w:rsidR="007D6BDC" w:rsidRDefault="00452E29">
      <w:pPr>
        <w:pStyle w:val="Odstavecseseznamem"/>
        <w:numPr>
          <w:ilvl w:val="0"/>
          <w:numId w:val="4"/>
        </w:numPr>
        <w:tabs>
          <w:tab w:val="left" w:pos="446"/>
        </w:tabs>
        <w:ind w:right="118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7D6BDC" w:rsidRDefault="00452E29">
      <w:pPr>
        <w:pStyle w:val="Odstavecseseznamem"/>
        <w:numPr>
          <w:ilvl w:val="0"/>
          <w:numId w:val="4"/>
        </w:numPr>
        <w:tabs>
          <w:tab w:val="left" w:pos="44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hl. m.</w:t>
      </w:r>
      <w:r>
        <w:rPr>
          <w:spacing w:val="-5"/>
          <w:sz w:val="20"/>
        </w:rPr>
        <w:t xml:space="preserve"> </w:t>
      </w:r>
      <w:r>
        <w:rPr>
          <w:sz w:val="20"/>
        </w:rPr>
        <w:t>Praze.</w:t>
      </w:r>
    </w:p>
    <w:p w:rsidR="007D6BDC" w:rsidRDefault="007D6BDC">
      <w:pPr>
        <w:pStyle w:val="Zkladntext"/>
        <w:spacing w:before="8"/>
        <w:jc w:val="left"/>
        <w:rPr>
          <w:sz w:val="10"/>
        </w:rPr>
      </w:pPr>
    </w:p>
    <w:p w:rsidR="007D6BDC" w:rsidRDefault="00452E29">
      <w:pPr>
        <w:pStyle w:val="Nadpis1"/>
        <w:spacing w:before="100"/>
        <w:ind w:right="1998"/>
      </w:pPr>
      <w:r>
        <w:t>VII.</w:t>
      </w:r>
    </w:p>
    <w:p w:rsidR="007D6BDC" w:rsidRDefault="00452E29">
      <w:pPr>
        <w:ind w:left="2047" w:right="2001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7D6BDC" w:rsidRDefault="007D6BDC">
      <w:pPr>
        <w:pStyle w:val="Zkladntext"/>
        <w:spacing w:before="12"/>
        <w:jc w:val="left"/>
        <w:rPr>
          <w:b/>
          <w:sz w:val="17"/>
        </w:rPr>
      </w:pPr>
    </w:p>
    <w:p w:rsidR="007D6BDC" w:rsidRDefault="00452E29">
      <w:pPr>
        <w:pStyle w:val="Odstavecseseznamem"/>
        <w:numPr>
          <w:ilvl w:val="0"/>
          <w:numId w:val="3"/>
        </w:numPr>
        <w:tabs>
          <w:tab w:val="left" w:pos="522"/>
        </w:tabs>
        <w:spacing w:before="0"/>
        <w:ind w:left="521" w:right="116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příslušných  ustanovení  zákona  č.  218/2000  Sb.,  o  rozpočtových  pravidlech a o změně některých souvisejících zákonů (rozpočtová pravidla),</w:t>
      </w:r>
      <w:r>
        <w:rPr>
          <w:sz w:val="20"/>
        </w:rPr>
        <w:t xml:space="preserve"> v 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znění.</w:t>
      </w:r>
    </w:p>
    <w:p w:rsidR="007D6BDC" w:rsidRDefault="00452E29">
      <w:pPr>
        <w:pStyle w:val="Odstavecseseznamem"/>
        <w:numPr>
          <w:ilvl w:val="0"/>
          <w:numId w:val="3"/>
        </w:numPr>
        <w:tabs>
          <w:tab w:val="left" w:pos="522"/>
        </w:tabs>
        <w:ind w:left="521" w:right="113"/>
        <w:jc w:val="both"/>
        <w:rPr>
          <w:sz w:val="20"/>
        </w:rPr>
      </w:pPr>
      <w:r>
        <w:rPr>
          <w:sz w:val="20"/>
        </w:rPr>
        <w:t>Porušení povinností uvedených v čl. II, odst. 4, čl. III odst. 2 nebo čl. IV odst. 1 písm. a., b., nebo r. bod i, bude postiženo odvodem ve výši 100 % z 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podpory.</w:t>
      </w:r>
    </w:p>
    <w:p w:rsidR="007D6BDC" w:rsidRDefault="00452E29">
      <w:pPr>
        <w:pStyle w:val="Odstavecseseznamem"/>
        <w:numPr>
          <w:ilvl w:val="0"/>
          <w:numId w:val="3"/>
        </w:numPr>
        <w:tabs>
          <w:tab w:val="left" w:pos="522"/>
        </w:tabs>
        <w:ind w:left="521" w:right="110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5"/>
          <w:sz w:val="20"/>
        </w:rPr>
        <w:t xml:space="preserve"> </w:t>
      </w:r>
      <w:r>
        <w:rPr>
          <w:sz w:val="20"/>
        </w:rPr>
        <w:t>II,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4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5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a.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3"/>
          <w:sz w:val="20"/>
        </w:rPr>
        <w:t xml:space="preserve"> </w:t>
      </w:r>
      <w:r>
        <w:rPr>
          <w:sz w:val="20"/>
        </w:rPr>
        <w:t>plněním</w:t>
      </w:r>
      <w:r>
        <w:rPr>
          <w:spacing w:val="-16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 povinnosti spočívající v nesplnění některého ze závazných indikátorů nebo jejich částečného naplnění bude postiženo odvodem ve stanovené</w:t>
      </w:r>
      <w:r>
        <w:rPr>
          <w:spacing w:val="-5"/>
          <w:sz w:val="20"/>
        </w:rPr>
        <w:t xml:space="preserve"> </w:t>
      </w:r>
      <w:r>
        <w:rPr>
          <w:sz w:val="20"/>
        </w:rPr>
        <w:t>výši:</w:t>
      </w:r>
    </w:p>
    <w:p w:rsidR="007D6BDC" w:rsidRDefault="00452E29">
      <w:pPr>
        <w:pStyle w:val="Odstavecseseznamem"/>
        <w:numPr>
          <w:ilvl w:val="1"/>
          <w:numId w:val="3"/>
        </w:numPr>
        <w:tabs>
          <w:tab w:val="left" w:pos="1241"/>
          <w:tab w:val="left" w:pos="1242"/>
          <w:tab w:val="left" w:pos="4482"/>
        </w:tabs>
        <w:spacing w:before="119"/>
        <w:ind w:hanging="361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7D6BDC" w:rsidRDefault="00452E29">
      <w:pPr>
        <w:pStyle w:val="Odstavecseseznamem"/>
        <w:numPr>
          <w:ilvl w:val="1"/>
          <w:numId w:val="3"/>
        </w:numPr>
        <w:tabs>
          <w:tab w:val="left" w:pos="1242"/>
          <w:tab w:val="left" w:pos="4482"/>
        </w:tabs>
        <w:spacing w:before="120"/>
        <w:ind w:hanging="361"/>
        <w:rPr>
          <w:sz w:val="20"/>
        </w:rPr>
      </w:pPr>
      <w:r>
        <w:rPr>
          <w:sz w:val="20"/>
        </w:rPr>
        <w:t xml:space="preserve">Naplnění od </w:t>
      </w:r>
      <w:r>
        <w:rPr>
          <w:sz w:val="20"/>
        </w:rPr>
        <w:t>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7D6BDC" w:rsidRDefault="00452E29">
      <w:pPr>
        <w:pStyle w:val="Odstavecseseznamem"/>
        <w:numPr>
          <w:ilvl w:val="1"/>
          <w:numId w:val="3"/>
        </w:numPr>
        <w:tabs>
          <w:tab w:val="left" w:pos="1241"/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7D6BDC" w:rsidRDefault="00452E29">
      <w:pPr>
        <w:pStyle w:val="Zkladntext"/>
        <w:spacing w:before="121"/>
        <w:ind w:left="445" w:right="119"/>
      </w:pPr>
      <w:r>
        <w:t>V případě nesplnění nebo částečného naplnění více než jednoho ze závazných indikátorů akce dle čl. II, odst. 4, bude odvod uplatněn pouze v s</w:t>
      </w:r>
      <w:r>
        <w:t>azbě dle indikátoru, u něhož došlo k nejnižšímu naplnění stanoveného účelu.</w:t>
      </w:r>
    </w:p>
    <w:p w:rsidR="007D6BDC" w:rsidRDefault="00452E29">
      <w:pPr>
        <w:pStyle w:val="Odstavecseseznamem"/>
        <w:numPr>
          <w:ilvl w:val="0"/>
          <w:numId w:val="3"/>
        </w:numPr>
        <w:tabs>
          <w:tab w:val="left" w:pos="446"/>
        </w:tabs>
        <w:spacing w:before="118"/>
        <w:ind w:left="445" w:right="111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</w:t>
      </w:r>
      <w:r>
        <w:rPr>
          <w:spacing w:val="-3"/>
          <w:sz w:val="20"/>
        </w:rPr>
        <w:t xml:space="preserve"> </w:t>
      </w:r>
      <w:r>
        <w:rPr>
          <w:sz w:val="20"/>
        </w:rPr>
        <w:t>nedodržení</w:t>
      </w:r>
    </w:p>
    <w:p w:rsidR="007D6BDC" w:rsidRDefault="007D6BDC">
      <w:pPr>
        <w:jc w:val="both"/>
        <w:rPr>
          <w:sz w:val="20"/>
        </w:rPr>
        <w:sectPr w:rsidR="007D6BDC">
          <w:pgSz w:w="12240" w:h="15840"/>
          <w:pgMar w:top="1060" w:right="1020" w:bottom="1660" w:left="1540" w:header="0" w:footer="1410" w:gutter="0"/>
          <w:cols w:space="708"/>
        </w:sectPr>
      </w:pPr>
    </w:p>
    <w:p w:rsidR="007D6BDC" w:rsidRDefault="00452E29">
      <w:pPr>
        <w:pStyle w:val="Zkladntext"/>
        <w:spacing w:before="73"/>
        <w:ind w:left="445" w:right="119"/>
      </w:pPr>
      <w:r>
        <w:lastRenderedPageBreak/>
        <w:t>uvedené povinnosti pro dosažení výsledku akce, n</w:t>
      </w:r>
      <w:r>
        <w:t>ebude považováno za porušení podmínek poskytnutí podpory v případě, že ke splnění této povinnosti dojde nejpozději do 30 dní ode dne termínu stanoveného v čl. II odst. 2.</w:t>
      </w:r>
    </w:p>
    <w:p w:rsidR="007D6BDC" w:rsidRDefault="00452E29">
      <w:pPr>
        <w:pStyle w:val="Odstavecseseznamem"/>
        <w:numPr>
          <w:ilvl w:val="0"/>
          <w:numId w:val="3"/>
        </w:numPr>
        <w:tabs>
          <w:tab w:val="left" w:pos="446"/>
        </w:tabs>
        <w:ind w:left="445" w:right="119" w:hanging="284"/>
        <w:jc w:val="both"/>
        <w:rPr>
          <w:sz w:val="20"/>
        </w:rPr>
      </w:pPr>
      <w:r>
        <w:rPr>
          <w:sz w:val="20"/>
        </w:rPr>
        <w:t xml:space="preserve">V případě porušení dalších povinností stanovených touto Smlouvou bude stanoven odvod </w:t>
      </w:r>
      <w:r>
        <w:rPr>
          <w:sz w:val="20"/>
        </w:rPr>
        <w:t>ve výši 10 %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D6BDC" w:rsidRDefault="007D6BDC">
      <w:pPr>
        <w:pStyle w:val="Zkladntext"/>
        <w:spacing w:before="9"/>
        <w:jc w:val="left"/>
        <w:rPr>
          <w:sz w:val="10"/>
        </w:rPr>
      </w:pPr>
    </w:p>
    <w:p w:rsidR="007D6BDC" w:rsidRDefault="00452E29">
      <w:pPr>
        <w:pStyle w:val="Nadpis1"/>
        <w:spacing w:before="99"/>
        <w:ind w:right="1998"/>
      </w:pPr>
      <w:r>
        <w:t>VIII.</w:t>
      </w:r>
    </w:p>
    <w:p w:rsidR="007D6BDC" w:rsidRDefault="00452E29">
      <w:pPr>
        <w:ind w:left="2047" w:right="2001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7D6BDC" w:rsidRDefault="007D6BDC">
      <w:pPr>
        <w:pStyle w:val="Zkladntext"/>
        <w:spacing w:before="12"/>
        <w:jc w:val="left"/>
        <w:rPr>
          <w:b/>
          <w:sz w:val="17"/>
        </w:rPr>
      </w:pPr>
    </w:p>
    <w:p w:rsidR="007D6BDC" w:rsidRDefault="00452E29">
      <w:pPr>
        <w:pStyle w:val="Odstavecseseznamem"/>
        <w:numPr>
          <w:ilvl w:val="0"/>
          <w:numId w:val="2"/>
        </w:numPr>
        <w:tabs>
          <w:tab w:val="left" w:pos="520"/>
        </w:tabs>
        <w:spacing w:before="0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7D6BDC" w:rsidRDefault="00452E29">
      <w:pPr>
        <w:pStyle w:val="Odstavecseseznamem"/>
        <w:numPr>
          <w:ilvl w:val="1"/>
          <w:numId w:val="2"/>
        </w:numPr>
        <w:tabs>
          <w:tab w:val="left" w:pos="882"/>
        </w:tabs>
        <w:ind w:left="881" w:right="113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7D6BDC" w:rsidRDefault="00452E29">
      <w:pPr>
        <w:pStyle w:val="Odstavecseseznamem"/>
        <w:numPr>
          <w:ilvl w:val="1"/>
          <w:numId w:val="2"/>
        </w:numPr>
        <w:tabs>
          <w:tab w:val="left" w:pos="882"/>
        </w:tabs>
        <w:spacing w:before="120"/>
        <w:ind w:left="881" w:right="114"/>
        <w:jc w:val="both"/>
        <w:rPr>
          <w:sz w:val="20"/>
        </w:rPr>
      </w:pPr>
      <w:r>
        <w:rPr>
          <w:sz w:val="20"/>
        </w:rPr>
        <w:t>byl</w:t>
      </w:r>
      <w:r>
        <w:rPr>
          <w:spacing w:val="-18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6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8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 jak ve</w:t>
      </w:r>
      <w:r>
        <w:rPr>
          <w:sz w:val="20"/>
        </w:rPr>
        <w:t xml:space="preserve"> Smlouvě, tak v monitorovacích zprávách, včetně žádostí o platbu a neoprávněného použití prostředků;</w:t>
      </w:r>
    </w:p>
    <w:p w:rsidR="007D6BDC" w:rsidRDefault="00452E29">
      <w:pPr>
        <w:pStyle w:val="Odstavecseseznamem"/>
        <w:numPr>
          <w:ilvl w:val="1"/>
          <w:numId w:val="2"/>
        </w:numPr>
        <w:tabs>
          <w:tab w:val="left" w:pos="882"/>
        </w:tabs>
        <w:spacing w:before="120"/>
        <w:ind w:left="881" w:right="120"/>
        <w:jc w:val="both"/>
        <w:rPr>
          <w:sz w:val="20"/>
        </w:rPr>
      </w:pPr>
      <w:r>
        <w:rPr>
          <w:sz w:val="20"/>
        </w:rPr>
        <w:t>nepožádá o žádnou jinou finanční podporu, finanční příspěvek ani jinou obdobnou formu pomoci, na stejnou akci podporovanou v rámci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Smlouvy;</w:t>
      </w:r>
    </w:p>
    <w:p w:rsidR="007D6BDC" w:rsidRDefault="00452E29">
      <w:pPr>
        <w:pStyle w:val="Odstavecseseznamem"/>
        <w:numPr>
          <w:ilvl w:val="1"/>
          <w:numId w:val="2"/>
        </w:numPr>
        <w:tabs>
          <w:tab w:val="left" w:pos="882"/>
        </w:tabs>
        <w:ind w:left="881" w:right="11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rozsahu:</w:t>
      </w:r>
      <w:r>
        <w:rPr>
          <w:spacing w:val="-9"/>
          <w:sz w:val="20"/>
        </w:rPr>
        <w:t xml:space="preserve"> </w:t>
      </w:r>
      <w:r>
        <w:rPr>
          <w:sz w:val="20"/>
        </w:rPr>
        <w:t>název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pomoci.</w:t>
      </w:r>
    </w:p>
    <w:p w:rsidR="007D6BDC" w:rsidRDefault="007D6BDC">
      <w:pPr>
        <w:pStyle w:val="Zkladntext"/>
        <w:spacing w:before="1"/>
        <w:jc w:val="left"/>
        <w:rPr>
          <w:sz w:val="18"/>
        </w:rPr>
      </w:pPr>
    </w:p>
    <w:p w:rsidR="007D6BDC" w:rsidRDefault="00452E29">
      <w:pPr>
        <w:pStyle w:val="Nadpis1"/>
        <w:ind w:right="1999"/>
      </w:pPr>
      <w:r>
        <w:t>IX.</w:t>
      </w:r>
    </w:p>
    <w:p w:rsidR="007D6BDC" w:rsidRDefault="00452E29">
      <w:pPr>
        <w:ind w:left="2047" w:right="2001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7D6BDC" w:rsidRDefault="007D6BDC">
      <w:pPr>
        <w:pStyle w:val="Zkladntext"/>
        <w:spacing w:before="12"/>
        <w:jc w:val="left"/>
        <w:rPr>
          <w:b/>
          <w:sz w:val="17"/>
        </w:rPr>
      </w:pPr>
    </w:p>
    <w:p w:rsidR="007D6BDC" w:rsidRDefault="00452E29">
      <w:pPr>
        <w:pStyle w:val="Odstavecseseznamem"/>
        <w:numPr>
          <w:ilvl w:val="0"/>
          <w:numId w:val="1"/>
        </w:numPr>
        <w:tabs>
          <w:tab w:val="left" w:pos="44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7D6BDC" w:rsidRDefault="00452E29">
      <w:pPr>
        <w:pStyle w:val="Odstavecseseznamem"/>
        <w:numPr>
          <w:ilvl w:val="0"/>
          <w:numId w:val="1"/>
        </w:numPr>
        <w:tabs>
          <w:tab w:val="left" w:pos="446"/>
        </w:tabs>
        <w:spacing w:before="122"/>
        <w:jc w:val="both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0"/>
          <w:sz w:val="20"/>
        </w:rPr>
        <w:t xml:space="preserve"> </w:t>
      </w:r>
      <w:r>
        <w:rPr>
          <w:sz w:val="20"/>
        </w:rPr>
        <w:t>formě.</w:t>
      </w:r>
    </w:p>
    <w:p w:rsidR="007D6BDC" w:rsidRDefault="00452E29">
      <w:pPr>
        <w:pStyle w:val="Odstavecseseznamem"/>
        <w:numPr>
          <w:ilvl w:val="0"/>
          <w:numId w:val="1"/>
        </w:numPr>
        <w:tabs>
          <w:tab w:val="left" w:pos="446"/>
        </w:tabs>
        <w:spacing w:before="118"/>
        <w:ind w:right="11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</w:t>
      </w:r>
      <w:r>
        <w:rPr>
          <w:sz w:val="20"/>
        </w:rPr>
        <w:t>řeně, zejména jeho části</w:t>
      </w:r>
      <w:r>
        <w:rPr>
          <w:spacing w:val="-1"/>
          <w:sz w:val="20"/>
        </w:rPr>
        <w:t xml:space="preserve"> </w:t>
      </w:r>
      <w:r>
        <w:rPr>
          <w:sz w:val="20"/>
        </w:rPr>
        <w:t>čtvrté.</w:t>
      </w:r>
    </w:p>
    <w:p w:rsidR="007D6BDC" w:rsidRDefault="00452E29">
      <w:pPr>
        <w:pStyle w:val="Odstavecseseznamem"/>
        <w:numPr>
          <w:ilvl w:val="0"/>
          <w:numId w:val="1"/>
        </w:numPr>
        <w:tabs>
          <w:tab w:val="left" w:pos="446"/>
        </w:tabs>
        <w:ind w:right="117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6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6"/>
          <w:sz w:val="20"/>
        </w:rPr>
        <w:t xml:space="preserve"> </w:t>
      </w:r>
      <w:r>
        <w:rPr>
          <w:sz w:val="20"/>
        </w:rPr>
        <w:t>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schránkou.</w:t>
      </w:r>
    </w:p>
    <w:p w:rsidR="007D6BDC" w:rsidRDefault="00452E29">
      <w:pPr>
        <w:pStyle w:val="Odstavecseseznamem"/>
        <w:numPr>
          <w:ilvl w:val="0"/>
          <w:numId w:val="1"/>
        </w:numPr>
        <w:tabs>
          <w:tab w:val="left" w:pos="44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7D6BDC" w:rsidRDefault="007D6BDC">
      <w:pPr>
        <w:pStyle w:val="Zkladntext"/>
        <w:jc w:val="left"/>
        <w:rPr>
          <w:sz w:val="26"/>
        </w:rPr>
      </w:pPr>
    </w:p>
    <w:p w:rsidR="007D6BDC" w:rsidRDefault="007D6BDC">
      <w:pPr>
        <w:pStyle w:val="Zkladntext"/>
        <w:spacing w:before="1"/>
        <w:jc w:val="left"/>
        <w:rPr>
          <w:sz w:val="19"/>
        </w:rPr>
      </w:pPr>
    </w:p>
    <w:p w:rsidR="007D6BDC" w:rsidRDefault="00452E29">
      <w:pPr>
        <w:pStyle w:val="Zkladntext"/>
        <w:tabs>
          <w:tab w:val="left" w:pos="5922"/>
        </w:tabs>
        <w:ind w:left="445"/>
        <w:jc w:val="left"/>
      </w:pPr>
      <w:r>
        <w:t>v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7D6BDC" w:rsidRDefault="007D6BDC">
      <w:pPr>
        <w:pStyle w:val="Zkladntext"/>
        <w:jc w:val="left"/>
      </w:pPr>
    </w:p>
    <w:p w:rsidR="007D6BDC" w:rsidRDefault="00452E29">
      <w:pPr>
        <w:pStyle w:val="Zkladntext"/>
        <w:spacing w:before="1"/>
        <w:ind w:left="445"/>
        <w:jc w:val="left"/>
      </w:pPr>
      <w:r>
        <w:t>dne:</w:t>
      </w:r>
    </w:p>
    <w:p w:rsidR="007D6BDC" w:rsidRDefault="007D6BDC">
      <w:pPr>
        <w:pStyle w:val="Zkladntext"/>
        <w:jc w:val="left"/>
        <w:rPr>
          <w:sz w:val="26"/>
        </w:rPr>
      </w:pPr>
    </w:p>
    <w:p w:rsidR="007D6BDC" w:rsidRDefault="00452E29">
      <w:pPr>
        <w:pStyle w:val="Zkladntext"/>
        <w:tabs>
          <w:tab w:val="left" w:pos="6417"/>
        </w:tabs>
        <w:spacing w:before="185"/>
        <w:ind w:left="881"/>
        <w:jc w:val="left"/>
      </w:pPr>
      <w:r>
        <w:t>…………………………………………….</w:t>
      </w:r>
      <w:r>
        <w:tab/>
        <w:t>…………………………………………….</w:t>
      </w:r>
    </w:p>
    <w:p w:rsidR="007D6BDC" w:rsidRDefault="00452E29">
      <w:pPr>
        <w:tabs>
          <w:tab w:val="left" w:pos="7026"/>
        </w:tabs>
        <w:ind w:left="992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</w:p>
    <w:sectPr w:rsidR="007D6BDC">
      <w:pgSz w:w="12240" w:h="15840"/>
      <w:pgMar w:top="1060" w:right="1020" w:bottom="1600" w:left="1540" w:header="0" w:footer="1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29" w:rsidRDefault="00452E29">
      <w:r>
        <w:separator/>
      </w:r>
    </w:p>
  </w:endnote>
  <w:endnote w:type="continuationSeparator" w:id="0">
    <w:p w:rsidR="00452E29" w:rsidRDefault="004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DC" w:rsidRDefault="00452E29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7D6BDC" w:rsidRDefault="00452E29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059B5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29" w:rsidRDefault="00452E29">
      <w:r>
        <w:separator/>
      </w:r>
    </w:p>
  </w:footnote>
  <w:footnote w:type="continuationSeparator" w:id="0">
    <w:p w:rsidR="00452E29" w:rsidRDefault="0045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B38"/>
    <w:multiLevelType w:val="hybridMultilevel"/>
    <w:tmpl w:val="3C3AD328"/>
    <w:lvl w:ilvl="0" w:tplc="5906A662">
      <w:start w:val="1"/>
      <w:numFmt w:val="decimal"/>
      <w:lvlText w:val="%1)"/>
      <w:lvlJc w:val="left"/>
      <w:pPr>
        <w:ind w:left="867" w:hanging="360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26EF7FA">
      <w:numFmt w:val="bullet"/>
      <w:lvlText w:val="•"/>
      <w:lvlJc w:val="left"/>
      <w:pPr>
        <w:ind w:left="1742" w:hanging="360"/>
      </w:pPr>
      <w:rPr>
        <w:rFonts w:hint="default"/>
        <w:lang w:val="cs-CZ" w:eastAsia="cs-CZ" w:bidi="cs-CZ"/>
      </w:rPr>
    </w:lvl>
    <w:lvl w:ilvl="2" w:tplc="E6C6CCEC">
      <w:numFmt w:val="bullet"/>
      <w:lvlText w:val="•"/>
      <w:lvlJc w:val="left"/>
      <w:pPr>
        <w:ind w:left="2624" w:hanging="360"/>
      </w:pPr>
      <w:rPr>
        <w:rFonts w:hint="default"/>
        <w:lang w:val="cs-CZ" w:eastAsia="cs-CZ" w:bidi="cs-CZ"/>
      </w:rPr>
    </w:lvl>
    <w:lvl w:ilvl="3" w:tplc="129C4B7E">
      <w:numFmt w:val="bullet"/>
      <w:lvlText w:val="•"/>
      <w:lvlJc w:val="left"/>
      <w:pPr>
        <w:ind w:left="3506" w:hanging="360"/>
      </w:pPr>
      <w:rPr>
        <w:rFonts w:hint="default"/>
        <w:lang w:val="cs-CZ" w:eastAsia="cs-CZ" w:bidi="cs-CZ"/>
      </w:rPr>
    </w:lvl>
    <w:lvl w:ilvl="4" w:tplc="8834C01E">
      <w:numFmt w:val="bullet"/>
      <w:lvlText w:val="•"/>
      <w:lvlJc w:val="left"/>
      <w:pPr>
        <w:ind w:left="4388" w:hanging="360"/>
      </w:pPr>
      <w:rPr>
        <w:rFonts w:hint="default"/>
        <w:lang w:val="cs-CZ" w:eastAsia="cs-CZ" w:bidi="cs-CZ"/>
      </w:rPr>
    </w:lvl>
    <w:lvl w:ilvl="5" w:tplc="D278E222">
      <w:numFmt w:val="bullet"/>
      <w:lvlText w:val="•"/>
      <w:lvlJc w:val="left"/>
      <w:pPr>
        <w:ind w:left="5270" w:hanging="360"/>
      </w:pPr>
      <w:rPr>
        <w:rFonts w:hint="default"/>
        <w:lang w:val="cs-CZ" w:eastAsia="cs-CZ" w:bidi="cs-CZ"/>
      </w:rPr>
    </w:lvl>
    <w:lvl w:ilvl="6" w:tplc="EEBC35B8">
      <w:numFmt w:val="bullet"/>
      <w:lvlText w:val="•"/>
      <w:lvlJc w:val="left"/>
      <w:pPr>
        <w:ind w:left="6152" w:hanging="360"/>
      </w:pPr>
      <w:rPr>
        <w:rFonts w:hint="default"/>
        <w:lang w:val="cs-CZ" w:eastAsia="cs-CZ" w:bidi="cs-CZ"/>
      </w:rPr>
    </w:lvl>
    <w:lvl w:ilvl="7" w:tplc="5ED0E2F2">
      <w:numFmt w:val="bullet"/>
      <w:lvlText w:val="•"/>
      <w:lvlJc w:val="left"/>
      <w:pPr>
        <w:ind w:left="7034" w:hanging="360"/>
      </w:pPr>
      <w:rPr>
        <w:rFonts w:hint="default"/>
        <w:lang w:val="cs-CZ" w:eastAsia="cs-CZ" w:bidi="cs-CZ"/>
      </w:rPr>
    </w:lvl>
    <w:lvl w:ilvl="8" w:tplc="E644835C">
      <w:numFmt w:val="bullet"/>
      <w:lvlText w:val="•"/>
      <w:lvlJc w:val="left"/>
      <w:pPr>
        <w:ind w:left="7916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B055D72"/>
    <w:multiLevelType w:val="hybridMultilevel"/>
    <w:tmpl w:val="66AEB6FE"/>
    <w:lvl w:ilvl="0" w:tplc="B03A5520">
      <w:start w:val="1"/>
      <w:numFmt w:val="decimal"/>
      <w:lvlText w:val="%1)"/>
      <w:lvlJc w:val="left"/>
      <w:pPr>
        <w:ind w:left="519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9A65BCC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F9A74C8">
      <w:numFmt w:val="bullet"/>
      <w:lvlText w:val="•"/>
      <w:lvlJc w:val="left"/>
      <w:pPr>
        <w:ind w:left="1241" w:hanging="360"/>
      </w:pPr>
      <w:rPr>
        <w:rFonts w:hint="default"/>
        <w:lang w:val="cs-CZ" w:eastAsia="cs-CZ" w:bidi="cs-CZ"/>
      </w:rPr>
    </w:lvl>
    <w:lvl w:ilvl="3" w:tplc="B5F03F72">
      <w:numFmt w:val="bullet"/>
      <w:lvlText w:val="•"/>
      <w:lvlJc w:val="left"/>
      <w:pPr>
        <w:ind w:left="1243" w:hanging="360"/>
      </w:pPr>
      <w:rPr>
        <w:rFonts w:hint="default"/>
        <w:lang w:val="cs-CZ" w:eastAsia="cs-CZ" w:bidi="cs-CZ"/>
      </w:rPr>
    </w:lvl>
    <w:lvl w:ilvl="4" w:tplc="86DC27AC">
      <w:numFmt w:val="bullet"/>
      <w:lvlText w:val="•"/>
      <w:lvlJc w:val="left"/>
      <w:pPr>
        <w:ind w:left="1244" w:hanging="360"/>
      </w:pPr>
      <w:rPr>
        <w:rFonts w:hint="default"/>
        <w:lang w:val="cs-CZ" w:eastAsia="cs-CZ" w:bidi="cs-CZ"/>
      </w:rPr>
    </w:lvl>
    <w:lvl w:ilvl="5" w:tplc="72D84054">
      <w:numFmt w:val="bullet"/>
      <w:lvlText w:val="•"/>
      <w:lvlJc w:val="left"/>
      <w:pPr>
        <w:ind w:left="1246" w:hanging="360"/>
      </w:pPr>
      <w:rPr>
        <w:rFonts w:hint="default"/>
        <w:lang w:val="cs-CZ" w:eastAsia="cs-CZ" w:bidi="cs-CZ"/>
      </w:rPr>
    </w:lvl>
    <w:lvl w:ilvl="6" w:tplc="5900C02E">
      <w:numFmt w:val="bullet"/>
      <w:lvlText w:val="•"/>
      <w:lvlJc w:val="left"/>
      <w:pPr>
        <w:ind w:left="1248" w:hanging="360"/>
      </w:pPr>
      <w:rPr>
        <w:rFonts w:hint="default"/>
        <w:lang w:val="cs-CZ" w:eastAsia="cs-CZ" w:bidi="cs-CZ"/>
      </w:rPr>
    </w:lvl>
    <w:lvl w:ilvl="7" w:tplc="4CEEC056">
      <w:numFmt w:val="bullet"/>
      <w:lvlText w:val="•"/>
      <w:lvlJc w:val="left"/>
      <w:pPr>
        <w:ind w:left="1249" w:hanging="360"/>
      </w:pPr>
      <w:rPr>
        <w:rFonts w:hint="default"/>
        <w:lang w:val="cs-CZ" w:eastAsia="cs-CZ" w:bidi="cs-CZ"/>
      </w:rPr>
    </w:lvl>
    <w:lvl w:ilvl="8" w:tplc="40E2693E">
      <w:numFmt w:val="bullet"/>
      <w:lvlText w:val="•"/>
      <w:lvlJc w:val="left"/>
      <w:pPr>
        <w:ind w:left="1251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13920F38"/>
    <w:multiLevelType w:val="hybridMultilevel"/>
    <w:tmpl w:val="333836E2"/>
    <w:lvl w:ilvl="0" w:tplc="D7AECED6">
      <w:start w:val="1"/>
      <w:numFmt w:val="decimal"/>
      <w:lvlText w:val="%1)"/>
      <w:lvlJc w:val="left"/>
      <w:pPr>
        <w:ind w:left="51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9F2C1EC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F66C570A">
      <w:numFmt w:val="bullet"/>
      <w:lvlText w:val="•"/>
      <w:lvlJc w:val="left"/>
      <w:pPr>
        <w:ind w:left="1857" w:hanging="358"/>
      </w:pPr>
      <w:rPr>
        <w:rFonts w:hint="default"/>
        <w:lang w:val="cs-CZ" w:eastAsia="cs-CZ" w:bidi="cs-CZ"/>
      </w:rPr>
    </w:lvl>
    <w:lvl w:ilvl="3" w:tplc="7EC02472">
      <w:numFmt w:val="bullet"/>
      <w:lvlText w:val="•"/>
      <w:lvlJc w:val="left"/>
      <w:pPr>
        <w:ind w:left="2835" w:hanging="358"/>
      </w:pPr>
      <w:rPr>
        <w:rFonts w:hint="default"/>
        <w:lang w:val="cs-CZ" w:eastAsia="cs-CZ" w:bidi="cs-CZ"/>
      </w:rPr>
    </w:lvl>
    <w:lvl w:ilvl="4" w:tplc="9B8A9902">
      <w:numFmt w:val="bullet"/>
      <w:lvlText w:val="•"/>
      <w:lvlJc w:val="left"/>
      <w:pPr>
        <w:ind w:left="3813" w:hanging="358"/>
      </w:pPr>
      <w:rPr>
        <w:rFonts w:hint="default"/>
        <w:lang w:val="cs-CZ" w:eastAsia="cs-CZ" w:bidi="cs-CZ"/>
      </w:rPr>
    </w:lvl>
    <w:lvl w:ilvl="5" w:tplc="5178D092">
      <w:numFmt w:val="bullet"/>
      <w:lvlText w:val="•"/>
      <w:lvlJc w:val="left"/>
      <w:pPr>
        <w:ind w:left="4791" w:hanging="358"/>
      </w:pPr>
      <w:rPr>
        <w:rFonts w:hint="default"/>
        <w:lang w:val="cs-CZ" w:eastAsia="cs-CZ" w:bidi="cs-CZ"/>
      </w:rPr>
    </w:lvl>
    <w:lvl w:ilvl="6" w:tplc="FB5228DE">
      <w:numFmt w:val="bullet"/>
      <w:lvlText w:val="•"/>
      <w:lvlJc w:val="left"/>
      <w:pPr>
        <w:ind w:left="5768" w:hanging="358"/>
      </w:pPr>
      <w:rPr>
        <w:rFonts w:hint="default"/>
        <w:lang w:val="cs-CZ" w:eastAsia="cs-CZ" w:bidi="cs-CZ"/>
      </w:rPr>
    </w:lvl>
    <w:lvl w:ilvl="7" w:tplc="50F2EAF8">
      <w:numFmt w:val="bullet"/>
      <w:lvlText w:val="•"/>
      <w:lvlJc w:val="left"/>
      <w:pPr>
        <w:ind w:left="6746" w:hanging="358"/>
      </w:pPr>
      <w:rPr>
        <w:rFonts w:hint="default"/>
        <w:lang w:val="cs-CZ" w:eastAsia="cs-CZ" w:bidi="cs-CZ"/>
      </w:rPr>
    </w:lvl>
    <w:lvl w:ilvl="8" w:tplc="D1043A98">
      <w:numFmt w:val="bullet"/>
      <w:lvlText w:val="•"/>
      <w:lvlJc w:val="left"/>
      <w:pPr>
        <w:ind w:left="7724" w:hanging="358"/>
      </w:pPr>
      <w:rPr>
        <w:rFonts w:hint="default"/>
        <w:lang w:val="cs-CZ" w:eastAsia="cs-CZ" w:bidi="cs-CZ"/>
      </w:rPr>
    </w:lvl>
  </w:abstractNum>
  <w:abstractNum w:abstractNumId="3" w15:restartNumberingAfterBreak="0">
    <w:nsid w:val="25BE1949"/>
    <w:multiLevelType w:val="hybridMultilevel"/>
    <w:tmpl w:val="9C526656"/>
    <w:lvl w:ilvl="0" w:tplc="8D800886">
      <w:start w:val="1"/>
      <w:numFmt w:val="decimal"/>
      <w:lvlText w:val="%1)"/>
      <w:lvlJc w:val="left"/>
      <w:pPr>
        <w:ind w:left="52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D06CFC0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9C7CAD8E">
      <w:numFmt w:val="bullet"/>
      <w:lvlText w:val="•"/>
      <w:lvlJc w:val="left"/>
      <w:pPr>
        <w:ind w:left="2177" w:hanging="360"/>
      </w:pPr>
      <w:rPr>
        <w:rFonts w:hint="default"/>
        <w:lang w:val="cs-CZ" w:eastAsia="cs-CZ" w:bidi="cs-CZ"/>
      </w:rPr>
    </w:lvl>
    <w:lvl w:ilvl="3" w:tplc="998E4E50">
      <w:numFmt w:val="bullet"/>
      <w:lvlText w:val="•"/>
      <w:lvlJc w:val="left"/>
      <w:pPr>
        <w:ind w:left="3115" w:hanging="360"/>
      </w:pPr>
      <w:rPr>
        <w:rFonts w:hint="default"/>
        <w:lang w:val="cs-CZ" w:eastAsia="cs-CZ" w:bidi="cs-CZ"/>
      </w:rPr>
    </w:lvl>
    <w:lvl w:ilvl="4" w:tplc="B764FC30">
      <w:numFmt w:val="bullet"/>
      <w:lvlText w:val="•"/>
      <w:lvlJc w:val="left"/>
      <w:pPr>
        <w:ind w:left="4053" w:hanging="360"/>
      </w:pPr>
      <w:rPr>
        <w:rFonts w:hint="default"/>
        <w:lang w:val="cs-CZ" w:eastAsia="cs-CZ" w:bidi="cs-CZ"/>
      </w:rPr>
    </w:lvl>
    <w:lvl w:ilvl="5" w:tplc="4064C8BE">
      <w:numFmt w:val="bullet"/>
      <w:lvlText w:val="•"/>
      <w:lvlJc w:val="left"/>
      <w:pPr>
        <w:ind w:left="4991" w:hanging="360"/>
      </w:pPr>
      <w:rPr>
        <w:rFonts w:hint="default"/>
        <w:lang w:val="cs-CZ" w:eastAsia="cs-CZ" w:bidi="cs-CZ"/>
      </w:rPr>
    </w:lvl>
    <w:lvl w:ilvl="6" w:tplc="D810808A">
      <w:numFmt w:val="bullet"/>
      <w:lvlText w:val="•"/>
      <w:lvlJc w:val="left"/>
      <w:pPr>
        <w:ind w:left="5928" w:hanging="360"/>
      </w:pPr>
      <w:rPr>
        <w:rFonts w:hint="default"/>
        <w:lang w:val="cs-CZ" w:eastAsia="cs-CZ" w:bidi="cs-CZ"/>
      </w:rPr>
    </w:lvl>
    <w:lvl w:ilvl="7" w:tplc="D4D0B96A">
      <w:numFmt w:val="bullet"/>
      <w:lvlText w:val="•"/>
      <w:lvlJc w:val="left"/>
      <w:pPr>
        <w:ind w:left="6866" w:hanging="360"/>
      </w:pPr>
      <w:rPr>
        <w:rFonts w:hint="default"/>
        <w:lang w:val="cs-CZ" w:eastAsia="cs-CZ" w:bidi="cs-CZ"/>
      </w:rPr>
    </w:lvl>
    <w:lvl w:ilvl="8" w:tplc="919A338A">
      <w:numFmt w:val="bullet"/>
      <w:lvlText w:val="•"/>
      <w:lvlJc w:val="left"/>
      <w:pPr>
        <w:ind w:left="7804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5877FA6"/>
    <w:multiLevelType w:val="hybridMultilevel"/>
    <w:tmpl w:val="C532837A"/>
    <w:lvl w:ilvl="0" w:tplc="67EC5788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104F08A">
      <w:numFmt w:val="bullet"/>
      <w:lvlText w:val="•"/>
      <w:lvlJc w:val="left"/>
      <w:pPr>
        <w:ind w:left="1364" w:hanging="284"/>
      </w:pPr>
      <w:rPr>
        <w:rFonts w:hint="default"/>
        <w:lang w:val="cs-CZ" w:eastAsia="cs-CZ" w:bidi="cs-CZ"/>
      </w:rPr>
    </w:lvl>
    <w:lvl w:ilvl="2" w:tplc="885477B8">
      <w:numFmt w:val="bullet"/>
      <w:lvlText w:val="•"/>
      <w:lvlJc w:val="left"/>
      <w:pPr>
        <w:ind w:left="2288" w:hanging="284"/>
      </w:pPr>
      <w:rPr>
        <w:rFonts w:hint="default"/>
        <w:lang w:val="cs-CZ" w:eastAsia="cs-CZ" w:bidi="cs-CZ"/>
      </w:rPr>
    </w:lvl>
    <w:lvl w:ilvl="3" w:tplc="724C54C4">
      <w:numFmt w:val="bullet"/>
      <w:lvlText w:val="•"/>
      <w:lvlJc w:val="left"/>
      <w:pPr>
        <w:ind w:left="3212" w:hanging="284"/>
      </w:pPr>
      <w:rPr>
        <w:rFonts w:hint="default"/>
        <w:lang w:val="cs-CZ" w:eastAsia="cs-CZ" w:bidi="cs-CZ"/>
      </w:rPr>
    </w:lvl>
    <w:lvl w:ilvl="4" w:tplc="77B6E076">
      <w:numFmt w:val="bullet"/>
      <w:lvlText w:val="•"/>
      <w:lvlJc w:val="left"/>
      <w:pPr>
        <w:ind w:left="4136" w:hanging="284"/>
      </w:pPr>
      <w:rPr>
        <w:rFonts w:hint="default"/>
        <w:lang w:val="cs-CZ" w:eastAsia="cs-CZ" w:bidi="cs-CZ"/>
      </w:rPr>
    </w:lvl>
    <w:lvl w:ilvl="5" w:tplc="C23628DA">
      <w:numFmt w:val="bullet"/>
      <w:lvlText w:val="•"/>
      <w:lvlJc w:val="left"/>
      <w:pPr>
        <w:ind w:left="5060" w:hanging="284"/>
      </w:pPr>
      <w:rPr>
        <w:rFonts w:hint="default"/>
        <w:lang w:val="cs-CZ" w:eastAsia="cs-CZ" w:bidi="cs-CZ"/>
      </w:rPr>
    </w:lvl>
    <w:lvl w:ilvl="6" w:tplc="990CD024">
      <w:numFmt w:val="bullet"/>
      <w:lvlText w:val="•"/>
      <w:lvlJc w:val="left"/>
      <w:pPr>
        <w:ind w:left="5984" w:hanging="284"/>
      </w:pPr>
      <w:rPr>
        <w:rFonts w:hint="default"/>
        <w:lang w:val="cs-CZ" w:eastAsia="cs-CZ" w:bidi="cs-CZ"/>
      </w:rPr>
    </w:lvl>
    <w:lvl w:ilvl="7" w:tplc="85A8EC3E">
      <w:numFmt w:val="bullet"/>
      <w:lvlText w:val="•"/>
      <w:lvlJc w:val="left"/>
      <w:pPr>
        <w:ind w:left="6908" w:hanging="284"/>
      </w:pPr>
      <w:rPr>
        <w:rFonts w:hint="default"/>
        <w:lang w:val="cs-CZ" w:eastAsia="cs-CZ" w:bidi="cs-CZ"/>
      </w:rPr>
    </w:lvl>
    <w:lvl w:ilvl="8" w:tplc="ADB0B988">
      <w:numFmt w:val="bullet"/>
      <w:lvlText w:val="•"/>
      <w:lvlJc w:val="left"/>
      <w:pPr>
        <w:ind w:left="783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51D6886"/>
    <w:multiLevelType w:val="hybridMultilevel"/>
    <w:tmpl w:val="4A701E9A"/>
    <w:lvl w:ilvl="0" w:tplc="4D587C2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89A0822">
      <w:numFmt w:val="bullet"/>
      <w:lvlText w:val="•"/>
      <w:lvlJc w:val="left"/>
      <w:pPr>
        <w:ind w:left="5920" w:hanging="284"/>
      </w:pPr>
      <w:rPr>
        <w:rFonts w:hint="default"/>
        <w:lang w:val="cs-CZ" w:eastAsia="cs-CZ" w:bidi="cs-CZ"/>
      </w:rPr>
    </w:lvl>
    <w:lvl w:ilvl="2" w:tplc="3DE4BFDE">
      <w:numFmt w:val="bullet"/>
      <w:lvlText w:val="•"/>
      <w:lvlJc w:val="left"/>
      <w:pPr>
        <w:ind w:left="6337" w:hanging="284"/>
      </w:pPr>
      <w:rPr>
        <w:rFonts w:hint="default"/>
        <w:lang w:val="cs-CZ" w:eastAsia="cs-CZ" w:bidi="cs-CZ"/>
      </w:rPr>
    </w:lvl>
    <w:lvl w:ilvl="3" w:tplc="2106459C">
      <w:numFmt w:val="bullet"/>
      <w:lvlText w:val="•"/>
      <w:lvlJc w:val="left"/>
      <w:pPr>
        <w:ind w:left="6755" w:hanging="284"/>
      </w:pPr>
      <w:rPr>
        <w:rFonts w:hint="default"/>
        <w:lang w:val="cs-CZ" w:eastAsia="cs-CZ" w:bidi="cs-CZ"/>
      </w:rPr>
    </w:lvl>
    <w:lvl w:ilvl="4" w:tplc="C9E84FBE">
      <w:numFmt w:val="bullet"/>
      <w:lvlText w:val="•"/>
      <w:lvlJc w:val="left"/>
      <w:pPr>
        <w:ind w:left="7173" w:hanging="284"/>
      </w:pPr>
      <w:rPr>
        <w:rFonts w:hint="default"/>
        <w:lang w:val="cs-CZ" w:eastAsia="cs-CZ" w:bidi="cs-CZ"/>
      </w:rPr>
    </w:lvl>
    <w:lvl w:ilvl="5" w:tplc="B32C4476">
      <w:numFmt w:val="bullet"/>
      <w:lvlText w:val="•"/>
      <w:lvlJc w:val="left"/>
      <w:pPr>
        <w:ind w:left="7591" w:hanging="284"/>
      </w:pPr>
      <w:rPr>
        <w:rFonts w:hint="default"/>
        <w:lang w:val="cs-CZ" w:eastAsia="cs-CZ" w:bidi="cs-CZ"/>
      </w:rPr>
    </w:lvl>
    <w:lvl w:ilvl="6" w:tplc="BFDCD9CC">
      <w:numFmt w:val="bullet"/>
      <w:lvlText w:val="•"/>
      <w:lvlJc w:val="left"/>
      <w:pPr>
        <w:ind w:left="8008" w:hanging="284"/>
      </w:pPr>
      <w:rPr>
        <w:rFonts w:hint="default"/>
        <w:lang w:val="cs-CZ" w:eastAsia="cs-CZ" w:bidi="cs-CZ"/>
      </w:rPr>
    </w:lvl>
    <w:lvl w:ilvl="7" w:tplc="17A6BB36">
      <w:numFmt w:val="bullet"/>
      <w:lvlText w:val="•"/>
      <w:lvlJc w:val="left"/>
      <w:pPr>
        <w:ind w:left="8426" w:hanging="284"/>
      </w:pPr>
      <w:rPr>
        <w:rFonts w:hint="default"/>
        <w:lang w:val="cs-CZ" w:eastAsia="cs-CZ" w:bidi="cs-CZ"/>
      </w:rPr>
    </w:lvl>
    <w:lvl w:ilvl="8" w:tplc="B2027948">
      <w:numFmt w:val="bullet"/>
      <w:lvlText w:val="•"/>
      <w:lvlJc w:val="left"/>
      <w:pPr>
        <w:ind w:left="8844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CEC5F71"/>
    <w:multiLevelType w:val="hybridMultilevel"/>
    <w:tmpl w:val="907ED7B8"/>
    <w:lvl w:ilvl="0" w:tplc="47CE3796">
      <w:start w:val="1"/>
      <w:numFmt w:val="decimal"/>
      <w:lvlText w:val="%1)"/>
      <w:lvlJc w:val="left"/>
      <w:pPr>
        <w:ind w:left="52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C6AB49E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9D6CCF24">
      <w:numFmt w:val="bullet"/>
      <w:lvlText w:val="•"/>
      <w:lvlJc w:val="left"/>
      <w:pPr>
        <w:ind w:left="1780" w:hanging="360"/>
      </w:pPr>
      <w:rPr>
        <w:rFonts w:hint="default"/>
        <w:lang w:val="cs-CZ" w:eastAsia="cs-CZ" w:bidi="cs-CZ"/>
      </w:rPr>
    </w:lvl>
    <w:lvl w:ilvl="3" w:tplc="1FC88292">
      <w:numFmt w:val="bullet"/>
      <w:lvlText w:val="•"/>
      <w:lvlJc w:val="left"/>
      <w:pPr>
        <w:ind w:left="2767" w:hanging="360"/>
      </w:pPr>
      <w:rPr>
        <w:rFonts w:hint="default"/>
        <w:lang w:val="cs-CZ" w:eastAsia="cs-CZ" w:bidi="cs-CZ"/>
      </w:rPr>
    </w:lvl>
    <w:lvl w:ilvl="4" w:tplc="A4A4C880">
      <w:numFmt w:val="bullet"/>
      <w:lvlText w:val="•"/>
      <w:lvlJc w:val="left"/>
      <w:pPr>
        <w:ind w:left="3755" w:hanging="360"/>
      </w:pPr>
      <w:rPr>
        <w:rFonts w:hint="default"/>
        <w:lang w:val="cs-CZ" w:eastAsia="cs-CZ" w:bidi="cs-CZ"/>
      </w:rPr>
    </w:lvl>
    <w:lvl w:ilvl="5" w:tplc="77C2F060">
      <w:numFmt w:val="bullet"/>
      <w:lvlText w:val="•"/>
      <w:lvlJc w:val="left"/>
      <w:pPr>
        <w:ind w:left="4742" w:hanging="360"/>
      </w:pPr>
      <w:rPr>
        <w:rFonts w:hint="default"/>
        <w:lang w:val="cs-CZ" w:eastAsia="cs-CZ" w:bidi="cs-CZ"/>
      </w:rPr>
    </w:lvl>
    <w:lvl w:ilvl="6" w:tplc="52307018">
      <w:numFmt w:val="bullet"/>
      <w:lvlText w:val="•"/>
      <w:lvlJc w:val="left"/>
      <w:pPr>
        <w:ind w:left="5730" w:hanging="360"/>
      </w:pPr>
      <w:rPr>
        <w:rFonts w:hint="default"/>
        <w:lang w:val="cs-CZ" w:eastAsia="cs-CZ" w:bidi="cs-CZ"/>
      </w:rPr>
    </w:lvl>
    <w:lvl w:ilvl="7" w:tplc="B2A29290">
      <w:numFmt w:val="bullet"/>
      <w:lvlText w:val="•"/>
      <w:lvlJc w:val="left"/>
      <w:pPr>
        <w:ind w:left="6717" w:hanging="360"/>
      </w:pPr>
      <w:rPr>
        <w:rFonts w:hint="default"/>
        <w:lang w:val="cs-CZ" w:eastAsia="cs-CZ" w:bidi="cs-CZ"/>
      </w:rPr>
    </w:lvl>
    <w:lvl w:ilvl="8" w:tplc="225EDFC2">
      <w:numFmt w:val="bullet"/>
      <w:lvlText w:val="•"/>
      <w:lvlJc w:val="left"/>
      <w:pPr>
        <w:ind w:left="7705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7EDE569E"/>
    <w:multiLevelType w:val="hybridMultilevel"/>
    <w:tmpl w:val="5A84E7E0"/>
    <w:lvl w:ilvl="0" w:tplc="2CBC71A8">
      <w:start w:val="1"/>
      <w:numFmt w:val="decimal"/>
      <w:lvlText w:val="%1)"/>
      <w:lvlJc w:val="left"/>
      <w:pPr>
        <w:ind w:left="51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FBE8398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DE0E4A9A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48A2C4A6">
      <w:numFmt w:val="bullet"/>
      <w:lvlText w:val="•"/>
      <w:lvlJc w:val="left"/>
      <w:pPr>
        <w:ind w:left="2925" w:hanging="272"/>
      </w:pPr>
      <w:rPr>
        <w:rFonts w:hint="default"/>
        <w:lang w:val="cs-CZ" w:eastAsia="cs-CZ" w:bidi="cs-CZ"/>
      </w:rPr>
    </w:lvl>
    <w:lvl w:ilvl="4" w:tplc="CF58F016">
      <w:numFmt w:val="bullet"/>
      <w:lvlText w:val="•"/>
      <w:lvlJc w:val="left"/>
      <w:pPr>
        <w:ind w:left="3890" w:hanging="272"/>
      </w:pPr>
      <w:rPr>
        <w:rFonts w:hint="default"/>
        <w:lang w:val="cs-CZ" w:eastAsia="cs-CZ" w:bidi="cs-CZ"/>
      </w:rPr>
    </w:lvl>
    <w:lvl w:ilvl="5" w:tplc="07F2121E">
      <w:numFmt w:val="bullet"/>
      <w:lvlText w:val="•"/>
      <w:lvlJc w:val="left"/>
      <w:pPr>
        <w:ind w:left="4855" w:hanging="272"/>
      </w:pPr>
      <w:rPr>
        <w:rFonts w:hint="default"/>
        <w:lang w:val="cs-CZ" w:eastAsia="cs-CZ" w:bidi="cs-CZ"/>
      </w:rPr>
    </w:lvl>
    <w:lvl w:ilvl="6" w:tplc="471EDAFC">
      <w:numFmt w:val="bullet"/>
      <w:lvlText w:val="•"/>
      <w:lvlJc w:val="left"/>
      <w:pPr>
        <w:ind w:left="5820" w:hanging="272"/>
      </w:pPr>
      <w:rPr>
        <w:rFonts w:hint="default"/>
        <w:lang w:val="cs-CZ" w:eastAsia="cs-CZ" w:bidi="cs-CZ"/>
      </w:rPr>
    </w:lvl>
    <w:lvl w:ilvl="7" w:tplc="827C3C3A">
      <w:numFmt w:val="bullet"/>
      <w:lvlText w:val="•"/>
      <w:lvlJc w:val="left"/>
      <w:pPr>
        <w:ind w:left="6785" w:hanging="272"/>
      </w:pPr>
      <w:rPr>
        <w:rFonts w:hint="default"/>
        <w:lang w:val="cs-CZ" w:eastAsia="cs-CZ" w:bidi="cs-CZ"/>
      </w:rPr>
    </w:lvl>
    <w:lvl w:ilvl="8" w:tplc="DE3E69E6">
      <w:numFmt w:val="bullet"/>
      <w:lvlText w:val="•"/>
      <w:lvlJc w:val="left"/>
      <w:pPr>
        <w:ind w:left="7750" w:hanging="272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D6BDC"/>
    <w:rsid w:val="00452E29"/>
    <w:rsid w:val="007D6BDC"/>
    <w:rsid w:val="0080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AC765C"/>
  <w15:docId w15:val="{2F6E5FFF-51E1-4AB2-929B-8F81717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04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00"/>
      <w:ind w:left="2047" w:right="2001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1241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12856</Characters>
  <Application>Microsoft Office Word</Application>
  <DocSecurity>0</DocSecurity>
  <Lines>107</Lines>
  <Paragraphs>30</Paragraphs>
  <ScaleCrop>false</ScaleCrop>
  <Company>SFZP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2021-03-22T10:00:00Z</dcterms:created>
  <dcterms:modified xsi:type="dcterms:W3CDTF">2021-03-22T10:00:00Z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