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="00C658B9">
        <w:rPr>
          <w:rFonts w:asciiTheme="minorHAnsi" w:hAnsiTheme="minorHAnsi"/>
          <w:sz w:val="22"/>
          <w:szCs w:val="22"/>
        </w:rPr>
        <w:tab/>
      </w:r>
      <w:r w:rsidR="00C658B9">
        <w:rPr>
          <w:rFonts w:asciiTheme="minorHAnsi" w:hAnsiTheme="minorHAnsi"/>
          <w:sz w:val="22"/>
          <w:szCs w:val="22"/>
        </w:rPr>
        <w:tab/>
        <w:t xml:space="preserve">SORAL </w:t>
      </w:r>
      <w:r w:rsidR="00C658B9" w:rsidRPr="00C658B9">
        <w:rPr>
          <w:rFonts w:ascii="Calibri" w:hAnsi="Calibri" w:cs="Calibri"/>
          <w:sz w:val="22"/>
          <w:szCs w:val="22"/>
        </w:rPr>
        <w:t>&amp;</w:t>
      </w:r>
      <w:r w:rsidR="00C658B9">
        <w:rPr>
          <w:rFonts w:asciiTheme="minorHAnsi" w:hAnsiTheme="minorHAnsi"/>
          <w:sz w:val="22"/>
          <w:szCs w:val="22"/>
        </w:rPr>
        <w:t xml:space="preserve"> HANZLIK </w:t>
      </w:r>
      <w:proofErr w:type="spellStart"/>
      <w:r w:rsidR="00C658B9">
        <w:rPr>
          <w:rFonts w:asciiTheme="minorHAnsi" w:hAnsiTheme="minorHAnsi"/>
          <w:sz w:val="22"/>
          <w:szCs w:val="22"/>
        </w:rPr>
        <w:t>Medical</w:t>
      </w:r>
      <w:proofErr w:type="spellEnd"/>
      <w:r w:rsidR="00C658B9">
        <w:rPr>
          <w:rFonts w:asciiTheme="minorHAnsi" w:hAnsiTheme="minorHAnsi"/>
          <w:sz w:val="22"/>
          <w:szCs w:val="22"/>
        </w:rPr>
        <w:t xml:space="preserve"> s.r.o.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  <w:t xml:space="preserve"> </w:t>
      </w:r>
      <w:proofErr w:type="spellStart"/>
      <w:r w:rsidR="00C658B9">
        <w:rPr>
          <w:rFonts w:asciiTheme="minorHAnsi" w:hAnsiTheme="minorHAnsi"/>
          <w:sz w:val="22"/>
          <w:szCs w:val="22"/>
        </w:rPr>
        <w:t>Kettnerova</w:t>
      </w:r>
      <w:proofErr w:type="spellEnd"/>
      <w:r w:rsidR="00C658B9">
        <w:rPr>
          <w:rFonts w:asciiTheme="minorHAnsi" w:hAnsiTheme="minorHAnsi"/>
          <w:sz w:val="22"/>
          <w:szCs w:val="22"/>
        </w:rPr>
        <w:t xml:space="preserve"> 1940/1, 155 00 Praha 5 - Stodůlky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C658B9">
        <w:rPr>
          <w:rFonts w:asciiTheme="minorHAnsi" w:hAnsiTheme="minorHAnsi"/>
          <w:sz w:val="22"/>
          <w:szCs w:val="22"/>
        </w:rPr>
        <w:t>05457955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C658B9">
        <w:rPr>
          <w:rFonts w:asciiTheme="minorHAnsi" w:hAnsiTheme="minorHAnsi"/>
          <w:sz w:val="22"/>
          <w:szCs w:val="22"/>
        </w:rPr>
        <w:t>CZ05457955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C658B9">
        <w:rPr>
          <w:rFonts w:asciiTheme="minorHAnsi" w:hAnsiTheme="minorHAnsi"/>
          <w:sz w:val="22"/>
          <w:szCs w:val="22"/>
        </w:rPr>
        <w:t>Raiffeisenbank</w:t>
      </w:r>
      <w:proofErr w:type="spellEnd"/>
      <w:r w:rsidR="00C658B9">
        <w:rPr>
          <w:rFonts w:asciiTheme="minorHAnsi" w:hAnsiTheme="minorHAnsi"/>
          <w:sz w:val="22"/>
          <w:szCs w:val="22"/>
        </w:rPr>
        <w:t xml:space="preserve">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C658B9">
        <w:rPr>
          <w:rFonts w:asciiTheme="minorHAnsi" w:hAnsiTheme="minorHAnsi"/>
          <w:sz w:val="22"/>
          <w:szCs w:val="22"/>
        </w:rPr>
        <w:t>180048/5500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C658B9">
        <w:rPr>
          <w:rFonts w:asciiTheme="minorHAnsi" w:hAnsiTheme="minorHAnsi"/>
          <w:sz w:val="22"/>
          <w:szCs w:val="22"/>
        </w:rPr>
        <w:tab/>
      </w:r>
      <w:r w:rsidR="00C658B9">
        <w:rPr>
          <w:rFonts w:asciiTheme="minorHAnsi" w:hAnsiTheme="minorHAnsi"/>
          <w:sz w:val="22"/>
          <w:szCs w:val="22"/>
        </w:rPr>
        <w:tab/>
      </w:r>
      <w:r w:rsidR="00C658B9">
        <w:rPr>
          <w:rFonts w:asciiTheme="minorHAnsi" w:hAnsiTheme="minorHAnsi"/>
          <w:sz w:val="22"/>
          <w:szCs w:val="22"/>
        </w:rPr>
        <w:tab/>
        <w:t xml:space="preserve">Ing. Dalibor </w:t>
      </w:r>
      <w:proofErr w:type="spellStart"/>
      <w:r w:rsidR="00C658B9">
        <w:rPr>
          <w:rFonts w:asciiTheme="minorHAnsi" w:hAnsiTheme="minorHAnsi"/>
          <w:sz w:val="22"/>
          <w:szCs w:val="22"/>
        </w:rPr>
        <w:t>Šoral</w:t>
      </w:r>
      <w:proofErr w:type="spellEnd"/>
      <w:r w:rsidR="00C658B9">
        <w:rPr>
          <w:rFonts w:asciiTheme="minorHAnsi" w:hAnsiTheme="minorHAnsi"/>
          <w:sz w:val="22"/>
          <w:szCs w:val="22"/>
        </w:rPr>
        <w:t>, jednatel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F13649" w:rsidRDefault="00F13649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2E6425" w:rsidRPr="00C06FA1" w:rsidRDefault="002E6425" w:rsidP="002E642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u</w:t>
      </w:r>
      <w:r w:rsidRPr="00272775">
        <w:rPr>
          <w:rFonts w:cs="Times New Roman"/>
        </w:rPr>
        <w:t>zavř</w:t>
      </w:r>
      <w:r>
        <w:rPr>
          <w:rFonts w:cs="Times New Roman"/>
        </w:rPr>
        <w:t xml:space="preserve">eli dne </w:t>
      </w:r>
      <w:proofErr w:type="gramStart"/>
      <w:r>
        <w:rPr>
          <w:rFonts w:cs="Times New Roman"/>
        </w:rPr>
        <w:t>23.8.2019</w:t>
      </w:r>
      <w:proofErr w:type="gramEnd"/>
      <w:r w:rsidRPr="00272775">
        <w:rPr>
          <w:rFonts w:cs="Times New Roman"/>
        </w:rPr>
        <w:t xml:space="preserve"> </w:t>
      </w:r>
      <w:r>
        <w:rPr>
          <w:rFonts w:cs="Times New Roman"/>
        </w:rPr>
        <w:t>Kupní smlouvu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 byla dodávka 1 ks stavěcí židle.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Pr="00272775">
        <w:rPr>
          <w:rFonts w:cs="Times New Roman"/>
        </w:rPr>
        <w:t>odavatel dod</w:t>
      </w:r>
      <w:r w:rsidR="00C06FA1">
        <w:rPr>
          <w:rFonts w:cs="Times New Roman"/>
        </w:rPr>
        <w:t>al</w:t>
      </w:r>
      <w:r w:rsidRPr="00272775">
        <w:rPr>
          <w:rFonts w:cs="Times New Roman"/>
        </w:rPr>
        <w:t xml:space="preserve"> Objednateli bez právního důvodu </w:t>
      </w:r>
      <w:r w:rsidR="00C06FA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C06FA1" w:rsidRDefault="00C06FA1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bylo na Dodavatele platně převedeno vlastnické právo k</w:t>
      </w:r>
      <w:r w:rsidR="00A204C9">
        <w:rPr>
          <w:rFonts w:cs="Times New Roman"/>
        </w:rPr>
        <w:t> 1 ks stavěcí židle</w:t>
      </w:r>
      <w:r>
        <w:rPr>
          <w:rFonts w:cs="Times New Roman"/>
        </w:rPr>
        <w:t xml:space="preserve"> (dále jen „Předmět koupě“);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</w:t>
      </w:r>
      <w:r w:rsidR="00C06FA1">
        <w:rPr>
          <w:rFonts w:cs="Times New Roman"/>
        </w:rPr>
        <w:t>kupní ceny;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 xml:space="preserve">č. </w:t>
      </w:r>
      <w:r w:rsidR="00A204C9">
        <w:rPr>
          <w:rFonts w:cs="Times New Roman"/>
        </w:rPr>
        <w:t>1124260“ ve výši 120 750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vlastník užíval Předmět koupě do dne uzavření této Dohody bez právního důvodu, přičemž za Předmět koupě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Dodavateli částku ve výši </w:t>
      </w:r>
      <w:r w:rsidR="00DC576A">
        <w:rPr>
          <w:rFonts w:cs="Times New Roman"/>
        </w:rPr>
        <w:t>120 750 Kč</w:t>
      </w:r>
      <w:r w:rsidRPr="00C06FA1">
        <w:rPr>
          <w:rFonts w:cs="Times New Roman"/>
        </w:rPr>
        <w:t xml:space="preserve"> 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 xml:space="preserve"> 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DC576A" w:rsidRDefault="00DC576A" w:rsidP="00CE7C15">
      <w:pPr>
        <w:spacing w:after="0" w:line="240" w:lineRule="auto"/>
        <w:jc w:val="both"/>
        <w:rPr>
          <w:rFonts w:cs="Times New Roman"/>
        </w:rPr>
      </w:pPr>
    </w:p>
    <w:p w:rsidR="00DC576A" w:rsidRDefault="00DC576A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="00272775" w:rsidRPr="00272775">
        <w:rPr>
          <w:rFonts w:cs="Times New Roman"/>
        </w:rPr>
        <w:t xml:space="preserve"> 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88" w:rsidRDefault="00F44388" w:rsidP="000425BE">
      <w:pPr>
        <w:spacing w:after="0" w:line="240" w:lineRule="auto"/>
      </w:pPr>
      <w:r>
        <w:separator/>
      </w:r>
    </w:p>
  </w:endnote>
  <w:endnote w:type="continuationSeparator" w:id="0">
    <w:p w:rsidR="00F44388" w:rsidRDefault="00F44388" w:rsidP="000425BE">
      <w:pPr>
        <w:spacing w:after="0" w:line="240" w:lineRule="auto"/>
      </w:pPr>
      <w:r>
        <w:continuationSeparator/>
      </w:r>
    </w:p>
  </w:endnote>
  <w:endnote w:type="continuationNotice" w:id="1">
    <w:p w:rsidR="00F44388" w:rsidRDefault="00F4438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8B1DC5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8B1DC5" w:rsidRPr="004001CA">
              <w:rPr>
                <w:bCs/>
                <w:sz w:val="20"/>
                <w:szCs w:val="20"/>
              </w:rPr>
              <w:fldChar w:fldCharType="separate"/>
            </w:r>
            <w:r w:rsidR="00DF34CA">
              <w:rPr>
                <w:bCs/>
                <w:noProof/>
                <w:sz w:val="20"/>
                <w:szCs w:val="20"/>
              </w:rPr>
              <w:t>3</w:t>
            </w:r>
            <w:r w:rsidR="008B1DC5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8B1DC5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8B1DC5" w:rsidRPr="004001CA">
              <w:rPr>
                <w:bCs/>
                <w:sz w:val="20"/>
                <w:szCs w:val="20"/>
              </w:rPr>
              <w:fldChar w:fldCharType="separate"/>
            </w:r>
            <w:r w:rsidR="00DF34CA">
              <w:rPr>
                <w:bCs/>
                <w:noProof/>
                <w:sz w:val="20"/>
                <w:szCs w:val="20"/>
              </w:rPr>
              <w:t>3</w:t>
            </w:r>
            <w:r w:rsidR="008B1DC5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88" w:rsidRDefault="00F44388" w:rsidP="000425BE">
      <w:pPr>
        <w:spacing w:after="0" w:line="240" w:lineRule="auto"/>
      </w:pPr>
      <w:r>
        <w:separator/>
      </w:r>
    </w:p>
  </w:footnote>
  <w:footnote w:type="continuationSeparator" w:id="0">
    <w:p w:rsidR="00F44388" w:rsidRDefault="00F44388" w:rsidP="000425BE">
      <w:pPr>
        <w:spacing w:after="0" w:line="240" w:lineRule="auto"/>
      </w:pPr>
      <w:r>
        <w:continuationSeparator/>
      </w:r>
    </w:p>
  </w:footnote>
  <w:footnote w:type="continuationNotice" w:id="1">
    <w:p w:rsidR="00F44388" w:rsidRDefault="00F4438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C7929"/>
    <w:rsid w:val="00206B23"/>
    <w:rsid w:val="002129E8"/>
    <w:rsid w:val="00254AC8"/>
    <w:rsid w:val="00260F85"/>
    <w:rsid w:val="00265E38"/>
    <w:rsid w:val="00272775"/>
    <w:rsid w:val="00281113"/>
    <w:rsid w:val="00282F5C"/>
    <w:rsid w:val="00284091"/>
    <w:rsid w:val="002852B8"/>
    <w:rsid w:val="002B0AAB"/>
    <w:rsid w:val="002B7235"/>
    <w:rsid w:val="002C2DB4"/>
    <w:rsid w:val="002D1658"/>
    <w:rsid w:val="002E6425"/>
    <w:rsid w:val="002F391F"/>
    <w:rsid w:val="0030076E"/>
    <w:rsid w:val="00325E1A"/>
    <w:rsid w:val="00380960"/>
    <w:rsid w:val="00386B00"/>
    <w:rsid w:val="003931FB"/>
    <w:rsid w:val="003F380B"/>
    <w:rsid w:val="004001CA"/>
    <w:rsid w:val="00416B1D"/>
    <w:rsid w:val="0042172D"/>
    <w:rsid w:val="00447360"/>
    <w:rsid w:val="00455BE6"/>
    <w:rsid w:val="004918F9"/>
    <w:rsid w:val="004951D8"/>
    <w:rsid w:val="004963AB"/>
    <w:rsid w:val="004B538A"/>
    <w:rsid w:val="004D7D90"/>
    <w:rsid w:val="00512111"/>
    <w:rsid w:val="00533DF5"/>
    <w:rsid w:val="005826C5"/>
    <w:rsid w:val="005955D9"/>
    <w:rsid w:val="005B52F9"/>
    <w:rsid w:val="005C43B7"/>
    <w:rsid w:val="005C50FE"/>
    <w:rsid w:val="005C76D5"/>
    <w:rsid w:val="0060005C"/>
    <w:rsid w:val="0060225F"/>
    <w:rsid w:val="00605F37"/>
    <w:rsid w:val="00645C69"/>
    <w:rsid w:val="00646936"/>
    <w:rsid w:val="00657C9A"/>
    <w:rsid w:val="00661BC1"/>
    <w:rsid w:val="006706EB"/>
    <w:rsid w:val="006A0D50"/>
    <w:rsid w:val="006C73EF"/>
    <w:rsid w:val="006E04CD"/>
    <w:rsid w:val="006F03E2"/>
    <w:rsid w:val="00751C06"/>
    <w:rsid w:val="0076441C"/>
    <w:rsid w:val="00764AB8"/>
    <w:rsid w:val="00764D6E"/>
    <w:rsid w:val="007925D3"/>
    <w:rsid w:val="00795CBA"/>
    <w:rsid w:val="007C10D7"/>
    <w:rsid w:val="008077E9"/>
    <w:rsid w:val="00820335"/>
    <w:rsid w:val="00831D69"/>
    <w:rsid w:val="00842104"/>
    <w:rsid w:val="00883254"/>
    <w:rsid w:val="00891D56"/>
    <w:rsid w:val="008B1DC5"/>
    <w:rsid w:val="008B79A1"/>
    <w:rsid w:val="008C7116"/>
    <w:rsid w:val="00923086"/>
    <w:rsid w:val="00966923"/>
    <w:rsid w:val="00976EA9"/>
    <w:rsid w:val="00992F81"/>
    <w:rsid w:val="009E3904"/>
    <w:rsid w:val="009F039B"/>
    <w:rsid w:val="00A02EE0"/>
    <w:rsid w:val="00A13AD4"/>
    <w:rsid w:val="00A204C9"/>
    <w:rsid w:val="00B34EE7"/>
    <w:rsid w:val="00B44D23"/>
    <w:rsid w:val="00B50F8A"/>
    <w:rsid w:val="00B76655"/>
    <w:rsid w:val="00BA1775"/>
    <w:rsid w:val="00BE29DE"/>
    <w:rsid w:val="00C06FA1"/>
    <w:rsid w:val="00C22135"/>
    <w:rsid w:val="00C25167"/>
    <w:rsid w:val="00C31C11"/>
    <w:rsid w:val="00C40933"/>
    <w:rsid w:val="00C44ECA"/>
    <w:rsid w:val="00C45E77"/>
    <w:rsid w:val="00C658B9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613F7"/>
    <w:rsid w:val="00D91A9A"/>
    <w:rsid w:val="00DC576A"/>
    <w:rsid w:val="00DE6866"/>
    <w:rsid w:val="00DF34CA"/>
    <w:rsid w:val="00E12EF9"/>
    <w:rsid w:val="00E23C42"/>
    <w:rsid w:val="00E433FE"/>
    <w:rsid w:val="00E86FEC"/>
    <w:rsid w:val="00EE2DE9"/>
    <w:rsid w:val="00F13649"/>
    <w:rsid w:val="00F430A6"/>
    <w:rsid w:val="00F44388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22C4-0798-4B67-A1CC-56678BAA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7</cp:revision>
  <cp:lastPrinted>2019-06-06T06:00:00Z</cp:lastPrinted>
  <dcterms:created xsi:type="dcterms:W3CDTF">2021-03-19T06:40:00Z</dcterms:created>
  <dcterms:modified xsi:type="dcterms:W3CDTF">2021-03-19T08:21:00Z</dcterms:modified>
</cp:coreProperties>
</file>