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68AF5EE4"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prof</w:t>
      </w:r>
      <w:r w:rsidR="00892A91">
        <w:rPr>
          <w:rFonts w:ascii="Tahoma" w:hAnsi="Tahoma" w:cs="Tahoma"/>
          <w:color w:val="000000"/>
          <w:sz w:val="16"/>
          <w:szCs w:val="16"/>
        </w:rPr>
        <w:t>.</w:t>
      </w:r>
      <w:r w:rsidR="00067FF4">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2B62439" w14:textId="77777777" w:rsidR="00504E00" w:rsidRDefault="00504E00" w:rsidP="00D312E4">
      <w:pPr>
        <w:pStyle w:val="Default"/>
        <w:rPr>
          <w:rFonts w:ascii="Tahoma" w:hAnsi="Tahoma" w:cs="Tahoma"/>
          <w:b/>
          <w:bCs/>
          <w:color w:val="auto"/>
          <w:sz w:val="16"/>
          <w:szCs w:val="16"/>
        </w:rPr>
      </w:pPr>
      <w:r w:rsidRPr="00504E00">
        <w:rPr>
          <w:rFonts w:ascii="Tahoma" w:hAnsi="Tahoma" w:cs="Tahoma"/>
          <w:b/>
          <w:bCs/>
          <w:color w:val="auto"/>
          <w:sz w:val="16"/>
          <w:szCs w:val="16"/>
        </w:rPr>
        <w:t xml:space="preserve">M </w:t>
      </w:r>
      <w:proofErr w:type="spellStart"/>
      <w:r w:rsidRPr="00504E00">
        <w:rPr>
          <w:rFonts w:ascii="Tahoma" w:hAnsi="Tahoma" w:cs="Tahoma"/>
          <w:b/>
          <w:bCs/>
          <w:color w:val="auto"/>
          <w:sz w:val="16"/>
          <w:szCs w:val="16"/>
        </w:rPr>
        <w:t>Computers</w:t>
      </w:r>
      <w:proofErr w:type="spellEnd"/>
      <w:r w:rsidRPr="00504E00">
        <w:rPr>
          <w:rFonts w:ascii="Tahoma" w:hAnsi="Tahoma" w:cs="Tahoma"/>
          <w:b/>
          <w:bCs/>
          <w:color w:val="auto"/>
          <w:sz w:val="16"/>
          <w:szCs w:val="16"/>
        </w:rPr>
        <w:t xml:space="preserve"> s.r.o.</w:t>
      </w:r>
    </w:p>
    <w:p w14:paraId="437ECDAB" w14:textId="0A111806" w:rsidR="00D312E4" w:rsidRPr="00993E37" w:rsidRDefault="00C71A65" w:rsidP="00D312E4">
      <w:pPr>
        <w:pStyle w:val="Default"/>
        <w:rPr>
          <w:rFonts w:ascii="Tahoma" w:hAnsi="Tahoma" w:cs="Tahoma"/>
          <w:color w:val="auto"/>
          <w:sz w:val="16"/>
          <w:szCs w:val="16"/>
        </w:rPr>
      </w:pPr>
      <w:r>
        <w:rPr>
          <w:rFonts w:ascii="Tahoma" w:hAnsi="Tahoma" w:cs="Tahoma"/>
          <w:sz w:val="16"/>
          <w:szCs w:val="16"/>
        </w:rPr>
        <w:t>Z</w:t>
      </w:r>
      <w:r w:rsidR="005652FD" w:rsidRPr="00993E37">
        <w:rPr>
          <w:rFonts w:ascii="Tahoma" w:hAnsi="Tahoma" w:cs="Tahoma"/>
          <w:sz w:val="16"/>
          <w:szCs w:val="16"/>
        </w:rPr>
        <w:t>apsána</w:t>
      </w:r>
      <w:r>
        <w:rPr>
          <w:rFonts w:ascii="Tahoma" w:hAnsi="Tahoma" w:cs="Tahoma"/>
          <w:sz w:val="16"/>
          <w:szCs w:val="16"/>
        </w:rPr>
        <w:t>:</w:t>
      </w:r>
      <w:r w:rsidR="00D312E4" w:rsidRPr="00993E37">
        <w:rPr>
          <w:rFonts w:ascii="Tahoma" w:hAnsi="Tahoma" w:cs="Tahoma"/>
          <w:color w:val="auto"/>
          <w:sz w:val="16"/>
          <w:szCs w:val="16"/>
        </w:rPr>
        <w:t xml:space="preserve"> </w:t>
      </w:r>
      <w:r w:rsidR="00504E00">
        <w:rPr>
          <w:rFonts w:ascii="Tahoma" w:hAnsi="Tahoma" w:cs="Tahoma"/>
          <w:color w:val="auto"/>
          <w:sz w:val="16"/>
          <w:szCs w:val="16"/>
        </w:rPr>
        <w:tab/>
      </w:r>
      <w:r w:rsidR="00504E00">
        <w:rPr>
          <w:rFonts w:ascii="Tahoma" w:hAnsi="Tahoma" w:cs="Tahoma"/>
          <w:color w:val="auto"/>
          <w:sz w:val="16"/>
          <w:szCs w:val="16"/>
        </w:rPr>
        <w:tab/>
      </w:r>
      <w:r w:rsidR="00504E00" w:rsidRPr="00504E00">
        <w:rPr>
          <w:rFonts w:ascii="Tahoma" w:hAnsi="Tahoma" w:cs="Tahoma"/>
          <w:color w:val="auto"/>
          <w:sz w:val="16"/>
          <w:szCs w:val="16"/>
        </w:rPr>
        <w:t>v OR vedeném KS v Českých Budějovicích oddíl C, vložka 10669</w:t>
      </w:r>
    </w:p>
    <w:p w14:paraId="20CD0745" w14:textId="4F5E8910" w:rsidR="00364E80" w:rsidRPr="00993E37" w:rsidRDefault="00364E80" w:rsidP="00D312E4">
      <w:pPr>
        <w:pStyle w:val="Default"/>
        <w:rPr>
          <w:rFonts w:ascii="Tahoma" w:hAnsi="Tahoma" w:cs="Tahoma"/>
        </w:rPr>
      </w:pPr>
      <w:r w:rsidRPr="00993E37">
        <w:rPr>
          <w:rFonts w:ascii="Tahoma" w:hAnsi="Tahoma" w:cs="Tahoma"/>
          <w:sz w:val="16"/>
          <w:szCs w:val="16"/>
        </w:rPr>
        <w:t xml:space="preserve">se sídlem: </w:t>
      </w:r>
      <w:r w:rsidR="005652FD" w:rsidRPr="00993E37">
        <w:rPr>
          <w:rFonts w:ascii="Tahoma" w:hAnsi="Tahoma" w:cs="Tahoma"/>
          <w:sz w:val="16"/>
          <w:szCs w:val="16"/>
        </w:rPr>
        <w:t xml:space="preserve">           </w:t>
      </w:r>
      <w:r w:rsidR="00836176" w:rsidRPr="00993E37">
        <w:rPr>
          <w:rFonts w:ascii="Tahoma" w:hAnsi="Tahoma" w:cs="Tahoma"/>
          <w:sz w:val="16"/>
          <w:szCs w:val="16"/>
        </w:rPr>
        <w:tab/>
      </w:r>
      <w:r w:rsidR="00504E00" w:rsidRPr="00504E00">
        <w:rPr>
          <w:rFonts w:ascii="Tahoma" w:hAnsi="Tahoma" w:cs="Tahoma"/>
          <w:sz w:val="16"/>
          <w:szCs w:val="16"/>
        </w:rPr>
        <w:t>Úlehlova 3100/10, 628 00 Brno-Líšeň</w:t>
      </w:r>
    </w:p>
    <w:p w14:paraId="749CB8AE" w14:textId="73B7F969" w:rsidR="00A2607C" w:rsidRPr="00993E37" w:rsidRDefault="00A2607C" w:rsidP="00D312E4">
      <w:pPr>
        <w:pStyle w:val="Default"/>
        <w:rPr>
          <w:rFonts w:ascii="Tahoma" w:hAnsi="Tahoma" w:cs="Tahoma"/>
        </w:rPr>
      </w:pPr>
      <w:r w:rsidRPr="00993E37">
        <w:rPr>
          <w:rFonts w:ascii="Tahoma" w:hAnsi="Tahoma" w:cs="Tahoma"/>
          <w:sz w:val="16"/>
          <w:szCs w:val="16"/>
        </w:rPr>
        <w:t xml:space="preserve">zastoupena:  </w:t>
      </w:r>
      <w:r w:rsidR="005652FD" w:rsidRPr="00993E37">
        <w:rPr>
          <w:rFonts w:ascii="Tahoma" w:hAnsi="Tahoma" w:cs="Tahoma"/>
          <w:sz w:val="16"/>
          <w:szCs w:val="16"/>
        </w:rPr>
        <w:t xml:space="preserve">       </w:t>
      </w:r>
      <w:r w:rsidR="00836176" w:rsidRPr="00993E37">
        <w:rPr>
          <w:rFonts w:ascii="Tahoma" w:hAnsi="Tahoma" w:cs="Tahoma"/>
          <w:sz w:val="16"/>
          <w:szCs w:val="16"/>
        </w:rPr>
        <w:tab/>
      </w:r>
      <w:r w:rsidR="00504E00" w:rsidRPr="00504E00">
        <w:rPr>
          <w:rFonts w:ascii="Tahoma" w:hAnsi="Tahoma" w:cs="Tahoma"/>
          <w:sz w:val="16"/>
          <w:szCs w:val="16"/>
        </w:rPr>
        <w:t>Markem Vašíčkem, jednatelem</w:t>
      </w:r>
    </w:p>
    <w:p w14:paraId="3B65EA84" w14:textId="74BD0EFC" w:rsidR="00364E80" w:rsidRPr="00993E37" w:rsidRDefault="00364E80" w:rsidP="00364E80">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sidR="00504E00">
        <w:rPr>
          <w:rFonts w:ascii="Tahoma" w:hAnsi="Tahoma" w:cs="Tahoma"/>
          <w:sz w:val="16"/>
          <w:szCs w:val="16"/>
        </w:rPr>
        <w:t xml:space="preserve"> 26042029</w:t>
      </w:r>
      <w:r w:rsidR="0053424F" w:rsidRPr="00993E37">
        <w:rPr>
          <w:rFonts w:ascii="Tahoma" w:hAnsi="Tahoma" w:cs="Tahoma"/>
          <w:sz w:val="16"/>
          <w:szCs w:val="16"/>
        </w:rPr>
        <w:tab/>
      </w:r>
      <w:r w:rsidRPr="00993E37">
        <w:rPr>
          <w:rFonts w:ascii="Tahoma" w:hAnsi="Tahoma" w:cs="Tahoma"/>
          <w:sz w:val="16"/>
          <w:szCs w:val="16"/>
        </w:rPr>
        <w:t xml:space="preserve">DIČ: </w:t>
      </w:r>
      <w:r w:rsidR="00504E00">
        <w:rPr>
          <w:rFonts w:ascii="Tahoma" w:hAnsi="Tahoma" w:cs="Tahoma"/>
          <w:sz w:val="16"/>
          <w:szCs w:val="16"/>
        </w:rPr>
        <w:t>CZ26042029</w:t>
      </w:r>
    </w:p>
    <w:p w14:paraId="2C540E26" w14:textId="0F464CF8" w:rsidR="00D312E4" w:rsidRPr="00993E37" w:rsidRDefault="00364E80" w:rsidP="00D312E4">
      <w:pPr>
        <w:pStyle w:val="Default"/>
        <w:rPr>
          <w:rFonts w:ascii="Tahoma" w:hAnsi="Tahoma" w:cs="Tahoma"/>
          <w:color w:val="auto"/>
          <w:sz w:val="16"/>
          <w:szCs w:val="16"/>
        </w:rPr>
      </w:pPr>
      <w:r w:rsidRPr="00993E37">
        <w:rPr>
          <w:rFonts w:ascii="Tahoma" w:hAnsi="Tahoma" w:cs="Tahoma"/>
          <w:sz w:val="16"/>
          <w:szCs w:val="16"/>
        </w:rPr>
        <w:t xml:space="preserve">bankovní spojení: </w:t>
      </w:r>
      <w:r w:rsidR="00836176" w:rsidRPr="00993E37">
        <w:rPr>
          <w:rFonts w:ascii="Tahoma" w:hAnsi="Tahoma" w:cs="Tahoma"/>
          <w:sz w:val="16"/>
          <w:szCs w:val="16"/>
        </w:rPr>
        <w:tab/>
      </w:r>
      <w:r w:rsidR="00504E00" w:rsidRPr="00504E00">
        <w:rPr>
          <w:rFonts w:ascii="Tahoma" w:hAnsi="Tahoma" w:cs="Tahoma"/>
          <w:sz w:val="16"/>
          <w:szCs w:val="16"/>
        </w:rPr>
        <w:t>ČSOB a.s.</w:t>
      </w:r>
    </w:p>
    <w:p w14:paraId="68C76ABE" w14:textId="78BEA7D1" w:rsidR="00D312E4" w:rsidRPr="00993E37" w:rsidRDefault="00D312E4" w:rsidP="00C71A65">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sidR="00504E00">
        <w:rPr>
          <w:rFonts w:ascii="Tahoma" w:hAnsi="Tahoma" w:cs="Tahoma"/>
          <w:sz w:val="16"/>
          <w:szCs w:val="16"/>
        </w:rPr>
        <w:tab/>
      </w:r>
      <w:r w:rsidR="00504E00" w:rsidRPr="00504E00">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2499D37" w14:textId="77777777" w:rsidR="00BF787B" w:rsidRPr="00993E37" w:rsidRDefault="00BF787B" w:rsidP="00BF787B">
      <w:pPr>
        <w:jc w:val="both"/>
        <w:outlineLvl w:val="0"/>
        <w:rPr>
          <w:rFonts w:ascii="Tahoma" w:hAnsi="Tahoma" w:cs="Tahoma"/>
          <w:sz w:val="16"/>
          <w:szCs w:val="16"/>
        </w:rPr>
      </w:pPr>
      <w:r w:rsidRPr="00022996">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w:t>
      </w:r>
      <w:r>
        <w:rPr>
          <w:rFonts w:ascii="Tahoma" w:hAnsi="Tahoma" w:cs="Tahoma"/>
          <w:sz w:val="16"/>
          <w:szCs w:val="16"/>
        </w:rPr>
        <w:t>Leden</w:t>
      </w:r>
      <w:r w:rsidRPr="00022996">
        <w:rPr>
          <w:rFonts w:ascii="Tahoma" w:hAnsi="Tahoma" w:cs="Tahoma"/>
          <w:sz w:val="16"/>
          <w:szCs w:val="16"/>
        </w:rPr>
        <w:t>_0</w:t>
      </w:r>
      <w:r>
        <w:rPr>
          <w:rFonts w:ascii="Tahoma" w:hAnsi="Tahoma" w:cs="Tahoma"/>
          <w:sz w:val="16"/>
          <w:szCs w:val="16"/>
        </w:rPr>
        <w:t>2</w:t>
      </w:r>
      <w:r w:rsidRPr="00022996">
        <w:rPr>
          <w:rFonts w:ascii="Tahoma" w:hAnsi="Tahoma" w:cs="Tahoma"/>
          <w:sz w:val="16"/>
          <w:szCs w:val="16"/>
        </w:rPr>
        <w:t>/202</w:t>
      </w:r>
      <w:r>
        <w:rPr>
          <w:rFonts w:ascii="Tahoma" w:hAnsi="Tahoma" w:cs="Tahoma"/>
          <w:sz w:val="16"/>
          <w:szCs w:val="16"/>
        </w:rPr>
        <w:t>1</w:t>
      </w:r>
      <w:r w:rsidRPr="00022996">
        <w:rPr>
          <w:rFonts w:ascii="Tahoma" w:hAnsi="Tahoma" w:cs="Tahoma"/>
          <w:sz w:val="16"/>
          <w:szCs w:val="16"/>
        </w:rPr>
        <w:t xml:space="preserve">, ID veřejné zakázky na profilu zadavatele: </w:t>
      </w:r>
      <w:r w:rsidRPr="004202CA">
        <w:rPr>
          <w:rFonts w:ascii="Tahoma" w:hAnsi="Tahoma" w:cs="Tahoma"/>
          <w:sz w:val="16"/>
          <w:szCs w:val="16"/>
        </w:rPr>
        <w:t>VZ0108285</w:t>
      </w:r>
      <w:r w:rsidRPr="00800E96">
        <w:rPr>
          <w:rFonts w:ascii="Tahoma" w:hAnsi="Tahoma" w:cs="Tahoma"/>
          <w:sz w:val="16"/>
          <w:szCs w:val="16"/>
        </w:rPr>
        <w:t xml:space="preserve">, ze dne </w:t>
      </w:r>
      <w:r>
        <w:rPr>
          <w:rFonts w:ascii="Tahoma" w:hAnsi="Tahoma" w:cs="Tahoma"/>
          <w:sz w:val="16"/>
          <w:szCs w:val="16"/>
        </w:rPr>
        <w:t>29</w:t>
      </w:r>
      <w:r w:rsidRPr="00800E96">
        <w:rPr>
          <w:rFonts w:ascii="Tahoma" w:hAnsi="Tahoma" w:cs="Tahoma"/>
          <w:sz w:val="16"/>
          <w:szCs w:val="16"/>
        </w:rPr>
        <w:t>.</w:t>
      </w:r>
      <w:r>
        <w:rPr>
          <w:rFonts w:ascii="Tahoma" w:hAnsi="Tahoma" w:cs="Tahoma"/>
          <w:sz w:val="16"/>
          <w:szCs w:val="16"/>
        </w:rPr>
        <w:t>0</w:t>
      </w:r>
      <w:r w:rsidRPr="00800E96">
        <w:rPr>
          <w:rFonts w:ascii="Tahoma" w:hAnsi="Tahoma" w:cs="Tahoma"/>
          <w:sz w:val="16"/>
          <w:szCs w:val="16"/>
        </w:rPr>
        <w:t>1.202</w:t>
      </w:r>
      <w:r>
        <w:rPr>
          <w:rFonts w:ascii="Tahoma" w:hAnsi="Tahoma" w:cs="Tahoma"/>
          <w:sz w:val="16"/>
          <w:szCs w:val="16"/>
        </w:rPr>
        <w:t>1</w:t>
      </w:r>
      <w:r w:rsidRPr="00800E96">
        <w:rPr>
          <w:rFonts w:ascii="Tahoma" w:hAnsi="Tahoma" w:cs="Tahoma"/>
          <w:sz w:val="16"/>
          <w:szCs w:val="16"/>
        </w:rPr>
        <w:t>, zadávané v zavedeném DNS (DYNAMICKÝ NÁKUPNÍ SYSTÉM PRO PRŮBĚŽNÉ A OPAKOVANÉ NÁKUPY VÝPOČETNÍ</w:t>
      </w:r>
      <w:r w:rsidRPr="00022996">
        <w:rPr>
          <w:rFonts w:ascii="Tahoma" w:hAnsi="Tahoma" w:cs="Tahoma"/>
          <w:sz w:val="16"/>
          <w:szCs w:val="16"/>
        </w:rPr>
        <w:t xml:space="preserve"> TECHNIKY, ev. č. VZ na zavedení DNS ve VVZ: Z2018-041306 ) podle zákona č. 134/2016 Sb. o zadávání veřejných zakázek, v platném znění a nabídkou prodávajícího tuto</w:t>
      </w: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2805566"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18F2A047" w:rsidR="00812BC8" w:rsidRPr="00993E37" w:rsidRDefault="0049067D" w:rsidP="006739ED">
      <w:pPr>
        <w:tabs>
          <w:tab w:val="left" w:pos="0"/>
        </w:tabs>
        <w:ind w:left="360"/>
        <w:jc w:val="both"/>
        <w:rPr>
          <w:rFonts w:ascii="Tahoma" w:hAnsi="Tahoma" w:cs="Tahoma"/>
          <w:sz w:val="16"/>
          <w:szCs w:val="16"/>
        </w:rPr>
      </w:pPr>
      <w:r>
        <w:rPr>
          <w:rFonts w:ascii="Tahoma" w:hAnsi="Tahoma" w:cs="Tahoma"/>
          <w:sz w:val="16"/>
          <w:szCs w:val="16"/>
        </w:rPr>
        <w:t>Odbor 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Pr>
          <w:rFonts w:ascii="Tahoma" w:hAnsi="Tahoma" w:cs="Tahoma"/>
          <w:sz w:val="16"/>
          <w:szCs w:val="16"/>
        </w:rPr>
        <w:t>Robert Fokt</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BF706A" w:rsidRPr="00BF706A">
        <w:rPr>
          <w:rFonts w:ascii="Tahoma" w:hAnsi="Tahoma" w:cs="Tahoma"/>
          <w:sz w:val="16"/>
          <w:szCs w:val="16"/>
        </w:rPr>
        <w:t>+420</w:t>
      </w:r>
      <w:r w:rsidR="00F354FF">
        <w:rPr>
          <w:rFonts w:ascii="Tahoma" w:hAnsi="Tahoma" w:cs="Tahoma"/>
          <w:sz w:val="16"/>
          <w:szCs w:val="16"/>
        </w:rPr>
        <w:t xml:space="preserve"> 543 </w:t>
      </w:r>
      <w:proofErr w:type="gramStart"/>
      <w:r w:rsidR="00F354FF">
        <w:rPr>
          <w:rFonts w:ascii="Tahoma" w:hAnsi="Tahoma" w:cs="Tahoma"/>
          <w:sz w:val="16"/>
          <w:szCs w:val="16"/>
        </w:rPr>
        <w:t>024</w:t>
      </w:r>
      <w:r w:rsidR="00BE1BD9" w:rsidRPr="00993E37">
        <w:rPr>
          <w:rFonts w:ascii="Tahoma" w:hAnsi="Tahoma" w:cs="Tahoma"/>
          <w:sz w:val="16"/>
          <w:szCs w:val="16"/>
        </w:rPr>
        <w:t xml:space="preserve">, </w:t>
      </w:r>
      <w:r w:rsidR="00193BB9" w:rsidRPr="00993E37">
        <w:rPr>
          <w:rFonts w:ascii="Tahoma" w:hAnsi="Tahoma" w:cs="Tahoma"/>
          <w:sz w:val="16"/>
          <w:szCs w:val="16"/>
        </w:rPr>
        <w:t xml:space="preserve"> </w:t>
      </w:r>
      <w:r w:rsidR="00BE1BD9" w:rsidRPr="00993E37">
        <w:rPr>
          <w:rFonts w:ascii="Tahoma" w:hAnsi="Tahoma" w:cs="Tahoma"/>
          <w:sz w:val="16"/>
          <w:szCs w:val="16"/>
        </w:rPr>
        <w:t>email</w:t>
      </w:r>
      <w:proofErr w:type="gramEnd"/>
      <w:r w:rsidR="00BE1BD9" w:rsidRPr="00993E37">
        <w:rPr>
          <w:rFonts w:ascii="Tahoma" w:hAnsi="Tahoma" w:cs="Tahoma"/>
          <w:sz w:val="16"/>
          <w:szCs w:val="16"/>
        </w:rPr>
        <w:t xml:space="preserve">: </w:t>
      </w:r>
      <w:r w:rsidR="00F354FF">
        <w:rPr>
          <w:rFonts w:ascii="Tahoma" w:hAnsi="Tahoma" w:cs="Tahoma"/>
          <w:sz w:val="16"/>
          <w:szCs w:val="16"/>
        </w:rPr>
        <w:t>robert.fokt@vfn.cz</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1EAE7BC6"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D03783">
        <w:rPr>
          <w:rFonts w:ascii="Tahoma" w:hAnsi="Tahoma" w:cs="Tahoma"/>
          <w:sz w:val="16"/>
          <w:szCs w:val="16"/>
        </w:rPr>
        <w:t xml:space="preserve"> a návod k obsluze v českém jazyce</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3CD3F938" w14:textId="2B0CBE0D" w:rsidR="008F7FDF" w:rsidRDefault="008F7FDF" w:rsidP="00F638E2">
      <w:pPr>
        <w:autoSpaceDE w:val="0"/>
        <w:autoSpaceDN w:val="0"/>
        <w:adjustRightInd w:val="0"/>
        <w:jc w:val="center"/>
        <w:rPr>
          <w:rFonts w:ascii="Tahoma" w:hAnsi="Tahoma" w:cs="Tahoma"/>
          <w:b/>
          <w:bCs/>
          <w:sz w:val="16"/>
          <w:szCs w:val="16"/>
        </w:rPr>
      </w:pP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1F057295"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w:t>
      </w:r>
      <w:r w:rsidR="00E55A79">
        <w:rPr>
          <w:rFonts w:ascii="Tahoma" w:hAnsi="Tahoma" w:cs="Tahoma"/>
          <w:sz w:val="16"/>
          <w:szCs w:val="16"/>
        </w:rPr>
        <w:t xml:space="preserve">recyklační a jiné poplatky </w:t>
      </w:r>
      <w:r w:rsidR="0085615B" w:rsidRPr="00993E37">
        <w:rPr>
          <w:rFonts w:ascii="Tahoma" w:hAnsi="Tahoma" w:cs="Tahoma"/>
          <w:sz w:val="16"/>
          <w:szCs w:val="16"/>
        </w:rPr>
        <w:t xml:space="preserve">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41A10154"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17F6107C"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3564E0">
        <w:rPr>
          <w:rFonts w:ascii="Tahoma" w:hAnsi="Tahoma" w:cs="Tahoma"/>
          <w:sz w:val="16"/>
          <w:szCs w:val="16"/>
        </w:rPr>
        <w:t>odpovídá</w:t>
      </w:r>
      <w:r w:rsidRPr="00993E37">
        <w:rPr>
          <w:rFonts w:ascii="Tahoma" w:hAnsi="Tahoma" w:cs="Tahoma"/>
          <w:sz w:val="16"/>
          <w:szCs w:val="16"/>
        </w:rPr>
        <w:t xml:space="preserve"> 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0D404645"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w:t>
      </w:r>
      <w:r w:rsidR="003564E0">
        <w:rPr>
          <w:rFonts w:ascii="Tahoma" w:hAnsi="Tahoma" w:cs="Tahoma"/>
          <w:sz w:val="16"/>
          <w:szCs w:val="16"/>
        </w:rPr>
        <w:t xml:space="preserve"> v plné výši</w:t>
      </w:r>
      <w:r w:rsidRPr="00993E37">
        <w:rPr>
          <w:rFonts w:ascii="Tahoma" w:hAnsi="Tahoma" w:cs="Tahoma"/>
          <w:sz w:val="16"/>
          <w:szCs w:val="16"/>
        </w:rPr>
        <w:t xml:space="preserve">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58BCCEED"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w:t>
      </w:r>
      <w:r w:rsidR="00366909">
        <w:rPr>
          <w:rFonts w:ascii="Tahoma" w:hAnsi="Tahoma" w:cs="Tahoma"/>
          <w:sz w:val="16"/>
          <w:szCs w:val="16"/>
        </w:rPr>
        <w:t>,</w:t>
      </w:r>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417E924"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 písm. a)</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70EA48BD" w14:textId="7A9CC9E1" w:rsidR="00D312E4" w:rsidRPr="00993E37" w:rsidRDefault="00687064" w:rsidP="00D312E4">
            <w:pPr>
              <w:autoSpaceDE w:val="0"/>
              <w:jc w:val="both"/>
              <w:rPr>
                <w:rFonts w:ascii="Tahoma" w:hAnsi="Tahoma" w:cs="Tahoma"/>
                <w:sz w:val="16"/>
                <w:szCs w:val="16"/>
              </w:rPr>
            </w:pPr>
            <w:r w:rsidRPr="00687064">
              <w:rPr>
                <w:rFonts w:ascii="Tahoma" w:hAnsi="Tahoma" w:cs="Tahoma"/>
                <w:sz w:val="16"/>
                <w:szCs w:val="16"/>
              </w:rPr>
              <w:t xml:space="preserve">V Brně dne </w:t>
            </w:r>
          </w:p>
          <w:p w14:paraId="28DCAE29" w14:textId="29A66E82" w:rsidR="00D312E4" w:rsidRPr="00993E37" w:rsidRDefault="00D312E4"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687064">
        <w:trPr>
          <w:trHeight w:val="1165"/>
        </w:trPr>
        <w:tc>
          <w:tcPr>
            <w:tcW w:w="4606" w:type="dxa"/>
          </w:tcPr>
          <w:p w14:paraId="74E4ACF7" w14:textId="0455415E" w:rsidR="006C078B" w:rsidRPr="00993E37" w:rsidRDefault="006C078B" w:rsidP="007C566D">
            <w:pPr>
              <w:autoSpaceDE w:val="0"/>
              <w:jc w:val="both"/>
              <w:rPr>
                <w:rFonts w:ascii="Tahoma" w:hAnsi="Tahoma" w:cs="Tahoma"/>
                <w:sz w:val="16"/>
                <w:szCs w:val="16"/>
              </w:rPr>
            </w:pPr>
          </w:p>
          <w:p w14:paraId="03CC7599" w14:textId="7C7DDC89" w:rsidR="006C078B" w:rsidRPr="00993E37" w:rsidRDefault="006C078B" w:rsidP="00687064">
            <w:pPr>
              <w:pBdr>
                <w:bottom w:val="single" w:sz="6" w:space="1" w:color="auto"/>
              </w:pBdr>
              <w:autoSpaceDE w:val="0"/>
              <w:jc w:val="center"/>
              <w:rPr>
                <w:rFonts w:ascii="Tahoma" w:hAnsi="Tahoma" w:cs="Tahoma"/>
                <w:sz w:val="16"/>
                <w:szCs w:val="16"/>
              </w:rPr>
            </w:pPr>
          </w:p>
          <w:p w14:paraId="16AD96C4" w14:textId="77777777" w:rsidR="00CA49D9" w:rsidRDefault="00687064" w:rsidP="00687064">
            <w:pPr>
              <w:autoSpaceDE w:val="0"/>
              <w:jc w:val="center"/>
              <w:rPr>
                <w:rFonts w:ascii="Tahoma" w:hAnsi="Tahoma" w:cs="Tahoma"/>
                <w:sz w:val="16"/>
                <w:szCs w:val="16"/>
              </w:rPr>
            </w:pPr>
            <w:r>
              <w:rPr>
                <w:rFonts w:ascii="Tahoma" w:hAnsi="Tahoma" w:cs="Tahoma"/>
                <w:sz w:val="16"/>
                <w:szCs w:val="16"/>
              </w:rPr>
              <w:t>Marek Vašíček</w:t>
            </w:r>
          </w:p>
          <w:p w14:paraId="5EA49242" w14:textId="130E16F1" w:rsidR="00687064" w:rsidRDefault="00687064" w:rsidP="00687064">
            <w:pPr>
              <w:autoSpaceDE w:val="0"/>
              <w:jc w:val="center"/>
              <w:rPr>
                <w:rFonts w:ascii="Tahoma" w:hAnsi="Tahoma" w:cs="Tahoma"/>
                <w:sz w:val="16"/>
                <w:szCs w:val="16"/>
              </w:rPr>
            </w:pPr>
            <w:r>
              <w:rPr>
                <w:rFonts w:ascii="Tahoma" w:hAnsi="Tahoma" w:cs="Tahoma"/>
                <w:sz w:val="16"/>
                <w:szCs w:val="16"/>
              </w:rPr>
              <w:t>jednatel</w:t>
            </w:r>
          </w:p>
          <w:p w14:paraId="55C8176B" w14:textId="5CB3F4E0" w:rsidR="00687064" w:rsidRPr="00993E37" w:rsidRDefault="00687064" w:rsidP="00687064">
            <w:pPr>
              <w:autoSpaceDE w:val="0"/>
              <w:jc w:val="center"/>
              <w:rPr>
                <w:rFonts w:ascii="Tahoma" w:hAnsi="Tahoma" w:cs="Tahoma"/>
                <w:sz w:val="16"/>
                <w:szCs w:val="16"/>
              </w:rPr>
            </w:pPr>
            <w:r>
              <w:rPr>
                <w:rFonts w:ascii="Tahoma" w:hAnsi="Tahoma" w:cs="Tahoma"/>
                <w:sz w:val="16"/>
                <w:szCs w:val="16"/>
              </w:rPr>
              <w:t xml:space="preserve">M </w:t>
            </w:r>
            <w:proofErr w:type="spellStart"/>
            <w:r>
              <w:rPr>
                <w:rFonts w:ascii="Tahoma" w:hAnsi="Tahoma" w:cs="Tahoma"/>
                <w:sz w:val="16"/>
                <w:szCs w:val="16"/>
              </w:rPr>
              <w:t>Computers</w:t>
            </w:r>
            <w:proofErr w:type="spellEnd"/>
            <w:r>
              <w:rPr>
                <w:rFonts w:ascii="Tahoma" w:hAnsi="Tahoma" w:cs="Tahoma"/>
                <w:sz w:val="16"/>
                <w:szCs w:val="16"/>
              </w:rPr>
              <w:t xml:space="preserve">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5690D23E" w:rsidR="00067FF4" w:rsidRPr="00331AF7" w:rsidRDefault="00BF787B" w:rsidP="00067FF4">
            <w:pPr>
              <w:autoSpaceDE w:val="0"/>
              <w:jc w:val="center"/>
              <w:rPr>
                <w:rFonts w:ascii="Tahoma" w:hAnsi="Tahoma" w:cs="Tahoma"/>
                <w:sz w:val="16"/>
                <w:szCs w:val="16"/>
              </w:rPr>
            </w:pPr>
            <w:r>
              <w:rPr>
                <w:rFonts w:ascii="Tahoma" w:hAnsi="Tahoma" w:cs="Tahoma"/>
                <w:sz w:val="16"/>
                <w:szCs w:val="16"/>
              </w:rPr>
              <w:t>prof.</w:t>
            </w:r>
            <w:r w:rsidR="00067FF4">
              <w:rPr>
                <w:rFonts w:ascii="Tahoma" w:hAnsi="Tahoma" w:cs="Tahoma"/>
                <w:sz w:val="16"/>
                <w:szCs w:val="16"/>
              </w:rPr>
              <w:t xml:space="preserve"> MUDr. David </w:t>
            </w:r>
            <w:proofErr w:type="spellStart"/>
            <w:r w:rsidR="00067FF4">
              <w:rPr>
                <w:rFonts w:ascii="Tahoma" w:hAnsi="Tahoma" w:cs="Tahoma"/>
                <w:sz w:val="16"/>
                <w:szCs w:val="16"/>
              </w:rPr>
              <w:t>Feltl</w:t>
            </w:r>
            <w:proofErr w:type="spellEnd"/>
            <w:r w:rsidR="00067FF4" w:rsidRPr="00331AF7">
              <w:rPr>
                <w:rFonts w:ascii="Tahoma" w:hAnsi="Tahoma" w:cs="Tahoma"/>
                <w:sz w:val="16"/>
                <w:szCs w:val="16"/>
              </w:rPr>
              <w:t>, Ph.D., MBA</w:t>
            </w:r>
          </w:p>
          <w:p w14:paraId="071D9D38" w14:textId="1BFE892A" w:rsidR="00067FF4" w:rsidRPr="00331AF7" w:rsidRDefault="00BF787B" w:rsidP="00067FF4">
            <w:pPr>
              <w:autoSpaceDE w:val="0"/>
              <w:jc w:val="center"/>
              <w:rPr>
                <w:rFonts w:ascii="Tahoma" w:hAnsi="Tahoma" w:cs="Tahoma"/>
                <w:sz w:val="16"/>
                <w:szCs w:val="16"/>
              </w:rPr>
            </w:pPr>
            <w:r>
              <w:rPr>
                <w:rFonts w:ascii="Tahoma" w:hAnsi="Tahoma" w:cs="Tahoma"/>
                <w:sz w:val="16"/>
                <w:szCs w:val="16"/>
              </w:rPr>
              <w:t>ř</w:t>
            </w:r>
            <w:r w:rsidR="00067FF4" w:rsidRPr="00331AF7">
              <w:rPr>
                <w:rFonts w:ascii="Tahoma" w:hAnsi="Tahoma" w:cs="Tahoma"/>
                <w:sz w:val="16"/>
                <w:szCs w:val="16"/>
              </w:rPr>
              <w:t>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0EFB68BA" w14:textId="346A36B6" w:rsidR="008F7FDF" w:rsidRDefault="008F7FDF" w:rsidP="008F7FDF">
      <w:pPr>
        <w:autoSpaceDE w:val="0"/>
        <w:autoSpaceDN w:val="0"/>
        <w:adjustRightInd w:val="0"/>
        <w:rPr>
          <w:rFonts w:ascii="Tahoma" w:hAnsi="Tahoma" w:cs="Tahoma"/>
          <w:b/>
          <w:sz w:val="16"/>
          <w:szCs w:val="16"/>
        </w:rPr>
      </w:pPr>
    </w:p>
    <w:p w14:paraId="69C1B27D" w14:textId="46E96576" w:rsidR="00D0414F" w:rsidRDefault="00D0414F" w:rsidP="008F7FDF">
      <w:pPr>
        <w:autoSpaceDE w:val="0"/>
        <w:autoSpaceDN w:val="0"/>
        <w:adjustRightInd w:val="0"/>
        <w:rPr>
          <w:rFonts w:ascii="Tahoma" w:hAnsi="Tahoma" w:cs="Tahoma"/>
          <w:b/>
          <w:sz w:val="16"/>
          <w:szCs w:val="16"/>
        </w:rPr>
      </w:pPr>
    </w:p>
    <w:p w14:paraId="02E649F8" w14:textId="57B06A5C" w:rsidR="00D0414F" w:rsidRDefault="00D0414F" w:rsidP="008F7FDF">
      <w:pPr>
        <w:autoSpaceDE w:val="0"/>
        <w:autoSpaceDN w:val="0"/>
        <w:adjustRightInd w:val="0"/>
        <w:rPr>
          <w:rFonts w:ascii="Tahoma" w:hAnsi="Tahoma" w:cs="Tahoma"/>
          <w:b/>
          <w:sz w:val="16"/>
          <w:szCs w:val="16"/>
        </w:rPr>
      </w:pPr>
    </w:p>
    <w:p w14:paraId="25ED3F44" w14:textId="19A0D724" w:rsidR="00D0414F" w:rsidRDefault="00D0414F" w:rsidP="008F7FDF">
      <w:pPr>
        <w:autoSpaceDE w:val="0"/>
        <w:autoSpaceDN w:val="0"/>
        <w:adjustRightInd w:val="0"/>
        <w:rPr>
          <w:rFonts w:ascii="Tahoma" w:hAnsi="Tahoma" w:cs="Tahoma"/>
          <w:b/>
          <w:sz w:val="16"/>
          <w:szCs w:val="16"/>
        </w:rPr>
      </w:pPr>
    </w:p>
    <w:p w14:paraId="4A6A45D6" w14:textId="6A0600B3" w:rsidR="00D0414F" w:rsidRDefault="00D0414F" w:rsidP="008F7FDF">
      <w:pPr>
        <w:autoSpaceDE w:val="0"/>
        <w:autoSpaceDN w:val="0"/>
        <w:adjustRightInd w:val="0"/>
        <w:rPr>
          <w:rFonts w:ascii="Tahoma" w:hAnsi="Tahoma" w:cs="Tahoma"/>
          <w:b/>
          <w:sz w:val="16"/>
          <w:szCs w:val="16"/>
        </w:rPr>
      </w:pPr>
    </w:p>
    <w:p w14:paraId="0355CAB1" w14:textId="0D4D9EDA" w:rsidR="00D0414F" w:rsidRDefault="00D0414F" w:rsidP="008F7FDF">
      <w:pPr>
        <w:autoSpaceDE w:val="0"/>
        <w:autoSpaceDN w:val="0"/>
        <w:adjustRightInd w:val="0"/>
        <w:rPr>
          <w:rFonts w:ascii="Tahoma" w:hAnsi="Tahoma" w:cs="Tahoma"/>
          <w:b/>
          <w:sz w:val="16"/>
          <w:szCs w:val="16"/>
        </w:rPr>
      </w:pPr>
    </w:p>
    <w:p w14:paraId="75D3CDA9" w14:textId="5985BCA3" w:rsidR="00D0414F" w:rsidRDefault="00D0414F" w:rsidP="008F7FDF">
      <w:pPr>
        <w:autoSpaceDE w:val="0"/>
        <w:autoSpaceDN w:val="0"/>
        <w:adjustRightInd w:val="0"/>
        <w:rPr>
          <w:rFonts w:ascii="Tahoma" w:hAnsi="Tahoma" w:cs="Tahoma"/>
          <w:b/>
          <w:sz w:val="16"/>
          <w:szCs w:val="16"/>
        </w:rPr>
      </w:pPr>
    </w:p>
    <w:p w14:paraId="7AA296F2" w14:textId="4A85CB08" w:rsidR="00D0414F" w:rsidRDefault="00D0414F" w:rsidP="008F7FDF">
      <w:pPr>
        <w:autoSpaceDE w:val="0"/>
        <w:autoSpaceDN w:val="0"/>
        <w:adjustRightInd w:val="0"/>
        <w:rPr>
          <w:rFonts w:ascii="Tahoma" w:hAnsi="Tahoma" w:cs="Tahoma"/>
          <w:b/>
          <w:sz w:val="16"/>
          <w:szCs w:val="16"/>
        </w:rPr>
      </w:pPr>
    </w:p>
    <w:p w14:paraId="09CADB56" w14:textId="464D1529" w:rsidR="00D0414F" w:rsidRDefault="00D0414F" w:rsidP="008F7FDF">
      <w:pPr>
        <w:autoSpaceDE w:val="0"/>
        <w:autoSpaceDN w:val="0"/>
        <w:adjustRightInd w:val="0"/>
        <w:rPr>
          <w:rFonts w:ascii="Tahoma" w:hAnsi="Tahoma" w:cs="Tahoma"/>
          <w:b/>
          <w:sz w:val="16"/>
          <w:szCs w:val="16"/>
        </w:rPr>
      </w:pPr>
    </w:p>
    <w:p w14:paraId="16319219" w14:textId="06BE9883" w:rsidR="00D0414F" w:rsidRDefault="00D0414F" w:rsidP="008F7FDF">
      <w:pPr>
        <w:autoSpaceDE w:val="0"/>
        <w:autoSpaceDN w:val="0"/>
        <w:adjustRightInd w:val="0"/>
        <w:rPr>
          <w:rFonts w:ascii="Tahoma" w:hAnsi="Tahoma" w:cs="Tahoma"/>
          <w:b/>
          <w:sz w:val="16"/>
          <w:szCs w:val="16"/>
        </w:rPr>
      </w:pPr>
    </w:p>
    <w:p w14:paraId="58ED7B62" w14:textId="29A3355F" w:rsidR="00D0414F" w:rsidRDefault="00D0414F" w:rsidP="008F7FDF">
      <w:pPr>
        <w:autoSpaceDE w:val="0"/>
        <w:autoSpaceDN w:val="0"/>
        <w:adjustRightInd w:val="0"/>
        <w:rPr>
          <w:rFonts w:ascii="Tahoma" w:hAnsi="Tahoma" w:cs="Tahoma"/>
          <w:b/>
          <w:sz w:val="16"/>
          <w:szCs w:val="16"/>
        </w:rPr>
      </w:pPr>
    </w:p>
    <w:p w14:paraId="75433E06" w14:textId="2FAF5515" w:rsidR="00D0414F" w:rsidRDefault="00D0414F" w:rsidP="008F7FDF">
      <w:pPr>
        <w:autoSpaceDE w:val="0"/>
        <w:autoSpaceDN w:val="0"/>
        <w:adjustRightInd w:val="0"/>
        <w:rPr>
          <w:rFonts w:ascii="Tahoma" w:hAnsi="Tahoma" w:cs="Tahoma"/>
          <w:b/>
          <w:sz w:val="16"/>
          <w:szCs w:val="16"/>
        </w:rPr>
      </w:pPr>
    </w:p>
    <w:p w14:paraId="745FC57E" w14:textId="19285BD3" w:rsidR="00D0414F" w:rsidRDefault="00D0414F" w:rsidP="008F7FDF">
      <w:pPr>
        <w:autoSpaceDE w:val="0"/>
        <w:autoSpaceDN w:val="0"/>
        <w:adjustRightInd w:val="0"/>
        <w:rPr>
          <w:rFonts w:ascii="Tahoma" w:hAnsi="Tahoma" w:cs="Tahoma"/>
          <w:b/>
          <w:sz w:val="16"/>
          <w:szCs w:val="16"/>
        </w:rPr>
      </w:pPr>
    </w:p>
    <w:p w14:paraId="3C577A9B" w14:textId="030754B2" w:rsidR="00D0414F" w:rsidRDefault="00D0414F" w:rsidP="008F7FDF">
      <w:pPr>
        <w:autoSpaceDE w:val="0"/>
        <w:autoSpaceDN w:val="0"/>
        <w:adjustRightInd w:val="0"/>
        <w:rPr>
          <w:rFonts w:ascii="Tahoma" w:hAnsi="Tahoma" w:cs="Tahoma"/>
          <w:b/>
          <w:sz w:val="16"/>
          <w:szCs w:val="16"/>
        </w:rPr>
      </w:pPr>
    </w:p>
    <w:p w14:paraId="4B48CF9C" w14:textId="43516E30" w:rsidR="00D0414F" w:rsidRDefault="00D0414F" w:rsidP="008F7FDF">
      <w:pPr>
        <w:autoSpaceDE w:val="0"/>
        <w:autoSpaceDN w:val="0"/>
        <w:adjustRightInd w:val="0"/>
        <w:rPr>
          <w:rFonts w:ascii="Tahoma" w:hAnsi="Tahoma" w:cs="Tahoma"/>
          <w:b/>
          <w:sz w:val="16"/>
          <w:szCs w:val="16"/>
        </w:rPr>
      </w:pPr>
    </w:p>
    <w:p w14:paraId="25FD021A" w14:textId="7646710A" w:rsidR="00D0414F" w:rsidRDefault="00D0414F" w:rsidP="008F7FDF">
      <w:pPr>
        <w:autoSpaceDE w:val="0"/>
        <w:autoSpaceDN w:val="0"/>
        <w:adjustRightInd w:val="0"/>
        <w:rPr>
          <w:rFonts w:ascii="Tahoma" w:hAnsi="Tahoma" w:cs="Tahoma"/>
          <w:b/>
          <w:sz w:val="16"/>
          <w:szCs w:val="16"/>
        </w:rPr>
      </w:pPr>
    </w:p>
    <w:p w14:paraId="076B856C" w14:textId="42EA2C38" w:rsidR="00D0414F" w:rsidRDefault="00D0414F" w:rsidP="008F7FDF">
      <w:pPr>
        <w:autoSpaceDE w:val="0"/>
        <w:autoSpaceDN w:val="0"/>
        <w:adjustRightInd w:val="0"/>
        <w:rPr>
          <w:rFonts w:ascii="Tahoma" w:hAnsi="Tahoma" w:cs="Tahoma"/>
          <w:b/>
          <w:sz w:val="16"/>
          <w:szCs w:val="16"/>
        </w:rPr>
      </w:pPr>
    </w:p>
    <w:p w14:paraId="2CAF2BB9" w14:textId="572D27B4" w:rsidR="00D0414F" w:rsidRDefault="00D0414F" w:rsidP="008F7FDF">
      <w:pPr>
        <w:autoSpaceDE w:val="0"/>
        <w:autoSpaceDN w:val="0"/>
        <w:adjustRightInd w:val="0"/>
        <w:rPr>
          <w:rFonts w:ascii="Tahoma" w:hAnsi="Tahoma" w:cs="Tahoma"/>
          <w:b/>
          <w:sz w:val="16"/>
          <w:szCs w:val="16"/>
        </w:rPr>
      </w:pPr>
    </w:p>
    <w:p w14:paraId="7A5919E0" w14:textId="47429F62" w:rsidR="00D0414F" w:rsidRDefault="00D0414F" w:rsidP="008F7FDF">
      <w:pPr>
        <w:autoSpaceDE w:val="0"/>
        <w:autoSpaceDN w:val="0"/>
        <w:adjustRightInd w:val="0"/>
        <w:rPr>
          <w:rFonts w:ascii="Tahoma" w:hAnsi="Tahoma" w:cs="Tahoma"/>
          <w:b/>
          <w:sz w:val="16"/>
          <w:szCs w:val="16"/>
        </w:rPr>
      </w:pPr>
    </w:p>
    <w:p w14:paraId="61E959ED" w14:textId="502BC571" w:rsidR="00D0414F" w:rsidRDefault="00D0414F" w:rsidP="008F7FDF">
      <w:pPr>
        <w:autoSpaceDE w:val="0"/>
        <w:autoSpaceDN w:val="0"/>
        <w:adjustRightInd w:val="0"/>
        <w:rPr>
          <w:rFonts w:ascii="Tahoma" w:hAnsi="Tahoma" w:cs="Tahoma"/>
          <w:b/>
          <w:sz w:val="16"/>
          <w:szCs w:val="16"/>
        </w:rPr>
      </w:pPr>
    </w:p>
    <w:p w14:paraId="3A4272EB" w14:textId="223F664F" w:rsidR="00D0414F" w:rsidRDefault="00D0414F" w:rsidP="008F7FDF">
      <w:pPr>
        <w:autoSpaceDE w:val="0"/>
        <w:autoSpaceDN w:val="0"/>
        <w:adjustRightInd w:val="0"/>
        <w:rPr>
          <w:rFonts w:ascii="Tahoma" w:hAnsi="Tahoma" w:cs="Tahoma"/>
          <w:b/>
          <w:sz w:val="16"/>
          <w:szCs w:val="16"/>
        </w:rPr>
      </w:pPr>
    </w:p>
    <w:p w14:paraId="75449C5E" w14:textId="642FC0C6" w:rsidR="00D0414F" w:rsidRDefault="00D0414F" w:rsidP="008F7FDF">
      <w:pPr>
        <w:autoSpaceDE w:val="0"/>
        <w:autoSpaceDN w:val="0"/>
        <w:adjustRightInd w:val="0"/>
        <w:rPr>
          <w:rFonts w:ascii="Tahoma" w:hAnsi="Tahoma" w:cs="Tahoma"/>
          <w:b/>
          <w:sz w:val="16"/>
          <w:szCs w:val="16"/>
        </w:rPr>
      </w:pPr>
    </w:p>
    <w:p w14:paraId="17036B3C" w14:textId="7935A792" w:rsidR="00D0414F" w:rsidRDefault="00D0414F" w:rsidP="008F7FDF">
      <w:pPr>
        <w:autoSpaceDE w:val="0"/>
        <w:autoSpaceDN w:val="0"/>
        <w:adjustRightInd w:val="0"/>
        <w:rPr>
          <w:rFonts w:ascii="Tahoma" w:hAnsi="Tahoma" w:cs="Tahoma"/>
          <w:b/>
          <w:sz w:val="16"/>
          <w:szCs w:val="16"/>
        </w:rPr>
      </w:pPr>
    </w:p>
    <w:p w14:paraId="1A6A96E2" w14:textId="062B25E9" w:rsidR="00D0414F" w:rsidRDefault="00D0414F" w:rsidP="008F7FDF">
      <w:pPr>
        <w:autoSpaceDE w:val="0"/>
        <w:autoSpaceDN w:val="0"/>
        <w:adjustRightInd w:val="0"/>
        <w:rPr>
          <w:rFonts w:ascii="Tahoma" w:hAnsi="Tahoma" w:cs="Tahoma"/>
          <w:b/>
          <w:sz w:val="16"/>
          <w:szCs w:val="16"/>
        </w:rPr>
      </w:pPr>
    </w:p>
    <w:p w14:paraId="405A0BE6" w14:textId="59874F7E" w:rsidR="00D0414F" w:rsidRDefault="00D0414F" w:rsidP="008F7FDF">
      <w:pPr>
        <w:autoSpaceDE w:val="0"/>
        <w:autoSpaceDN w:val="0"/>
        <w:adjustRightInd w:val="0"/>
        <w:rPr>
          <w:rFonts w:ascii="Tahoma" w:hAnsi="Tahoma" w:cs="Tahoma"/>
          <w:b/>
          <w:sz w:val="16"/>
          <w:szCs w:val="16"/>
        </w:rPr>
      </w:pPr>
    </w:p>
    <w:p w14:paraId="370185EB" w14:textId="507B467C" w:rsidR="00D0414F" w:rsidRDefault="00D0414F" w:rsidP="008F7FDF">
      <w:pPr>
        <w:autoSpaceDE w:val="0"/>
        <w:autoSpaceDN w:val="0"/>
        <w:adjustRightInd w:val="0"/>
        <w:rPr>
          <w:rFonts w:ascii="Tahoma" w:hAnsi="Tahoma" w:cs="Tahoma"/>
          <w:b/>
          <w:sz w:val="16"/>
          <w:szCs w:val="16"/>
        </w:rPr>
      </w:pPr>
    </w:p>
    <w:p w14:paraId="244BF324" w14:textId="10BB7BBB" w:rsidR="00D0414F" w:rsidRDefault="00D0414F" w:rsidP="008F7FDF">
      <w:pPr>
        <w:autoSpaceDE w:val="0"/>
        <w:autoSpaceDN w:val="0"/>
        <w:adjustRightInd w:val="0"/>
        <w:rPr>
          <w:rFonts w:ascii="Tahoma" w:hAnsi="Tahoma" w:cs="Tahoma"/>
          <w:b/>
          <w:sz w:val="16"/>
          <w:szCs w:val="16"/>
        </w:rPr>
      </w:pPr>
    </w:p>
    <w:p w14:paraId="03866BA3" w14:textId="56DBF041" w:rsidR="00D0414F" w:rsidRDefault="00D0414F" w:rsidP="008F7FDF">
      <w:pPr>
        <w:autoSpaceDE w:val="0"/>
        <w:autoSpaceDN w:val="0"/>
        <w:adjustRightInd w:val="0"/>
        <w:rPr>
          <w:rFonts w:ascii="Tahoma" w:hAnsi="Tahoma" w:cs="Tahoma"/>
          <w:b/>
          <w:sz w:val="16"/>
          <w:szCs w:val="16"/>
        </w:rPr>
      </w:pPr>
    </w:p>
    <w:p w14:paraId="4E9CD59D" w14:textId="71BBC65E" w:rsidR="00D0414F" w:rsidRDefault="00D0414F" w:rsidP="008F7FDF">
      <w:pPr>
        <w:autoSpaceDE w:val="0"/>
        <w:autoSpaceDN w:val="0"/>
        <w:adjustRightInd w:val="0"/>
        <w:rPr>
          <w:rFonts w:ascii="Tahoma" w:hAnsi="Tahoma" w:cs="Tahoma"/>
          <w:b/>
          <w:sz w:val="16"/>
          <w:szCs w:val="16"/>
        </w:rPr>
      </w:pPr>
    </w:p>
    <w:p w14:paraId="4BB5F849" w14:textId="1F02F757" w:rsidR="00D0414F" w:rsidRDefault="00D0414F" w:rsidP="008F7FDF">
      <w:pPr>
        <w:autoSpaceDE w:val="0"/>
        <w:autoSpaceDN w:val="0"/>
        <w:adjustRightInd w:val="0"/>
        <w:rPr>
          <w:rFonts w:ascii="Tahoma" w:hAnsi="Tahoma" w:cs="Tahoma"/>
          <w:b/>
          <w:sz w:val="16"/>
          <w:szCs w:val="16"/>
        </w:rPr>
      </w:pPr>
    </w:p>
    <w:p w14:paraId="4FD790E2" w14:textId="1BDE047F" w:rsidR="00D0414F" w:rsidRDefault="00D0414F" w:rsidP="008F7FDF">
      <w:pPr>
        <w:autoSpaceDE w:val="0"/>
        <w:autoSpaceDN w:val="0"/>
        <w:adjustRightInd w:val="0"/>
        <w:rPr>
          <w:rFonts w:ascii="Tahoma" w:hAnsi="Tahoma" w:cs="Tahoma"/>
          <w:b/>
          <w:sz w:val="16"/>
          <w:szCs w:val="16"/>
        </w:rPr>
      </w:pPr>
    </w:p>
    <w:p w14:paraId="2F5F402C" w14:textId="742DAF20" w:rsidR="00D0414F" w:rsidRDefault="00D0414F" w:rsidP="008F7FDF">
      <w:pPr>
        <w:autoSpaceDE w:val="0"/>
        <w:autoSpaceDN w:val="0"/>
        <w:adjustRightInd w:val="0"/>
        <w:rPr>
          <w:rFonts w:ascii="Tahoma" w:hAnsi="Tahoma" w:cs="Tahoma"/>
          <w:b/>
          <w:sz w:val="16"/>
          <w:szCs w:val="16"/>
        </w:rPr>
      </w:pPr>
    </w:p>
    <w:p w14:paraId="17A441FC" w14:textId="13840EA1" w:rsidR="00D0414F" w:rsidRDefault="00D0414F" w:rsidP="008F7FDF">
      <w:pPr>
        <w:autoSpaceDE w:val="0"/>
        <w:autoSpaceDN w:val="0"/>
        <w:adjustRightInd w:val="0"/>
        <w:rPr>
          <w:rFonts w:ascii="Tahoma" w:hAnsi="Tahoma" w:cs="Tahoma"/>
          <w:b/>
          <w:sz w:val="16"/>
          <w:szCs w:val="16"/>
        </w:rPr>
      </w:pPr>
    </w:p>
    <w:p w14:paraId="4C32052A" w14:textId="35FCEB75" w:rsidR="00D0414F" w:rsidRDefault="00D0414F" w:rsidP="008F7FDF">
      <w:pPr>
        <w:autoSpaceDE w:val="0"/>
        <w:autoSpaceDN w:val="0"/>
        <w:adjustRightInd w:val="0"/>
        <w:rPr>
          <w:rFonts w:ascii="Tahoma" w:hAnsi="Tahoma" w:cs="Tahoma"/>
          <w:b/>
          <w:sz w:val="16"/>
          <w:szCs w:val="16"/>
        </w:rPr>
      </w:pPr>
    </w:p>
    <w:p w14:paraId="42E1C11E" w14:textId="69BA7F07" w:rsidR="00D0414F" w:rsidRDefault="00D0414F" w:rsidP="008F7FDF">
      <w:pPr>
        <w:autoSpaceDE w:val="0"/>
        <w:autoSpaceDN w:val="0"/>
        <w:adjustRightInd w:val="0"/>
        <w:rPr>
          <w:rFonts w:ascii="Tahoma" w:hAnsi="Tahoma" w:cs="Tahoma"/>
          <w:b/>
          <w:sz w:val="16"/>
          <w:szCs w:val="16"/>
        </w:rPr>
      </w:pPr>
    </w:p>
    <w:p w14:paraId="32A8154C" w14:textId="7545D1B5" w:rsidR="00D0414F" w:rsidRDefault="00D0414F" w:rsidP="008F7FDF">
      <w:pPr>
        <w:autoSpaceDE w:val="0"/>
        <w:autoSpaceDN w:val="0"/>
        <w:adjustRightInd w:val="0"/>
        <w:rPr>
          <w:rFonts w:ascii="Tahoma" w:hAnsi="Tahoma" w:cs="Tahoma"/>
          <w:b/>
          <w:sz w:val="16"/>
          <w:szCs w:val="16"/>
        </w:rPr>
      </w:pPr>
    </w:p>
    <w:p w14:paraId="128B0970" w14:textId="7AF5CAC0" w:rsidR="00D0414F" w:rsidRDefault="00D0414F" w:rsidP="008F7FDF">
      <w:pPr>
        <w:autoSpaceDE w:val="0"/>
        <w:autoSpaceDN w:val="0"/>
        <w:adjustRightInd w:val="0"/>
        <w:rPr>
          <w:rFonts w:ascii="Tahoma" w:hAnsi="Tahoma" w:cs="Tahoma"/>
          <w:b/>
          <w:sz w:val="16"/>
          <w:szCs w:val="16"/>
        </w:rPr>
      </w:pPr>
    </w:p>
    <w:p w14:paraId="42702960" w14:textId="63F02B01" w:rsidR="00D0414F" w:rsidRDefault="00D0414F" w:rsidP="008F7FDF">
      <w:pPr>
        <w:autoSpaceDE w:val="0"/>
        <w:autoSpaceDN w:val="0"/>
        <w:adjustRightInd w:val="0"/>
        <w:rPr>
          <w:rFonts w:ascii="Tahoma" w:hAnsi="Tahoma" w:cs="Tahoma"/>
          <w:b/>
          <w:sz w:val="16"/>
          <w:szCs w:val="16"/>
        </w:rPr>
      </w:pPr>
    </w:p>
    <w:p w14:paraId="0FAEAB1F" w14:textId="3AE76B00" w:rsidR="00D0414F" w:rsidRDefault="00D0414F" w:rsidP="008F7FDF">
      <w:pPr>
        <w:autoSpaceDE w:val="0"/>
        <w:autoSpaceDN w:val="0"/>
        <w:adjustRightInd w:val="0"/>
        <w:rPr>
          <w:rFonts w:ascii="Tahoma" w:hAnsi="Tahoma" w:cs="Tahoma"/>
          <w:b/>
          <w:sz w:val="16"/>
          <w:szCs w:val="16"/>
        </w:rPr>
      </w:pPr>
    </w:p>
    <w:p w14:paraId="5B00B551" w14:textId="4538C7DB" w:rsidR="00D0414F" w:rsidRDefault="00D0414F" w:rsidP="008F7FDF">
      <w:pPr>
        <w:autoSpaceDE w:val="0"/>
        <w:autoSpaceDN w:val="0"/>
        <w:adjustRightInd w:val="0"/>
        <w:rPr>
          <w:rFonts w:ascii="Tahoma" w:hAnsi="Tahoma" w:cs="Tahoma"/>
          <w:b/>
          <w:sz w:val="16"/>
          <w:szCs w:val="16"/>
        </w:rPr>
      </w:pPr>
    </w:p>
    <w:p w14:paraId="2E57F7D3" w14:textId="7FCB1644" w:rsidR="00D0414F" w:rsidRDefault="00D0414F" w:rsidP="008F7FDF">
      <w:pPr>
        <w:autoSpaceDE w:val="0"/>
        <w:autoSpaceDN w:val="0"/>
        <w:adjustRightInd w:val="0"/>
        <w:rPr>
          <w:rFonts w:ascii="Tahoma" w:hAnsi="Tahoma" w:cs="Tahoma"/>
          <w:b/>
          <w:sz w:val="16"/>
          <w:szCs w:val="16"/>
        </w:rPr>
      </w:pPr>
    </w:p>
    <w:p w14:paraId="2D222CE2" w14:textId="1320AF73" w:rsidR="00D0414F" w:rsidRDefault="00D0414F" w:rsidP="008F7FDF">
      <w:pPr>
        <w:autoSpaceDE w:val="0"/>
        <w:autoSpaceDN w:val="0"/>
        <w:adjustRightInd w:val="0"/>
        <w:rPr>
          <w:rFonts w:ascii="Tahoma" w:hAnsi="Tahoma" w:cs="Tahoma"/>
          <w:b/>
          <w:sz w:val="16"/>
          <w:szCs w:val="16"/>
        </w:rPr>
      </w:pPr>
    </w:p>
    <w:p w14:paraId="67F77DFB" w14:textId="1CA8F0A9" w:rsidR="00D0414F" w:rsidRDefault="00D0414F" w:rsidP="008F7FDF">
      <w:pPr>
        <w:autoSpaceDE w:val="0"/>
        <w:autoSpaceDN w:val="0"/>
        <w:adjustRightInd w:val="0"/>
        <w:rPr>
          <w:rFonts w:ascii="Tahoma" w:hAnsi="Tahoma" w:cs="Tahoma"/>
          <w:b/>
          <w:sz w:val="16"/>
          <w:szCs w:val="16"/>
        </w:rPr>
      </w:pPr>
    </w:p>
    <w:p w14:paraId="18253B25" w14:textId="675AB34F" w:rsidR="00D0414F" w:rsidRDefault="00D0414F" w:rsidP="008F7FDF">
      <w:pPr>
        <w:autoSpaceDE w:val="0"/>
        <w:autoSpaceDN w:val="0"/>
        <w:adjustRightInd w:val="0"/>
        <w:rPr>
          <w:rFonts w:ascii="Tahoma" w:hAnsi="Tahoma" w:cs="Tahoma"/>
          <w:b/>
          <w:sz w:val="16"/>
          <w:szCs w:val="16"/>
        </w:rPr>
      </w:pPr>
    </w:p>
    <w:p w14:paraId="1D9DD8BC" w14:textId="4B906183" w:rsidR="00D0414F" w:rsidRDefault="00D0414F" w:rsidP="008F7FDF">
      <w:pPr>
        <w:autoSpaceDE w:val="0"/>
        <w:autoSpaceDN w:val="0"/>
        <w:adjustRightInd w:val="0"/>
        <w:rPr>
          <w:rFonts w:ascii="Tahoma" w:hAnsi="Tahoma" w:cs="Tahoma"/>
          <w:b/>
          <w:sz w:val="16"/>
          <w:szCs w:val="16"/>
        </w:rPr>
      </w:pPr>
    </w:p>
    <w:p w14:paraId="7CF9C7C9" w14:textId="15726B20" w:rsidR="00D0414F" w:rsidRDefault="00D0414F" w:rsidP="008F7FDF">
      <w:pPr>
        <w:autoSpaceDE w:val="0"/>
        <w:autoSpaceDN w:val="0"/>
        <w:adjustRightInd w:val="0"/>
        <w:rPr>
          <w:rFonts w:ascii="Tahoma" w:hAnsi="Tahoma" w:cs="Tahoma"/>
          <w:b/>
          <w:sz w:val="16"/>
          <w:szCs w:val="16"/>
        </w:rPr>
      </w:pPr>
    </w:p>
    <w:p w14:paraId="61845CE6" w14:textId="2DECDF30" w:rsidR="00D0414F" w:rsidRDefault="00D0414F" w:rsidP="008F7FDF">
      <w:pPr>
        <w:autoSpaceDE w:val="0"/>
        <w:autoSpaceDN w:val="0"/>
        <w:adjustRightInd w:val="0"/>
        <w:rPr>
          <w:rFonts w:ascii="Tahoma" w:hAnsi="Tahoma" w:cs="Tahoma"/>
          <w:b/>
          <w:sz w:val="16"/>
          <w:szCs w:val="16"/>
        </w:rPr>
      </w:pPr>
    </w:p>
    <w:p w14:paraId="733B0309" w14:textId="39F05EDD" w:rsidR="00D0414F" w:rsidRDefault="00D0414F" w:rsidP="008F7FDF">
      <w:pPr>
        <w:autoSpaceDE w:val="0"/>
        <w:autoSpaceDN w:val="0"/>
        <w:adjustRightInd w:val="0"/>
        <w:rPr>
          <w:rFonts w:ascii="Tahoma" w:hAnsi="Tahoma" w:cs="Tahoma"/>
          <w:b/>
          <w:sz w:val="16"/>
          <w:szCs w:val="16"/>
        </w:rPr>
      </w:pPr>
    </w:p>
    <w:p w14:paraId="55742205" w14:textId="6349FC92" w:rsidR="00D0414F" w:rsidRDefault="00D0414F" w:rsidP="008F7FDF">
      <w:pPr>
        <w:autoSpaceDE w:val="0"/>
        <w:autoSpaceDN w:val="0"/>
        <w:adjustRightInd w:val="0"/>
        <w:rPr>
          <w:rFonts w:ascii="Tahoma" w:hAnsi="Tahoma" w:cs="Tahoma"/>
          <w:b/>
          <w:sz w:val="16"/>
          <w:szCs w:val="16"/>
        </w:rPr>
      </w:pPr>
    </w:p>
    <w:p w14:paraId="286B5651" w14:textId="38DB1CC5" w:rsidR="00D0414F" w:rsidRDefault="00D0414F" w:rsidP="008F7FDF">
      <w:pPr>
        <w:autoSpaceDE w:val="0"/>
        <w:autoSpaceDN w:val="0"/>
        <w:adjustRightInd w:val="0"/>
        <w:rPr>
          <w:rFonts w:ascii="Tahoma" w:hAnsi="Tahoma" w:cs="Tahoma"/>
          <w:b/>
          <w:sz w:val="16"/>
          <w:szCs w:val="16"/>
        </w:rPr>
      </w:pPr>
    </w:p>
    <w:p w14:paraId="48EB8603" w14:textId="0E80EFC5" w:rsidR="00D0414F" w:rsidRDefault="00D0414F" w:rsidP="008F7FDF">
      <w:pPr>
        <w:autoSpaceDE w:val="0"/>
        <w:autoSpaceDN w:val="0"/>
        <w:adjustRightInd w:val="0"/>
        <w:rPr>
          <w:rFonts w:ascii="Tahoma" w:hAnsi="Tahoma" w:cs="Tahoma"/>
          <w:b/>
          <w:sz w:val="16"/>
          <w:szCs w:val="16"/>
        </w:rPr>
      </w:pPr>
    </w:p>
    <w:p w14:paraId="037B0168" w14:textId="20F1A609" w:rsidR="00D0414F" w:rsidRDefault="00D0414F" w:rsidP="008F7FDF">
      <w:pPr>
        <w:autoSpaceDE w:val="0"/>
        <w:autoSpaceDN w:val="0"/>
        <w:adjustRightInd w:val="0"/>
        <w:rPr>
          <w:rFonts w:ascii="Tahoma" w:hAnsi="Tahoma" w:cs="Tahoma"/>
          <w:b/>
          <w:sz w:val="16"/>
          <w:szCs w:val="16"/>
        </w:rPr>
      </w:pPr>
    </w:p>
    <w:p w14:paraId="717B6409" w14:textId="25B99306" w:rsidR="00D0414F" w:rsidRDefault="00D0414F" w:rsidP="008F7FDF">
      <w:pPr>
        <w:autoSpaceDE w:val="0"/>
        <w:autoSpaceDN w:val="0"/>
        <w:adjustRightInd w:val="0"/>
        <w:rPr>
          <w:rFonts w:ascii="Tahoma" w:hAnsi="Tahoma" w:cs="Tahoma"/>
          <w:b/>
          <w:sz w:val="16"/>
          <w:szCs w:val="16"/>
        </w:rPr>
      </w:pPr>
    </w:p>
    <w:p w14:paraId="5B4A1A6E" w14:textId="44E4D237" w:rsidR="00D0414F" w:rsidRDefault="00D0414F" w:rsidP="008F7FDF">
      <w:pPr>
        <w:autoSpaceDE w:val="0"/>
        <w:autoSpaceDN w:val="0"/>
        <w:adjustRightInd w:val="0"/>
        <w:rPr>
          <w:rFonts w:ascii="Tahoma" w:hAnsi="Tahoma" w:cs="Tahoma"/>
          <w:b/>
          <w:sz w:val="16"/>
          <w:szCs w:val="16"/>
        </w:rPr>
      </w:pPr>
    </w:p>
    <w:p w14:paraId="1961632C" w14:textId="482644A2" w:rsidR="00D0414F" w:rsidRDefault="00D0414F" w:rsidP="008F7FDF">
      <w:pPr>
        <w:autoSpaceDE w:val="0"/>
        <w:autoSpaceDN w:val="0"/>
        <w:adjustRightInd w:val="0"/>
        <w:rPr>
          <w:rFonts w:ascii="Tahoma" w:hAnsi="Tahoma" w:cs="Tahoma"/>
          <w:b/>
          <w:sz w:val="16"/>
          <w:szCs w:val="16"/>
        </w:rPr>
      </w:pPr>
    </w:p>
    <w:p w14:paraId="7F23D6C9" w14:textId="1CF3D85B" w:rsidR="00D0414F" w:rsidRDefault="00D0414F" w:rsidP="008F7FDF">
      <w:pPr>
        <w:autoSpaceDE w:val="0"/>
        <w:autoSpaceDN w:val="0"/>
        <w:adjustRightInd w:val="0"/>
        <w:rPr>
          <w:rFonts w:ascii="Tahoma" w:hAnsi="Tahoma" w:cs="Tahoma"/>
          <w:b/>
          <w:sz w:val="16"/>
          <w:szCs w:val="16"/>
        </w:rPr>
      </w:pPr>
    </w:p>
    <w:p w14:paraId="51BFCDEF" w14:textId="464C307A" w:rsidR="00D0414F" w:rsidRDefault="00D0414F" w:rsidP="008F7FDF">
      <w:pPr>
        <w:autoSpaceDE w:val="0"/>
        <w:autoSpaceDN w:val="0"/>
        <w:adjustRightInd w:val="0"/>
        <w:rPr>
          <w:rFonts w:ascii="Tahoma" w:hAnsi="Tahoma" w:cs="Tahoma"/>
          <w:b/>
          <w:sz w:val="16"/>
          <w:szCs w:val="16"/>
        </w:rPr>
      </w:pPr>
    </w:p>
    <w:p w14:paraId="73EC8C50" w14:textId="54CFCAA7" w:rsidR="00D0414F" w:rsidRDefault="00D0414F" w:rsidP="008F7FDF">
      <w:pPr>
        <w:autoSpaceDE w:val="0"/>
        <w:autoSpaceDN w:val="0"/>
        <w:adjustRightInd w:val="0"/>
        <w:rPr>
          <w:rFonts w:ascii="Tahoma" w:hAnsi="Tahoma" w:cs="Tahoma"/>
          <w:b/>
          <w:sz w:val="16"/>
          <w:szCs w:val="16"/>
        </w:rPr>
      </w:pPr>
    </w:p>
    <w:p w14:paraId="429E5098" w14:textId="4E86AE96" w:rsidR="00D0414F" w:rsidRDefault="00D0414F" w:rsidP="008F7FDF">
      <w:pPr>
        <w:autoSpaceDE w:val="0"/>
        <w:autoSpaceDN w:val="0"/>
        <w:adjustRightInd w:val="0"/>
        <w:rPr>
          <w:rFonts w:ascii="Tahoma" w:hAnsi="Tahoma" w:cs="Tahoma"/>
          <w:b/>
          <w:sz w:val="16"/>
          <w:szCs w:val="16"/>
        </w:rPr>
      </w:pPr>
    </w:p>
    <w:p w14:paraId="1FE48264" w14:textId="1C6AFE43" w:rsidR="00D0414F" w:rsidRDefault="00D0414F" w:rsidP="008F7FDF">
      <w:pPr>
        <w:autoSpaceDE w:val="0"/>
        <w:autoSpaceDN w:val="0"/>
        <w:adjustRightInd w:val="0"/>
        <w:rPr>
          <w:rFonts w:ascii="Tahoma" w:hAnsi="Tahoma" w:cs="Tahoma"/>
          <w:b/>
          <w:sz w:val="16"/>
          <w:szCs w:val="16"/>
        </w:rPr>
      </w:pPr>
    </w:p>
    <w:p w14:paraId="4FA91234" w14:textId="242C21C5" w:rsidR="00D0414F" w:rsidRDefault="00D0414F" w:rsidP="008F7FDF">
      <w:pPr>
        <w:autoSpaceDE w:val="0"/>
        <w:autoSpaceDN w:val="0"/>
        <w:adjustRightInd w:val="0"/>
        <w:rPr>
          <w:rFonts w:ascii="Tahoma" w:hAnsi="Tahoma" w:cs="Tahoma"/>
          <w:b/>
          <w:sz w:val="16"/>
          <w:szCs w:val="16"/>
        </w:rPr>
      </w:pPr>
    </w:p>
    <w:p w14:paraId="4C1843FA" w14:textId="59F4BD9D" w:rsidR="00D0414F" w:rsidRDefault="00D0414F" w:rsidP="008F7FDF">
      <w:pPr>
        <w:autoSpaceDE w:val="0"/>
        <w:autoSpaceDN w:val="0"/>
        <w:adjustRightInd w:val="0"/>
        <w:rPr>
          <w:rFonts w:ascii="Tahoma" w:hAnsi="Tahoma" w:cs="Tahoma"/>
          <w:b/>
          <w:sz w:val="16"/>
          <w:szCs w:val="16"/>
        </w:rPr>
      </w:pPr>
    </w:p>
    <w:p w14:paraId="1D1B0A2D" w14:textId="31622788" w:rsidR="00D0414F" w:rsidRDefault="00D0414F" w:rsidP="008F7FDF">
      <w:pPr>
        <w:autoSpaceDE w:val="0"/>
        <w:autoSpaceDN w:val="0"/>
        <w:adjustRightInd w:val="0"/>
        <w:rPr>
          <w:rFonts w:ascii="Tahoma" w:hAnsi="Tahoma" w:cs="Tahoma"/>
          <w:b/>
          <w:sz w:val="16"/>
          <w:szCs w:val="16"/>
        </w:rPr>
      </w:pPr>
    </w:p>
    <w:p w14:paraId="1D935550" w14:textId="383CADC9" w:rsidR="00D0414F" w:rsidRDefault="00D0414F" w:rsidP="008F7FDF">
      <w:pPr>
        <w:autoSpaceDE w:val="0"/>
        <w:autoSpaceDN w:val="0"/>
        <w:adjustRightInd w:val="0"/>
        <w:rPr>
          <w:rFonts w:ascii="Tahoma" w:hAnsi="Tahoma" w:cs="Tahoma"/>
          <w:b/>
          <w:sz w:val="16"/>
          <w:szCs w:val="16"/>
        </w:rPr>
      </w:pPr>
    </w:p>
    <w:p w14:paraId="0AE3DC0D" w14:textId="627DA501" w:rsidR="00D0414F" w:rsidRDefault="00D0414F" w:rsidP="008F7FDF">
      <w:pPr>
        <w:autoSpaceDE w:val="0"/>
        <w:autoSpaceDN w:val="0"/>
        <w:adjustRightInd w:val="0"/>
        <w:rPr>
          <w:rFonts w:ascii="Tahoma" w:hAnsi="Tahoma" w:cs="Tahoma"/>
          <w:b/>
          <w:sz w:val="16"/>
          <w:szCs w:val="16"/>
        </w:rPr>
      </w:pPr>
    </w:p>
    <w:p w14:paraId="092FFFBE" w14:textId="1172D07A" w:rsidR="00D0414F" w:rsidRDefault="00D0414F" w:rsidP="008F7FDF">
      <w:pPr>
        <w:autoSpaceDE w:val="0"/>
        <w:autoSpaceDN w:val="0"/>
        <w:adjustRightInd w:val="0"/>
        <w:rPr>
          <w:rFonts w:ascii="Tahoma" w:hAnsi="Tahoma" w:cs="Tahoma"/>
          <w:b/>
          <w:sz w:val="16"/>
          <w:szCs w:val="16"/>
        </w:rPr>
      </w:pPr>
    </w:p>
    <w:p w14:paraId="7CB4917D" w14:textId="363E58F4" w:rsidR="00D0414F" w:rsidRDefault="00D0414F" w:rsidP="008F7FDF">
      <w:pPr>
        <w:autoSpaceDE w:val="0"/>
        <w:autoSpaceDN w:val="0"/>
        <w:adjustRightInd w:val="0"/>
        <w:rPr>
          <w:rFonts w:ascii="Tahoma" w:hAnsi="Tahoma" w:cs="Tahoma"/>
          <w:b/>
          <w:sz w:val="16"/>
          <w:szCs w:val="16"/>
        </w:rPr>
      </w:pPr>
    </w:p>
    <w:p w14:paraId="10E75BE4" w14:textId="16BCE5BD" w:rsidR="00D0414F" w:rsidRDefault="00D0414F" w:rsidP="008F7FDF">
      <w:pPr>
        <w:autoSpaceDE w:val="0"/>
        <w:autoSpaceDN w:val="0"/>
        <w:adjustRightInd w:val="0"/>
        <w:rPr>
          <w:rFonts w:ascii="Tahoma" w:hAnsi="Tahoma" w:cs="Tahoma"/>
          <w:b/>
          <w:sz w:val="16"/>
          <w:szCs w:val="16"/>
        </w:rPr>
      </w:pPr>
    </w:p>
    <w:p w14:paraId="67C64811" w14:textId="3CC7AE29" w:rsidR="00D0414F" w:rsidRDefault="00D0414F" w:rsidP="008F7FDF">
      <w:pPr>
        <w:autoSpaceDE w:val="0"/>
        <w:autoSpaceDN w:val="0"/>
        <w:adjustRightInd w:val="0"/>
        <w:rPr>
          <w:rFonts w:ascii="Tahoma" w:hAnsi="Tahoma" w:cs="Tahoma"/>
          <w:b/>
          <w:sz w:val="16"/>
          <w:szCs w:val="16"/>
        </w:rPr>
      </w:pPr>
    </w:p>
    <w:p w14:paraId="537129A5" w14:textId="77777777" w:rsidR="00D0414F" w:rsidRDefault="00D0414F" w:rsidP="008F7FDF">
      <w:pPr>
        <w:autoSpaceDE w:val="0"/>
        <w:autoSpaceDN w:val="0"/>
        <w:adjustRightInd w:val="0"/>
        <w:rPr>
          <w:rFonts w:ascii="Tahoma" w:hAnsi="Tahoma" w:cs="Tahoma"/>
          <w:b/>
          <w:sz w:val="16"/>
          <w:szCs w:val="16"/>
        </w:rPr>
      </w:pPr>
    </w:p>
    <w:p w14:paraId="6FE3739D" w14:textId="5FFBC317"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5878310E" w14:textId="48EAF328" w:rsidR="00265B6B" w:rsidRDefault="00265B6B" w:rsidP="008F7FDF">
      <w:pPr>
        <w:autoSpaceDE w:val="0"/>
        <w:autoSpaceDN w:val="0"/>
        <w:adjustRightInd w:val="0"/>
        <w:rPr>
          <w:rFonts w:ascii="Tahoma" w:hAnsi="Tahoma" w:cs="Tahoma"/>
          <w:sz w:val="16"/>
          <w:szCs w:val="16"/>
        </w:rPr>
      </w:pPr>
    </w:p>
    <w:p w14:paraId="1A55D9EB" w14:textId="77777777" w:rsidR="006C3BE8" w:rsidRDefault="006C3BE8" w:rsidP="006C3BE8">
      <w:pPr>
        <w:rPr>
          <w:rFonts w:ascii="Tahoma" w:hAnsi="Tahoma" w:cs="Tahoma"/>
          <w:b/>
          <w:bCs/>
          <w:sz w:val="20"/>
          <w:szCs w:val="20"/>
          <w:u w:val="single"/>
        </w:rPr>
      </w:pPr>
      <w:r>
        <w:rPr>
          <w:rFonts w:ascii="Tahoma" w:hAnsi="Tahoma" w:cs="Tahoma"/>
          <w:b/>
          <w:bCs/>
          <w:sz w:val="20"/>
          <w:szCs w:val="20"/>
          <w:u w:val="single"/>
        </w:rPr>
        <w:t>Položka č. 1</w:t>
      </w:r>
    </w:p>
    <w:p w14:paraId="6A95D726" w14:textId="77777777" w:rsidR="006C3BE8" w:rsidRDefault="006C3BE8" w:rsidP="006C3BE8">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100 kusů</w:t>
      </w:r>
    </w:p>
    <w:p w14:paraId="116BB149" w14:textId="7E29D7CB" w:rsidR="006C3BE8" w:rsidRDefault="006C3BE8" w:rsidP="006C3BE8">
      <w:pPr>
        <w:rPr>
          <w:rFonts w:ascii="Tahoma" w:hAnsi="Tahoma" w:cs="Tahoma"/>
          <w:b/>
          <w:i/>
          <w:sz w:val="20"/>
          <w:szCs w:val="20"/>
        </w:rPr>
      </w:pPr>
      <w:r>
        <w:rPr>
          <w:rFonts w:ascii="Tahoma" w:hAnsi="Tahoma" w:cs="Tahoma"/>
          <w:b/>
          <w:i/>
          <w:sz w:val="20"/>
          <w:szCs w:val="20"/>
        </w:rPr>
        <w:t xml:space="preserve">Typ: </w:t>
      </w:r>
      <w:r w:rsidR="00A35ACD">
        <w:rPr>
          <w:rFonts w:ascii="Tahoma" w:hAnsi="Tahoma" w:cs="Tahoma"/>
          <w:b/>
          <w:i/>
          <w:sz w:val="20"/>
          <w:szCs w:val="20"/>
        </w:rPr>
        <w:t xml:space="preserve">Lenovo </w:t>
      </w:r>
      <w:proofErr w:type="spellStart"/>
      <w:r w:rsidR="00A35ACD">
        <w:rPr>
          <w:rFonts w:ascii="Tahoma" w:hAnsi="Tahoma" w:cs="Tahoma"/>
          <w:b/>
          <w:i/>
          <w:sz w:val="20"/>
          <w:szCs w:val="20"/>
        </w:rPr>
        <w:t>ThinkCentre</w:t>
      </w:r>
      <w:proofErr w:type="spellEnd"/>
      <w:r w:rsidR="00A35ACD">
        <w:rPr>
          <w:rFonts w:ascii="Tahoma" w:hAnsi="Tahoma" w:cs="Tahoma"/>
          <w:b/>
          <w:i/>
          <w:sz w:val="20"/>
          <w:szCs w:val="20"/>
        </w:rPr>
        <w:t xml:space="preserve"> M</w:t>
      </w:r>
      <w:r w:rsidR="00934EE0">
        <w:rPr>
          <w:rFonts w:ascii="Tahoma" w:hAnsi="Tahoma" w:cs="Tahoma"/>
          <w:b/>
          <w:i/>
          <w:sz w:val="20"/>
          <w:szCs w:val="20"/>
        </w:rPr>
        <w:t>8</w:t>
      </w:r>
      <w:r w:rsidR="00A35ACD">
        <w:rPr>
          <w:rFonts w:ascii="Tahoma" w:hAnsi="Tahoma" w:cs="Tahoma"/>
          <w:b/>
          <w:i/>
          <w:sz w:val="20"/>
          <w:szCs w:val="20"/>
        </w:rPr>
        <w:t>0q</w:t>
      </w:r>
    </w:p>
    <w:p w14:paraId="6B7D073F" w14:textId="0D15042B" w:rsidR="006C3BE8" w:rsidRDefault="006C3BE8" w:rsidP="006C3BE8">
      <w:pPr>
        <w:rPr>
          <w:rFonts w:ascii="Tahoma" w:hAnsi="Tahoma" w:cs="Tahoma"/>
          <w:b/>
          <w:i/>
          <w:sz w:val="20"/>
          <w:szCs w:val="20"/>
        </w:rPr>
      </w:pPr>
      <w:r>
        <w:rPr>
          <w:rFonts w:ascii="Tahoma" w:hAnsi="Tahoma" w:cs="Tahoma"/>
          <w:b/>
          <w:i/>
          <w:sz w:val="20"/>
          <w:szCs w:val="20"/>
        </w:rPr>
        <w:t xml:space="preserve">PN: </w:t>
      </w:r>
      <w:r w:rsidR="007B6844">
        <w:rPr>
          <w:rFonts w:ascii="Tahoma" w:hAnsi="Tahoma" w:cs="Tahoma"/>
          <w:b/>
          <w:i/>
          <w:sz w:val="20"/>
          <w:szCs w:val="20"/>
        </w:rPr>
        <w:t>11</w:t>
      </w:r>
      <w:r w:rsidR="00D86A8B">
        <w:rPr>
          <w:rFonts w:ascii="Tahoma" w:hAnsi="Tahoma" w:cs="Tahoma"/>
          <w:b/>
          <w:i/>
          <w:sz w:val="20"/>
          <w:szCs w:val="20"/>
        </w:rPr>
        <w:t>DQ</w:t>
      </w:r>
      <w:r w:rsidR="007B6844">
        <w:rPr>
          <w:rFonts w:ascii="Tahoma" w:hAnsi="Tahoma" w:cs="Tahoma"/>
          <w:b/>
          <w:i/>
          <w:sz w:val="20"/>
          <w:szCs w:val="20"/>
        </w:rPr>
        <w:t xml:space="preserve"> CTO</w:t>
      </w:r>
    </w:p>
    <w:p w14:paraId="368BF1E6" w14:textId="77777777" w:rsidR="006C3BE8" w:rsidRDefault="006C3BE8" w:rsidP="006C3BE8">
      <w:pPr>
        <w:autoSpaceDE w:val="0"/>
        <w:autoSpaceDN w:val="0"/>
        <w:adjustRightInd w:val="0"/>
      </w:pPr>
      <w:r>
        <w:rPr>
          <w:rFonts w:ascii="Tahoma" w:hAnsi="Tahoma"/>
          <w:b/>
          <w:sz w:val="16"/>
        </w:rPr>
        <w:t>Formát skříně:</w:t>
      </w:r>
    </w:p>
    <w:p w14:paraId="31CBE1B1" w14:textId="77777777" w:rsidR="006C3BE8" w:rsidRDefault="006C3BE8" w:rsidP="006C3BE8">
      <w:pPr>
        <w:autoSpaceDE w:val="0"/>
        <w:autoSpaceDN w:val="0"/>
        <w:adjustRightInd w:val="0"/>
      </w:pPr>
      <w:r>
        <w:rPr>
          <w:rFonts w:ascii="Tahoma" w:hAnsi="Tahoma"/>
          <w:sz w:val="16"/>
        </w:rPr>
        <w:t>Provedení mini PC (objem do 1,5L)</w:t>
      </w:r>
    </w:p>
    <w:p w14:paraId="759E14AC" w14:textId="77777777" w:rsidR="006C3BE8" w:rsidRDefault="006C3BE8" w:rsidP="006C3BE8">
      <w:pPr>
        <w:autoSpaceDE w:val="0"/>
        <w:autoSpaceDN w:val="0"/>
        <w:adjustRightInd w:val="0"/>
      </w:pPr>
      <w:r>
        <w:rPr>
          <w:rFonts w:ascii="Tahoma" w:hAnsi="Tahoma"/>
          <w:b/>
          <w:sz w:val="16"/>
        </w:rPr>
        <w:t>Procesor:</w:t>
      </w:r>
    </w:p>
    <w:p w14:paraId="4C8BEE5D" w14:textId="65670FD2" w:rsidR="006C3BE8" w:rsidRDefault="005E41E6" w:rsidP="006C3BE8">
      <w:pPr>
        <w:autoSpaceDE w:val="0"/>
        <w:autoSpaceDN w:val="0"/>
        <w:adjustRightInd w:val="0"/>
      </w:pPr>
      <w:proofErr w:type="spellStart"/>
      <w:r>
        <w:rPr>
          <w:rFonts w:ascii="Tahoma" w:hAnsi="Tahoma"/>
          <w:sz w:val="16"/>
        </w:rPr>
        <w:t>xxxxxxxxxx</w:t>
      </w:r>
      <w:proofErr w:type="spellEnd"/>
    </w:p>
    <w:p w14:paraId="2F444492" w14:textId="77777777" w:rsidR="006C3BE8" w:rsidRDefault="006C3BE8" w:rsidP="006C3BE8">
      <w:pPr>
        <w:autoSpaceDE w:val="0"/>
        <w:autoSpaceDN w:val="0"/>
        <w:adjustRightInd w:val="0"/>
      </w:pPr>
      <w:r>
        <w:rPr>
          <w:rFonts w:ascii="Tahoma" w:hAnsi="Tahoma"/>
          <w:b/>
          <w:sz w:val="16"/>
        </w:rPr>
        <w:t>Operační paměť:</w:t>
      </w:r>
    </w:p>
    <w:p w14:paraId="69076642" w14:textId="4215F2D1" w:rsidR="006C3BE8" w:rsidRDefault="005E41E6" w:rsidP="006C3BE8">
      <w:pPr>
        <w:autoSpaceDE w:val="0"/>
        <w:autoSpaceDN w:val="0"/>
        <w:adjustRightInd w:val="0"/>
      </w:pPr>
      <w:proofErr w:type="spellStart"/>
      <w:r>
        <w:rPr>
          <w:rFonts w:ascii="Tahoma" w:hAnsi="Tahoma"/>
          <w:sz w:val="16"/>
        </w:rPr>
        <w:t>xxxxxxxxxxxxxxx</w:t>
      </w:r>
      <w:proofErr w:type="spellEnd"/>
    </w:p>
    <w:p w14:paraId="5BEAEE48" w14:textId="77777777" w:rsidR="006C3BE8" w:rsidRDefault="006C3BE8" w:rsidP="006C3BE8">
      <w:pPr>
        <w:autoSpaceDE w:val="0"/>
        <w:autoSpaceDN w:val="0"/>
        <w:adjustRightInd w:val="0"/>
        <w:rPr>
          <w:b/>
        </w:rPr>
      </w:pPr>
      <w:r>
        <w:rPr>
          <w:rFonts w:ascii="Tahoma" w:hAnsi="Tahoma"/>
          <w:b/>
          <w:sz w:val="16"/>
        </w:rPr>
        <w:t>Pevný disk:</w:t>
      </w:r>
    </w:p>
    <w:p w14:paraId="5EC4271B" w14:textId="53E76281" w:rsidR="006C3BE8" w:rsidRDefault="005E41E6" w:rsidP="006C3BE8">
      <w:pPr>
        <w:autoSpaceDE w:val="0"/>
        <w:autoSpaceDN w:val="0"/>
        <w:adjustRightInd w:val="0"/>
      </w:pPr>
      <w:proofErr w:type="spellStart"/>
      <w:r>
        <w:rPr>
          <w:rFonts w:ascii="Tahoma" w:hAnsi="Tahoma"/>
          <w:sz w:val="16"/>
        </w:rPr>
        <w:t>xxxxxxxxxxxxxx</w:t>
      </w:r>
      <w:proofErr w:type="spellEnd"/>
    </w:p>
    <w:p w14:paraId="261D26AE" w14:textId="77777777" w:rsidR="006C3BE8" w:rsidRDefault="006C3BE8" w:rsidP="006C3BE8">
      <w:pPr>
        <w:autoSpaceDE w:val="0"/>
        <w:autoSpaceDN w:val="0"/>
        <w:adjustRightInd w:val="0"/>
      </w:pPr>
      <w:r>
        <w:rPr>
          <w:rFonts w:ascii="Tahoma" w:hAnsi="Tahoma"/>
          <w:b/>
          <w:sz w:val="16"/>
        </w:rPr>
        <w:t>Grafická karta:</w:t>
      </w:r>
    </w:p>
    <w:p w14:paraId="47619BF4" w14:textId="602E3402" w:rsidR="006C3BE8" w:rsidRDefault="005E41E6" w:rsidP="006C3BE8">
      <w:pPr>
        <w:autoSpaceDE w:val="0"/>
        <w:autoSpaceDN w:val="0"/>
        <w:adjustRightInd w:val="0"/>
        <w:rPr>
          <w:rFonts w:ascii="Tahoma" w:hAnsi="Tahoma"/>
          <w:sz w:val="16"/>
        </w:rPr>
      </w:pPr>
      <w:proofErr w:type="spellStart"/>
      <w:r>
        <w:rPr>
          <w:rFonts w:ascii="Tahoma" w:hAnsi="Tahoma"/>
          <w:sz w:val="16"/>
        </w:rPr>
        <w:t>xxxxxxxxxxxxxx</w:t>
      </w:r>
      <w:proofErr w:type="spellEnd"/>
    </w:p>
    <w:p w14:paraId="06A8C912" w14:textId="77777777" w:rsidR="006C3BE8" w:rsidRDefault="006C3BE8" w:rsidP="006C3BE8">
      <w:pPr>
        <w:autoSpaceDE w:val="0"/>
        <w:autoSpaceDN w:val="0"/>
        <w:adjustRightInd w:val="0"/>
      </w:pPr>
      <w:r>
        <w:rPr>
          <w:rFonts w:ascii="Tahoma" w:hAnsi="Tahoma"/>
          <w:b/>
          <w:sz w:val="16"/>
        </w:rPr>
        <w:t>Optická mechanika:</w:t>
      </w:r>
    </w:p>
    <w:p w14:paraId="14365A75" w14:textId="5221C199" w:rsidR="006C3BE8" w:rsidRDefault="005E41E6" w:rsidP="006C3BE8">
      <w:pPr>
        <w:autoSpaceDE w:val="0"/>
        <w:autoSpaceDN w:val="0"/>
        <w:adjustRightInd w:val="0"/>
      </w:pPr>
      <w:proofErr w:type="spellStart"/>
      <w:r>
        <w:rPr>
          <w:rFonts w:ascii="Tahoma" w:hAnsi="Tahoma"/>
          <w:sz w:val="16"/>
        </w:rPr>
        <w:t>xxxxxxx</w:t>
      </w:r>
      <w:proofErr w:type="spellEnd"/>
    </w:p>
    <w:p w14:paraId="043906B6" w14:textId="77777777" w:rsidR="006C3BE8" w:rsidRDefault="006C3BE8" w:rsidP="006C3BE8">
      <w:pPr>
        <w:autoSpaceDE w:val="0"/>
        <w:autoSpaceDN w:val="0"/>
        <w:adjustRightInd w:val="0"/>
      </w:pPr>
      <w:r>
        <w:rPr>
          <w:rFonts w:ascii="Tahoma" w:hAnsi="Tahoma"/>
          <w:b/>
          <w:sz w:val="16"/>
        </w:rPr>
        <w:t>Audio:</w:t>
      </w:r>
    </w:p>
    <w:p w14:paraId="1AC31D2E" w14:textId="09FFE568" w:rsidR="006C3BE8" w:rsidRDefault="005E41E6" w:rsidP="006C3BE8">
      <w:pPr>
        <w:autoSpaceDE w:val="0"/>
        <w:autoSpaceDN w:val="0"/>
        <w:adjustRightInd w:val="0"/>
      </w:pPr>
      <w:proofErr w:type="spellStart"/>
      <w:r>
        <w:rPr>
          <w:rFonts w:ascii="Tahoma" w:hAnsi="Tahoma"/>
          <w:sz w:val="16"/>
        </w:rPr>
        <w:t>xxxxxxxxxxxx</w:t>
      </w:r>
      <w:proofErr w:type="spellEnd"/>
    </w:p>
    <w:p w14:paraId="4A4335DE" w14:textId="77777777" w:rsidR="006C3BE8" w:rsidRDefault="006C3BE8" w:rsidP="006C3BE8">
      <w:pPr>
        <w:autoSpaceDE w:val="0"/>
        <w:autoSpaceDN w:val="0"/>
        <w:adjustRightInd w:val="0"/>
      </w:pPr>
      <w:r>
        <w:rPr>
          <w:rFonts w:ascii="Tahoma" w:hAnsi="Tahoma"/>
          <w:b/>
          <w:sz w:val="16"/>
        </w:rPr>
        <w:t>Síť:</w:t>
      </w:r>
    </w:p>
    <w:p w14:paraId="0F765C6B" w14:textId="641BACD9" w:rsidR="006C3BE8" w:rsidRDefault="005E41E6" w:rsidP="006C3BE8">
      <w:pPr>
        <w:autoSpaceDE w:val="0"/>
        <w:autoSpaceDN w:val="0"/>
        <w:adjustRightInd w:val="0"/>
      </w:pPr>
      <w:proofErr w:type="spellStart"/>
      <w:r>
        <w:rPr>
          <w:rFonts w:ascii="Tahoma" w:hAnsi="Tahoma"/>
          <w:sz w:val="16"/>
        </w:rPr>
        <w:t>xxxxxxxxxxxxxxxx</w:t>
      </w:r>
      <w:proofErr w:type="spellEnd"/>
    </w:p>
    <w:p w14:paraId="4AC43562" w14:textId="77777777" w:rsidR="006C3BE8" w:rsidRDefault="006C3BE8" w:rsidP="006C3BE8">
      <w:pPr>
        <w:autoSpaceDE w:val="0"/>
        <w:autoSpaceDN w:val="0"/>
        <w:adjustRightInd w:val="0"/>
      </w:pPr>
      <w:r>
        <w:rPr>
          <w:rFonts w:ascii="Tahoma" w:hAnsi="Tahoma"/>
          <w:b/>
          <w:sz w:val="16"/>
        </w:rPr>
        <w:t>Porty:</w:t>
      </w:r>
    </w:p>
    <w:p w14:paraId="6440D980" w14:textId="2C035804" w:rsidR="006C3BE8" w:rsidRDefault="005E41E6" w:rsidP="006C3BE8">
      <w:pPr>
        <w:autoSpaceDE w:val="0"/>
        <w:autoSpaceDN w:val="0"/>
        <w:adjustRightInd w:val="0"/>
        <w:rPr>
          <w:rFonts w:ascii="Tahoma" w:hAnsi="Tahoma"/>
          <w:sz w:val="16"/>
        </w:rPr>
      </w:pPr>
      <w:proofErr w:type="spellStart"/>
      <w:r>
        <w:rPr>
          <w:rFonts w:ascii="Tahoma" w:hAnsi="Tahoma"/>
          <w:sz w:val="16"/>
        </w:rPr>
        <w:t>xxxxxxxxxxxxxx</w:t>
      </w:r>
      <w:proofErr w:type="spellEnd"/>
    </w:p>
    <w:p w14:paraId="26E4E8BB" w14:textId="5FE3E6A2" w:rsidR="006C3BE8" w:rsidRDefault="005E41E6" w:rsidP="006C3BE8">
      <w:pPr>
        <w:autoSpaceDE w:val="0"/>
        <w:autoSpaceDN w:val="0"/>
        <w:adjustRightInd w:val="0"/>
        <w:rPr>
          <w:rFonts w:ascii="Tahoma" w:hAnsi="Tahoma"/>
          <w:sz w:val="16"/>
        </w:rPr>
      </w:pPr>
      <w:proofErr w:type="spellStart"/>
      <w:r>
        <w:rPr>
          <w:rFonts w:ascii="Tahoma" w:hAnsi="Tahoma"/>
          <w:sz w:val="16"/>
        </w:rPr>
        <w:t>xxxxxxxxxxxxxxxx</w:t>
      </w:r>
      <w:proofErr w:type="spellEnd"/>
    </w:p>
    <w:p w14:paraId="36C1109F" w14:textId="77777777" w:rsidR="006C3BE8" w:rsidRDefault="006C3BE8" w:rsidP="006C3BE8">
      <w:pPr>
        <w:autoSpaceDE w:val="0"/>
        <w:autoSpaceDN w:val="0"/>
        <w:adjustRightInd w:val="0"/>
      </w:pPr>
      <w:r>
        <w:rPr>
          <w:rFonts w:ascii="Tahoma" w:hAnsi="Tahoma"/>
          <w:b/>
          <w:sz w:val="16"/>
        </w:rPr>
        <w:t>Zdroj:</w:t>
      </w:r>
    </w:p>
    <w:p w14:paraId="27A77091" w14:textId="1238E9BC" w:rsidR="006C3BE8" w:rsidRDefault="005E41E6" w:rsidP="006C3BE8">
      <w:pPr>
        <w:autoSpaceDE w:val="0"/>
        <w:autoSpaceDN w:val="0"/>
        <w:adjustRightInd w:val="0"/>
      </w:pPr>
      <w:proofErr w:type="spellStart"/>
      <w:r>
        <w:rPr>
          <w:rFonts w:ascii="Tahoma" w:hAnsi="Tahoma"/>
          <w:sz w:val="16"/>
        </w:rPr>
        <w:t>xxxxxxxx</w:t>
      </w:r>
      <w:proofErr w:type="spellEnd"/>
    </w:p>
    <w:p w14:paraId="5D96251E" w14:textId="77777777" w:rsidR="006C3BE8" w:rsidRDefault="006C3BE8" w:rsidP="006C3BE8">
      <w:pPr>
        <w:autoSpaceDE w:val="0"/>
        <w:autoSpaceDN w:val="0"/>
        <w:adjustRightInd w:val="0"/>
      </w:pPr>
      <w:r>
        <w:rPr>
          <w:rFonts w:ascii="Tahoma" w:hAnsi="Tahoma"/>
          <w:b/>
          <w:sz w:val="16"/>
        </w:rPr>
        <w:t>Příslušenství:</w:t>
      </w:r>
    </w:p>
    <w:p w14:paraId="641AE3D0" w14:textId="43DC4F49" w:rsidR="006C3BE8" w:rsidRDefault="006C3BE8" w:rsidP="006C3BE8">
      <w:pPr>
        <w:autoSpaceDE w:val="0"/>
        <w:autoSpaceDN w:val="0"/>
        <w:adjustRightInd w:val="0"/>
      </w:pPr>
      <w:r>
        <w:rPr>
          <w:rFonts w:ascii="Tahoma" w:hAnsi="Tahoma"/>
          <w:sz w:val="16"/>
        </w:rPr>
        <w:t>USB myš</w:t>
      </w:r>
      <w:r w:rsidR="00A35ACD">
        <w:rPr>
          <w:rFonts w:ascii="Tahoma" w:hAnsi="Tahoma"/>
          <w:sz w:val="16"/>
        </w:rPr>
        <w:t xml:space="preserve"> Lenovo</w:t>
      </w:r>
      <w:r>
        <w:rPr>
          <w:rFonts w:ascii="Tahoma" w:hAnsi="Tahoma"/>
          <w:sz w:val="16"/>
        </w:rPr>
        <w:t xml:space="preserve"> a USB klávesnice </w:t>
      </w:r>
      <w:r w:rsidR="00A35ACD">
        <w:rPr>
          <w:rFonts w:ascii="Tahoma" w:hAnsi="Tahoma"/>
          <w:sz w:val="16"/>
        </w:rPr>
        <w:t xml:space="preserve">Lenovo </w:t>
      </w:r>
      <w:r>
        <w:rPr>
          <w:rFonts w:ascii="Tahoma" w:hAnsi="Tahoma"/>
          <w:sz w:val="16"/>
        </w:rPr>
        <w:t>(stejný výrobce jako PC), stojánek pro vertikální umístění PC na stůl, originální prachový filtr na přední stranu skříně</w:t>
      </w:r>
    </w:p>
    <w:p w14:paraId="76A27C53" w14:textId="77777777" w:rsidR="006C3BE8" w:rsidRDefault="006C3BE8" w:rsidP="006C3BE8">
      <w:pPr>
        <w:autoSpaceDE w:val="0"/>
        <w:autoSpaceDN w:val="0"/>
        <w:adjustRightInd w:val="0"/>
      </w:pPr>
      <w:r>
        <w:rPr>
          <w:rFonts w:ascii="Tahoma" w:hAnsi="Tahoma"/>
          <w:b/>
          <w:sz w:val="16"/>
        </w:rPr>
        <w:t>Operační systém:</w:t>
      </w:r>
    </w:p>
    <w:p w14:paraId="52886D38" w14:textId="77777777" w:rsidR="006C3BE8" w:rsidRDefault="006C3BE8" w:rsidP="006C3BE8">
      <w:pPr>
        <w:autoSpaceDE w:val="0"/>
        <w:autoSpaceDN w:val="0"/>
        <w:adjustRightInd w:val="0"/>
      </w:pPr>
      <w:r>
        <w:rPr>
          <w:rFonts w:ascii="Tahoma" w:hAnsi="Tahoma"/>
          <w:sz w:val="16"/>
        </w:rPr>
        <w:t>Microsoft Windows 10 x64 Professional OEM</w:t>
      </w:r>
    </w:p>
    <w:p w14:paraId="56D2DAEE" w14:textId="77777777" w:rsidR="006C3BE8" w:rsidRDefault="006C3BE8" w:rsidP="006C3BE8">
      <w:pPr>
        <w:autoSpaceDE w:val="0"/>
        <w:autoSpaceDN w:val="0"/>
        <w:adjustRightInd w:val="0"/>
      </w:pPr>
      <w:r>
        <w:rPr>
          <w:rFonts w:ascii="Tahoma" w:hAnsi="Tahoma"/>
          <w:b/>
          <w:sz w:val="16"/>
        </w:rPr>
        <w:t>Další požadavky:</w:t>
      </w:r>
    </w:p>
    <w:p w14:paraId="7225B147" w14:textId="555D2B0F" w:rsidR="006C3BE8" w:rsidRDefault="006C3BE8" w:rsidP="006C3BE8">
      <w:pPr>
        <w:rPr>
          <w:rFonts w:ascii="Tahoma" w:hAnsi="Tahoma" w:cs="Tahoma"/>
          <w:sz w:val="16"/>
          <w:szCs w:val="16"/>
        </w:rPr>
      </w:pPr>
      <w:r>
        <w:rPr>
          <w:rFonts w:ascii="Tahoma" w:hAnsi="Tahoma"/>
          <w:sz w:val="16"/>
        </w:rPr>
        <w:t xml:space="preserve">Možnost individuálního vypnutí USB, podpora </w:t>
      </w:r>
      <w:proofErr w:type="spellStart"/>
      <w:r>
        <w:rPr>
          <w:rFonts w:ascii="Tahoma" w:hAnsi="Tahoma"/>
          <w:sz w:val="16"/>
        </w:rPr>
        <w:t>Computrace</w:t>
      </w:r>
      <w:proofErr w:type="spellEnd"/>
      <w:r>
        <w:rPr>
          <w:rFonts w:ascii="Tahoma" w:hAnsi="Tahoma"/>
          <w:sz w:val="16"/>
        </w:rPr>
        <w:t xml:space="preserve">, možnost konfigurace BIOS/Firmware přímo pomocí Windows Management </w:t>
      </w:r>
      <w:proofErr w:type="spellStart"/>
      <w:r>
        <w:rPr>
          <w:rFonts w:ascii="Tahoma" w:hAnsi="Tahoma"/>
          <w:sz w:val="16"/>
        </w:rPr>
        <w:t>Instrumentation</w:t>
      </w:r>
      <w:proofErr w:type="spellEnd"/>
      <w:r>
        <w:rPr>
          <w:rFonts w:ascii="Tahoma" w:hAnsi="Tahoma"/>
          <w:sz w:val="16"/>
        </w:rPr>
        <w:t xml:space="preserve"> (WMI), TPM ve verzi 2.0, UEFI </w:t>
      </w:r>
      <w:proofErr w:type="spellStart"/>
      <w:r>
        <w:rPr>
          <w:rFonts w:ascii="Tahoma" w:hAnsi="Tahoma"/>
          <w:sz w:val="16"/>
        </w:rPr>
        <w:t>SecureBoot</w:t>
      </w:r>
      <w:proofErr w:type="spellEnd"/>
      <w:r>
        <w:rPr>
          <w:rFonts w:ascii="Tahoma" w:hAnsi="Tahoma"/>
          <w:sz w:val="16"/>
        </w:rPr>
        <w:t xml:space="preserve">, Microsoft </w:t>
      </w:r>
      <w:proofErr w:type="spellStart"/>
      <w:r>
        <w:rPr>
          <w:rFonts w:ascii="Tahoma" w:hAnsi="Tahoma"/>
          <w:sz w:val="16"/>
        </w:rPr>
        <w:t>Credential</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Microsoft </w:t>
      </w:r>
      <w:proofErr w:type="spellStart"/>
      <w:r>
        <w:rPr>
          <w:rFonts w:ascii="Tahoma" w:hAnsi="Tahoma"/>
          <w:sz w:val="16"/>
        </w:rPr>
        <w:t>Device</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možnost vzdálené správy firmware pomocí Microsoft </w:t>
      </w:r>
      <w:proofErr w:type="spellStart"/>
      <w:r>
        <w:rPr>
          <w:rFonts w:ascii="Tahoma" w:hAnsi="Tahoma"/>
          <w:sz w:val="16"/>
        </w:rPr>
        <w:t>System</w:t>
      </w:r>
      <w:proofErr w:type="spellEnd"/>
      <w:r>
        <w:rPr>
          <w:rFonts w:ascii="Tahoma" w:hAnsi="Tahoma"/>
          <w:sz w:val="16"/>
        </w:rPr>
        <w:t xml:space="preserve"> Center </w:t>
      </w:r>
      <w:proofErr w:type="spellStart"/>
      <w:r>
        <w:rPr>
          <w:rFonts w:ascii="Tahoma" w:hAnsi="Tahoma"/>
          <w:sz w:val="16"/>
        </w:rPr>
        <w:t>Configuration</w:t>
      </w:r>
      <w:proofErr w:type="spellEnd"/>
      <w:r>
        <w:rPr>
          <w:rFonts w:ascii="Tahoma" w:hAnsi="Tahoma"/>
          <w:sz w:val="16"/>
        </w:rPr>
        <w:t xml:space="preserve"> Manager (např. technologie Intel </w:t>
      </w:r>
      <w:proofErr w:type="spellStart"/>
      <w:r>
        <w:rPr>
          <w:rFonts w:ascii="Tahoma" w:hAnsi="Tahoma"/>
          <w:sz w:val="16"/>
        </w:rPr>
        <w:t>vPro</w:t>
      </w:r>
      <w:proofErr w:type="spellEnd"/>
      <w:r>
        <w:rPr>
          <w:rFonts w:ascii="Tahoma" w:hAnsi="Tahoma"/>
          <w:sz w:val="16"/>
        </w:rPr>
        <w:t xml:space="preserve">). Dodavatel dodá zařízení se zapnutým UEFI, </w:t>
      </w:r>
      <w:proofErr w:type="spellStart"/>
      <w:r>
        <w:rPr>
          <w:rFonts w:ascii="Tahoma" w:hAnsi="Tahoma"/>
          <w:sz w:val="16"/>
        </w:rPr>
        <w:t>Secure</w:t>
      </w:r>
      <w:proofErr w:type="spellEnd"/>
      <w:r>
        <w:rPr>
          <w:rFonts w:ascii="Tahoma" w:hAnsi="Tahoma"/>
          <w:sz w:val="16"/>
        </w:rPr>
        <w:t xml:space="preserve"> </w:t>
      </w:r>
      <w:proofErr w:type="spellStart"/>
      <w:r>
        <w:rPr>
          <w:rFonts w:ascii="Tahoma" w:hAnsi="Tahoma"/>
          <w:sz w:val="16"/>
        </w:rPr>
        <w:t>Bootem</w:t>
      </w:r>
      <w:proofErr w:type="spellEnd"/>
      <w:r>
        <w:rPr>
          <w:rFonts w:ascii="Tahoma" w:hAnsi="Tahoma"/>
          <w:sz w:val="16"/>
        </w:rPr>
        <w:t xml:space="preserve"> a TPM Chipem, kde na disku v oddílu C bude </w:t>
      </w:r>
      <w:proofErr w:type="spellStart"/>
      <w:r>
        <w:rPr>
          <w:rFonts w:ascii="Tahoma" w:hAnsi="Tahoma"/>
          <w:sz w:val="16"/>
        </w:rPr>
        <w:t>předinstalován</w:t>
      </w:r>
      <w:proofErr w:type="spellEnd"/>
      <w:r>
        <w:rPr>
          <w:rFonts w:ascii="Tahoma" w:hAnsi="Tahoma"/>
          <w:sz w:val="16"/>
        </w:rPr>
        <w:t xml:space="preserve"> operační systém, PC musí jít bezdrátově připojit ke speciálnímu LCD monitoru od stejného výrobce jako PC tak, aby s ním vytvořil funkční celek typu </w:t>
      </w:r>
      <w:proofErr w:type="spellStart"/>
      <w:r>
        <w:rPr>
          <w:rFonts w:ascii="Tahoma" w:hAnsi="Tahoma"/>
          <w:sz w:val="16"/>
        </w:rPr>
        <w:t>AllInOne</w:t>
      </w:r>
      <w:proofErr w:type="spellEnd"/>
      <w:r>
        <w:rPr>
          <w:rFonts w:ascii="Tahoma" w:hAnsi="Tahoma"/>
          <w:sz w:val="16"/>
        </w:rPr>
        <w:t xml:space="preserve"> </w:t>
      </w:r>
      <w:r>
        <w:rPr>
          <w:rFonts w:ascii="Tahoma" w:hAnsi="Tahoma" w:cs="Tahoma"/>
          <w:sz w:val="16"/>
          <w:szCs w:val="16"/>
        </w:rPr>
        <w:t>– tuto kompatibilitu požadujeme z důvodu vysokého počtu již zakoupených LCD monitorů. Zařízení splň</w:t>
      </w:r>
      <w:r w:rsidR="00A35ACD">
        <w:rPr>
          <w:rFonts w:ascii="Tahoma" w:hAnsi="Tahoma" w:cs="Tahoma"/>
          <w:sz w:val="16"/>
          <w:szCs w:val="16"/>
        </w:rPr>
        <w:t>uje</w:t>
      </w:r>
      <w:r>
        <w:rPr>
          <w:rFonts w:ascii="Tahoma" w:hAnsi="Tahoma" w:cs="Tahoma"/>
          <w:sz w:val="16"/>
          <w:szCs w:val="16"/>
        </w:rPr>
        <w:t xml:space="preserve">: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2B0EE250" w14:textId="77777777" w:rsidR="006C3BE8" w:rsidRDefault="006C3BE8" w:rsidP="006C3BE8">
      <w:pPr>
        <w:autoSpaceDE w:val="0"/>
        <w:autoSpaceDN w:val="0"/>
        <w:adjustRightInd w:val="0"/>
        <w:rPr>
          <w:rFonts w:eastAsiaTheme="minorHAnsi"/>
        </w:rPr>
      </w:pPr>
      <w:r>
        <w:rPr>
          <w:rFonts w:ascii="Tahoma" w:hAnsi="Tahoma"/>
          <w:b/>
          <w:sz w:val="16"/>
        </w:rPr>
        <w:t>Záruka:</w:t>
      </w:r>
    </w:p>
    <w:p w14:paraId="750CD1BA" w14:textId="77777777" w:rsidR="006C3BE8" w:rsidRDefault="006C3BE8" w:rsidP="006C3BE8">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3460C691" w14:textId="77777777" w:rsidR="006C3BE8" w:rsidRDefault="006C3BE8" w:rsidP="006C3BE8">
      <w:pPr>
        <w:autoSpaceDE w:val="0"/>
        <w:autoSpaceDN w:val="0"/>
        <w:adjustRightInd w:val="0"/>
        <w:rPr>
          <w:rFonts w:ascii="Tahoma" w:hAnsi="Tahoma" w:cs="Tahoma"/>
          <w:sz w:val="16"/>
          <w:szCs w:val="16"/>
        </w:rPr>
      </w:pPr>
    </w:p>
    <w:p w14:paraId="7FAE862F" w14:textId="77777777" w:rsidR="006C3BE8" w:rsidRDefault="006C3BE8" w:rsidP="006C3BE8">
      <w:pPr>
        <w:rPr>
          <w:rFonts w:ascii="Tahoma" w:hAnsi="Tahoma" w:cs="Tahoma"/>
          <w:b/>
          <w:bCs/>
          <w:sz w:val="20"/>
          <w:szCs w:val="20"/>
          <w:u w:val="single"/>
        </w:rPr>
      </w:pPr>
      <w:r>
        <w:rPr>
          <w:rFonts w:ascii="Tahoma" w:hAnsi="Tahoma" w:cs="Tahoma"/>
          <w:b/>
          <w:bCs/>
          <w:sz w:val="20"/>
          <w:szCs w:val="20"/>
          <w:u w:val="single"/>
        </w:rPr>
        <w:t>Položka č. 2</w:t>
      </w:r>
    </w:p>
    <w:p w14:paraId="655EAD49" w14:textId="77777777" w:rsidR="006C3BE8" w:rsidRDefault="006C3BE8" w:rsidP="006C3BE8">
      <w:pPr>
        <w:tabs>
          <w:tab w:val="left" w:pos="7797"/>
        </w:tabs>
        <w:rPr>
          <w:rFonts w:ascii="Tahoma" w:hAnsi="Tahoma" w:cs="Tahoma"/>
          <w:b/>
          <w:sz w:val="20"/>
          <w:szCs w:val="20"/>
        </w:rPr>
      </w:pPr>
      <w:r>
        <w:rPr>
          <w:rFonts w:ascii="Tahoma" w:hAnsi="Tahoma" w:cs="Tahoma"/>
          <w:b/>
          <w:sz w:val="20"/>
          <w:szCs w:val="20"/>
        </w:rPr>
        <w:t>Dotykový LCD monitor 1</w:t>
      </w:r>
      <w:r>
        <w:rPr>
          <w:rFonts w:ascii="Tahoma" w:hAnsi="Tahoma" w:cs="Tahoma"/>
          <w:b/>
          <w:sz w:val="20"/>
          <w:szCs w:val="20"/>
        </w:rPr>
        <w:tab/>
        <w:t>100 kusů</w:t>
      </w:r>
    </w:p>
    <w:p w14:paraId="7C2ABF3B" w14:textId="6E3E49AA" w:rsidR="006C3BE8" w:rsidRDefault="006C3BE8" w:rsidP="006C3BE8">
      <w:pPr>
        <w:rPr>
          <w:rFonts w:ascii="Tahoma" w:hAnsi="Tahoma" w:cs="Tahoma"/>
          <w:b/>
          <w:i/>
          <w:sz w:val="20"/>
          <w:szCs w:val="20"/>
        </w:rPr>
      </w:pPr>
      <w:r>
        <w:rPr>
          <w:rFonts w:ascii="Tahoma" w:hAnsi="Tahoma" w:cs="Tahoma"/>
          <w:b/>
          <w:i/>
          <w:sz w:val="20"/>
          <w:szCs w:val="20"/>
        </w:rPr>
        <w:t xml:space="preserve">Typ: </w:t>
      </w:r>
      <w:r w:rsidR="007B6844">
        <w:rPr>
          <w:rFonts w:ascii="Tahoma" w:hAnsi="Tahoma" w:cs="Tahoma"/>
          <w:b/>
          <w:i/>
          <w:sz w:val="20"/>
          <w:szCs w:val="20"/>
        </w:rPr>
        <w:t>Lenovo LCD Tiny-in-</w:t>
      </w:r>
      <w:proofErr w:type="spellStart"/>
      <w:r w:rsidR="007B6844">
        <w:rPr>
          <w:rFonts w:ascii="Tahoma" w:hAnsi="Tahoma" w:cs="Tahoma"/>
          <w:b/>
          <w:i/>
          <w:sz w:val="20"/>
          <w:szCs w:val="20"/>
        </w:rPr>
        <w:t>One</w:t>
      </w:r>
      <w:proofErr w:type="spellEnd"/>
      <w:r w:rsidR="007B6844">
        <w:rPr>
          <w:rFonts w:ascii="Tahoma" w:hAnsi="Tahoma" w:cs="Tahoma"/>
          <w:b/>
          <w:i/>
          <w:sz w:val="20"/>
          <w:szCs w:val="20"/>
        </w:rPr>
        <w:t xml:space="preserve"> 24“ </w:t>
      </w:r>
      <w:proofErr w:type="spellStart"/>
      <w:r w:rsidR="007B6844">
        <w:rPr>
          <w:rFonts w:ascii="Tahoma" w:hAnsi="Tahoma" w:cs="Tahoma"/>
          <w:b/>
          <w:i/>
          <w:sz w:val="20"/>
          <w:szCs w:val="20"/>
        </w:rPr>
        <w:t>Touch</w:t>
      </w:r>
      <w:proofErr w:type="spellEnd"/>
    </w:p>
    <w:p w14:paraId="0EF721FD" w14:textId="763486C1" w:rsidR="006C3BE8" w:rsidRDefault="006C3BE8" w:rsidP="006C3BE8">
      <w:pPr>
        <w:rPr>
          <w:rFonts w:ascii="Tahoma" w:hAnsi="Tahoma" w:cs="Tahoma"/>
          <w:b/>
          <w:i/>
          <w:sz w:val="20"/>
          <w:szCs w:val="20"/>
        </w:rPr>
      </w:pPr>
      <w:r>
        <w:rPr>
          <w:rFonts w:ascii="Tahoma" w:hAnsi="Tahoma" w:cs="Tahoma"/>
          <w:b/>
          <w:i/>
          <w:sz w:val="20"/>
          <w:szCs w:val="20"/>
        </w:rPr>
        <w:t xml:space="preserve">PN: </w:t>
      </w:r>
      <w:r w:rsidR="007B6844">
        <w:rPr>
          <w:rFonts w:ascii="Tahoma" w:hAnsi="Tahoma" w:cs="Tahoma"/>
          <w:b/>
          <w:i/>
          <w:sz w:val="20"/>
          <w:szCs w:val="20"/>
        </w:rPr>
        <w:t>10GCPAT1EU</w:t>
      </w:r>
    </w:p>
    <w:p w14:paraId="39DF9B96" w14:textId="77777777" w:rsidR="006C3BE8" w:rsidRDefault="006C3BE8" w:rsidP="006C3BE8">
      <w:pPr>
        <w:rPr>
          <w:rFonts w:ascii="Tahoma" w:hAnsi="Tahoma" w:cs="Tahoma"/>
          <w:sz w:val="16"/>
          <w:szCs w:val="16"/>
        </w:rPr>
      </w:pPr>
      <w:r>
        <w:rPr>
          <w:rFonts w:ascii="Tahoma" w:hAnsi="Tahoma" w:cs="Tahoma"/>
          <w:sz w:val="16"/>
          <w:szCs w:val="16"/>
        </w:rPr>
        <w:t>Typ LCD panelu: WVA, dotykový</w:t>
      </w:r>
    </w:p>
    <w:p w14:paraId="52609791" w14:textId="77777777" w:rsidR="006C3BE8" w:rsidRDefault="006C3BE8" w:rsidP="006C3BE8">
      <w:pPr>
        <w:rPr>
          <w:rFonts w:ascii="Tahoma" w:hAnsi="Tahoma" w:cs="Tahoma"/>
          <w:sz w:val="16"/>
          <w:szCs w:val="16"/>
        </w:rPr>
      </w:pPr>
      <w:r>
        <w:rPr>
          <w:rFonts w:ascii="Tahoma" w:hAnsi="Tahoma" w:cs="Tahoma"/>
          <w:sz w:val="16"/>
          <w:szCs w:val="16"/>
        </w:rPr>
        <w:t>Typ podsvícení: Systém W-LED</w:t>
      </w:r>
    </w:p>
    <w:p w14:paraId="5EA379DA" w14:textId="77777777" w:rsidR="006C3BE8" w:rsidRDefault="006C3BE8" w:rsidP="006C3BE8">
      <w:pPr>
        <w:rPr>
          <w:rFonts w:ascii="Tahoma" w:hAnsi="Tahoma" w:cs="Tahoma"/>
          <w:sz w:val="16"/>
          <w:szCs w:val="16"/>
        </w:rPr>
      </w:pPr>
      <w:r>
        <w:rPr>
          <w:rFonts w:ascii="Tahoma" w:hAnsi="Tahoma" w:cs="Tahoma"/>
          <w:sz w:val="16"/>
          <w:szCs w:val="16"/>
        </w:rPr>
        <w:t>Velikost panelu: 23,8” (604,7 mm)</w:t>
      </w:r>
    </w:p>
    <w:p w14:paraId="40869AC7" w14:textId="77777777" w:rsidR="006C3BE8" w:rsidRDefault="006C3BE8" w:rsidP="006C3BE8">
      <w:pPr>
        <w:rPr>
          <w:rFonts w:ascii="Tahoma" w:hAnsi="Tahoma" w:cs="Tahoma"/>
          <w:sz w:val="16"/>
          <w:szCs w:val="16"/>
        </w:rPr>
      </w:pPr>
      <w:r>
        <w:rPr>
          <w:rFonts w:ascii="Tahoma" w:hAnsi="Tahoma" w:cs="Tahoma"/>
          <w:sz w:val="16"/>
          <w:szCs w:val="16"/>
        </w:rPr>
        <w:t>Poměr stran: 16:9</w:t>
      </w:r>
    </w:p>
    <w:p w14:paraId="06ECA46E" w14:textId="77777777" w:rsidR="006C3BE8" w:rsidRDefault="006C3BE8" w:rsidP="006C3BE8">
      <w:pPr>
        <w:rPr>
          <w:rFonts w:ascii="Tahoma" w:hAnsi="Tahoma" w:cs="Tahoma"/>
          <w:sz w:val="16"/>
          <w:szCs w:val="16"/>
        </w:rPr>
      </w:pPr>
      <w:r>
        <w:rPr>
          <w:rFonts w:ascii="Tahoma" w:hAnsi="Tahoma" w:cs="Tahoma"/>
          <w:sz w:val="16"/>
          <w:szCs w:val="16"/>
        </w:rPr>
        <w:t>Optimální rozlišení: 1920 x 1080</w:t>
      </w:r>
    </w:p>
    <w:p w14:paraId="3F6CC529" w14:textId="77777777" w:rsidR="006C3BE8" w:rsidRDefault="006C3BE8" w:rsidP="006C3BE8">
      <w:pPr>
        <w:rPr>
          <w:rFonts w:ascii="Tahoma" w:hAnsi="Tahoma" w:cs="Tahoma"/>
          <w:sz w:val="16"/>
          <w:szCs w:val="16"/>
        </w:rPr>
      </w:pPr>
      <w:r>
        <w:rPr>
          <w:rFonts w:ascii="Tahoma" w:hAnsi="Tahoma" w:cs="Tahoma"/>
          <w:sz w:val="16"/>
          <w:szCs w:val="16"/>
        </w:rPr>
        <w:t>Doba odezvy: 14ms (typická)</w:t>
      </w:r>
    </w:p>
    <w:p w14:paraId="4AD48E62" w14:textId="77777777" w:rsidR="006C3BE8" w:rsidRDefault="006C3BE8" w:rsidP="006C3BE8">
      <w:pPr>
        <w:rPr>
          <w:rFonts w:ascii="Tahoma" w:hAnsi="Tahoma" w:cs="Tahoma"/>
          <w:sz w:val="16"/>
          <w:szCs w:val="16"/>
        </w:rPr>
      </w:pPr>
      <w:r>
        <w:rPr>
          <w:rFonts w:ascii="Tahoma" w:hAnsi="Tahoma" w:cs="Tahoma"/>
          <w:sz w:val="16"/>
          <w:szCs w:val="16"/>
        </w:rPr>
        <w:t>Jas: 250 cd/m2</w:t>
      </w:r>
    </w:p>
    <w:p w14:paraId="5767334C" w14:textId="77777777" w:rsidR="006C3BE8" w:rsidRDefault="006C3BE8" w:rsidP="006C3BE8">
      <w:pPr>
        <w:rPr>
          <w:rFonts w:ascii="Tahoma" w:hAnsi="Tahoma" w:cs="Tahoma"/>
          <w:sz w:val="16"/>
          <w:szCs w:val="16"/>
        </w:rPr>
      </w:pPr>
      <w:r>
        <w:rPr>
          <w:rFonts w:ascii="Tahoma" w:hAnsi="Tahoma" w:cs="Tahoma"/>
          <w:sz w:val="16"/>
          <w:szCs w:val="16"/>
        </w:rPr>
        <w:t>Kontrastní poměr (typický): 1 000:1</w:t>
      </w:r>
    </w:p>
    <w:p w14:paraId="2D27C174" w14:textId="77777777" w:rsidR="006C3BE8" w:rsidRDefault="006C3BE8" w:rsidP="006C3BE8">
      <w:pPr>
        <w:rPr>
          <w:rFonts w:ascii="Tahoma" w:hAnsi="Tahoma" w:cs="Tahoma"/>
          <w:sz w:val="16"/>
          <w:szCs w:val="16"/>
        </w:rPr>
      </w:pPr>
      <w:r>
        <w:rPr>
          <w:rFonts w:ascii="Tahoma" w:hAnsi="Tahoma" w:cs="Tahoma"/>
          <w:sz w:val="16"/>
          <w:szCs w:val="16"/>
        </w:rPr>
        <w:t>Úhel sledování: 178 (H) / 178 (V)</w:t>
      </w:r>
    </w:p>
    <w:p w14:paraId="6935469F" w14:textId="77777777" w:rsidR="006C3BE8" w:rsidRDefault="006C3BE8" w:rsidP="006C3BE8">
      <w:pPr>
        <w:rPr>
          <w:rFonts w:ascii="Tahoma" w:hAnsi="Tahoma" w:cs="Tahoma"/>
          <w:sz w:val="16"/>
          <w:szCs w:val="16"/>
        </w:rPr>
      </w:pPr>
      <w:proofErr w:type="spellStart"/>
      <w:r>
        <w:rPr>
          <w:rFonts w:ascii="Tahoma" w:hAnsi="Tahoma" w:cs="Tahoma"/>
          <w:sz w:val="16"/>
          <w:szCs w:val="16"/>
        </w:rPr>
        <w:t>Color</w:t>
      </w:r>
      <w:proofErr w:type="spellEnd"/>
      <w:r>
        <w:rPr>
          <w:rFonts w:ascii="Tahoma" w:hAnsi="Tahoma" w:cs="Tahoma"/>
          <w:sz w:val="16"/>
          <w:szCs w:val="16"/>
        </w:rPr>
        <w:t xml:space="preserve"> </w:t>
      </w:r>
      <w:proofErr w:type="spellStart"/>
      <w:r>
        <w:rPr>
          <w:rFonts w:ascii="Tahoma" w:hAnsi="Tahoma" w:cs="Tahoma"/>
          <w:sz w:val="16"/>
          <w:szCs w:val="16"/>
        </w:rPr>
        <w:t>Gamut</w:t>
      </w:r>
      <w:proofErr w:type="spellEnd"/>
      <w:r>
        <w:rPr>
          <w:rFonts w:ascii="Tahoma" w:hAnsi="Tahoma" w:cs="Tahoma"/>
          <w:sz w:val="16"/>
          <w:szCs w:val="16"/>
        </w:rPr>
        <w:t>: 72%</w:t>
      </w:r>
    </w:p>
    <w:p w14:paraId="3BE3268A" w14:textId="77777777" w:rsidR="006C3BE8" w:rsidRDefault="006C3BE8" w:rsidP="006C3BE8">
      <w:pPr>
        <w:rPr>
          <w:rFonts w:ascii="Tahoma" w:hAnsi="Tahoma" w:cs="Tahoma"/>
          <w:sz w:val="16"/>
          <w:szCs w:val="16"/>
        </w:rPr>
      </w:pPr>
      <w:r>
        <w:rPr>
          <w:rFonts w:ascii="Tahoma" w:hAnsi="Tahoma" w:cs="Tahoma"/>
          <w:sz w:val="16"/>
          <w:szCs w:val="16"/>
        </w:rPr>
        <w:t xml:space="preserve">Možnosti připojení: 1x DP 1.2, 1x šachta pro Tiny PC M90 / M900 / M700 / M600 / M715 / M93/p* / M83 / M73* / M53 / </w:t>
      </w:r>
      <w:proofErr w:type="spellStart"/>
      <w:r>
        <w:rPr>
          <w:rFonts w:ascii="Tahoma" w:hAnsi="Tahoma" w:cs="Tahoma"/>
          <w:sz w:val="16"/>
          <w:szCs w:val="16"/>
        </w:rPr>
        <w:t>Chromebox</w:t>
      </w:r>
      <w:proofErr w:type="spellEnd"/>
      <w:r>
        <w:rPr>
          <w:rFonts w:ascii="Tahoma" w:hAnsi="Tahoma" w:cs="Tahoma"/>
          <w:sz w:val="16"/>
          <w:szCs w:val="16"/>
        </w:rPr>
        <w:t xml:space="preserve"> Tiny (*Tiny PC nejde zapnout přes tlačítko LCD) – tuto kompatibilitu s Tiny PC požadujeme z důvodu vysokého počtu již zakoupených Tiny PC.</w:t>
      </w:r>
    </w:p>
    <w:p w14:paraId="144A61BD" w14:textId="77777777" w:rsidR="006C3BE8" w:rsidRDefault="006C3BE8" w:rsidP="006C3BE8">
      <w:pPr>
        <w:rPr>
          <w:rFonts w:ascii="Tahoma" w:hAnsi="Tahoma" w:cs="Tahoma"/>
          <w:sz w:val="16"/>
          <w:szCs w:val="16"/>
        </w:rPr>
      </w:pPr>
      <w:r>
        <w:rPr>
          <w:rFonts w:ascii="Tahoma" w:hAnsi="Tahoma" w:cs="Tahoma"/>
          <w:sz w:val="16"/>
          <w:szCs w:val="16"/>
        </w:rPr>
        <w:t xml:space="preserve">Postranní porty (TIO): 1x USB 3.0/2.0 (Pokud je instalováno Tiny PC nebo je do LCD připojeno USB z PC přes </w:t>
      </w:r>
      <w:proofErr w:type="spellStart"/>
      <w:r>
        <w:rPr>
          <w:rFonts w:ascii="Tahoma" w:hAnsi="Tahoma" w:cs="Tahoma"/>
          <w:sz w:val="16"/>
          <w:szCs w:val="16"/>
        </w:rPr>
        <w:t>upstream</w:t>
      </w:r>
      <w:proofErr w:type="spellEnd"/>
      <w:r>
        <w:rPr>
          <w:rFonts w:ascii="Tahoma" w:hAnsi="Tahoma" w:cs="Tahoma"/>
          <w:sz w:val="16"/>
          <w:szCs w:val="16"/>
        </w:rPr>
        <w:t>)</w:t>
      </w:r>
    </w:p>
    <w:p w14:paraId="04944ED4" w14:textId="77777777" w:rsidR="006C3BE8" w:rsidRDefault="006C3BE8" w:rsidP="006C3BE8">
      <w:pPr>
        <w:rPr>
          <w:rFonts w:ascii="Tahoma" w:hAnsi="Tahoma" w:cs="Tahoma"/>
          <w:sz w:val="16"/>
          <w:szCs w:val="16"/>
        </w:rPr>
      </w:pPr>
      <w:proofErr w:type="spellStart"/>
      <w:r>
        <w:rPr>
          <w:rFonts w:ascii="Tahoma" w:hAnsi="Tahoma" w:cs="Tahoma"/>
          <w:sz w:val="16"/>
          <w:szCs w:val="16"/>
        </w:rPr>
        <w:t>Postraní</w:t>
      </w:r>
      <w:proofErr w:type="spellEnd"/>
      <w:r>
        <w:rPr>
          <w:rFonts w:ascii="Tahoma" w:hAnsi="Tahoma" w:cs="Tahoma"/>
          <w:sz w:val="16"/>
          <w:szCs w:val="16"/>
        </w:rPr>
        <w:t xml:space="preserve"> porty (Tiny): Podle instalovaného Tiny PC</w:t>
      </w:r>
    </w:p>
    <w:p w14:paraId="48A0D336" w14:textId="77777777" w:rsidR="006C3BE8" w:rsidRDefault="006C3BE8" w:rsidP="006C3BE8">
      <w:pPr>
        <w:rPr>
          <w:rFonts w:ascii="Tahoma" w:hAnsi="Tahoma" w:cs="Tahoma"/>
          <w:sz w:val="16"/>
          <w:szCs w:val="16"/>
        </w:rPr>
      </w:pPr>
      <w:r>
        <w:rPr>
          <w:rFonts w:ascii="Tahoma" w:hAnsi="Tahoma" w:cs="Tahoma"/>
          <w:sz w:val="16"/>
          <w:szCs w:val="16"/>
        </w:rPr>
        <w:t xml:space="preserve">Zadní porty: DP, 1x USB </w:t>
      </w:r>
      <w:proofErr w:type="spellStart"/>
      <w:r>
        <w:rPr>
          <w:rFonts w:ascii="Tahoma" w:hAnsi="Tahoma" w:cs="Tahoma"/>
          <w:sz w:val="16"/>
          <w:szCs w:val="16"/>
        </w:rPr>
        <w:t>upstream</w:t>
      </w:r>
      <w:proofErr w:type="spellEnd"/>
      <w:r>
        <w:rPr>
          <w:rFonts w:ascii="Tahoma" w:hAnsi="Tahoma" w:cs="Tahoma"/>
          <w:sz w:val="16"/>
          <w:szCs w:val="16"/>
        </w:rPr>
        <w:t xml:space="preserve">, </w:t>
      </w:r>
      <w:proofErr w:type="spellStart"/>
      <w:r>
        <w:rPr>
          <w:rFonts w:ascii="Tahoma" w:hAnsi="Tahoma" w:cs="Tahoma"/>
          <w:sz w:val="16"/>
          <w:szCs w:val="16"/>
        </w:rPr>
        <w:t>power</w:t>
      </w:r>
      <w:proofErr w:type="spellEnd"/>
      <w:r>
        <w:rPr>
          <w:rFonts w:ascii="Tahoma" w:hAnsi="Tahoma" w:cs="Tahoma"/>
          <w:sz w:val="16"/>
          <w:szCs w:val="16"/>
        </w:rPr>
        <w:t xml:space="preserve"> </w:t>
      </w:r>
      <w:proofErr w:type="spellStart"/>
      <w:r>
        <w:rPr>
          <w:rFonts w:ascii="Tahoma" w:hAnsi="Tahoma" w:cs="Tahoma"/>
          <w:sz w:val="16"/>
          <w:szCs w:val="16"/>
        </w:rPr>
        <w:t>connector</w:t>
      </w:r>
      <w:proofErr w:type="spellEnd"/>
    </w:p>
    <w:p w14:paraId="5CD3A14C" w14:textId="77777777" w:rsidR="006C3BE8" w:rsidRDefault="006C3BE8" w:rsidP="006C3BE8">
      <w:pPr>
        <w:rPr>
          <w:rFonts w:ascii="Tahoma" w:hAnsi="Tahoma" w:cs="Tahoma"/>
          <w:sz w:val="16"/>
          <w:szCs w:val="16"/>
        </w:rPr>
      </w:pPr>
      <w:r>
        <w:rPr>
          <w:rFonts w:ascii="Tahoma" w:hAnsi="Tahoma" w:cs="Tahoma"/>
          <w:sz w:val="16"/>
          <w:szCs w:val="16"/>
        </w:rPr>
        <w:t>Reproduktory: Ano 2x2W</w:t>
      </w:r>
    </w:p>
    <w:p w14:paraId="3DDFC2EA" w14:textId="77777777" w:rsidR="006C3BE8" w:rsidRDefault="006C3BE8" w:rsidP="006C3BE8">
      <w:pPr>
        <w:rPr>
          <w:rFonts w:ascii="Tahoma" w:hAnsi="Tahoma" w:cs="Tahoma"/>
          <w:sz w:val="16"/>
          <w:szCs w:val="16"/>
        </w:rPr>
      </w:pPr>
      <w:r>
        <w:rPr>
          <w:rFonts w:ascii="Tahoma" w:hAnsi="Tahoma" w:cs="Tahoma"/>
          <w:sz w:val="16"/>
          <w:szCs w:val="16"/>
        </w:rPr>
        <w:t xml:space="preserve">Webkamera: Ano, </w:t>
      </w:r>
      <w:proofErr w:type="gramStart"/>
      <w:r>
        <w:rPr>
          <w:rFonts w:ascii="Tahoma" w:hAnsi="Tahoma" w:cs="Tahoma"/>
          <w:sz w:val="16"/>
          <w:szCs w:val="16"/>
        </w:rPr>
        <w:t>1080p</w:t>
      </w:r>
      <w:proofErr w:type="gramEnd"/>
    </w:p>
    <w:p w14:paraId="4C4570D6" w14:textId="77777777" w:rsidR="006C3BE8" w:rsidRDefault="006C3BE8" w:rsidP="006C3BE8">
      <w:pPr>
        <w:rPr>
          <w:rFonts w:ascii="Tahoma" w:hAnsi="Tahoma" w:cs="Tahoma"/>
          <w:sz w:val="16"/>
          <w:szCs w:val="16"/>
        </w:rPr>
      </w:pPr>
      <w:r>
        <w:rPr>
          <w:rFonts w:ascii="Tahoma" w:hAnsi="Tahoma" w:cs="Tahoma"/>
          <w:sz w:val="16"/>
          <w:szCs w:val="16"/>
        </w:rPr>
        <w:t xml:space="preserve">Audio </w:t>
      </w:r>
      <w:proofErr w:type="spellStart"/>
      <w:r>
        <w:rPr>
          <w:rFonts w:ascii="Tahoma" w:hAnsi="Tahoma" w:cs="Tahoma"/>
          <w:sz w:val="16"/>
          <w:szCs w:val="16"/>
        </w:rPr>
        <w:t>out</w:t>
      </w:r>
      <w:proofErr w:type="spellEnd"/>
      <w:r>
        <w:rPr>
          <w:rFonts w:ascii="Tahoma" w:hAnsi="Tahoma" w:cs="Tahoma"/>
          <w:sz w:val="16"/>
          <w:szCs w:val="16"/>
        </w:rPr>
        <w:t>: Ano</w:t>
      </w:r>
    </w:p>
    <w:p w14:paraId="1F0695D0" w14:textId="77777777" w:rsidR="006C3BE8" w:rsidRDefault="006C3BE8" w:rsidP="006C3BE8">
      <w:pPr>
        <w:rPr>
          <w:rFonts w:ascii="Tahoma" w:hAnsi="Tahoma" w:cs="Tahoma"/>
          <w:sz w:val="16"/>
          <w:szCs w:val="16"/>
        </w:rPr>
      </w:pPr>
      <w:r>
        <w:rPr>
          <w:rFonts w:ascii="Tahoma" w:hAnsi="Tahoma" w:cs="Tahoma"/>
          <w:sz w:val="16"/>
          <w:szCs w:val="16"/>
        </w:rPr>
        <w:t>USB HUB: Ano</w:t>
      </w:r>
    </w:p>
    <w:p w14:paraId="5AAE1EC2" w14:textId="77777777" w:rsidR="006C3BE8" w:rsidRDefault="006C3BE8" w:rsidP="006C3BE8">
      <w:pPr>
        <w:rPr>
          <w:rFonts w:ascii="Tahoma" w:hAnsi="Tahoma" w:cs="Tahoma"/>
          <w:sz w:val="16"/>
          <w:szCs w:val="16"/>
        </w:rPr>
      </w:pPr>
      <w:r>
        <w:rPr>
          <w:rFonts w:ascii="Tahoma" w:hAnsi="Tahoma" w:cs="Tahoma"/>
          <w:sz w:val="16"/>
          <w:szCs w:val="16"/>
        </w:rPr>
        <w:t>VESA: Ano</w:t>
      </w:r>
    </w:p>
    <w:p w14:paraId="64DEDC47" w14:textId="77777777" w:rsidR="006C3BE8" w:rsidRDefault="006C3BE8" w:rsidP="006C3BE8">
      <w:pPr>
        <w:rPr>
          <w:rFonts w:ascii="Tahoma" w:hAnsi="Tahoma" w:cs="Tahoma"/>
          <w:sz w:val="16"/>
          <w:szCs w:val="16"/>
        </w:rPr>
      </w:pPr>
      <w:r>
        <w:rPr>
          <w:rFonts w:ascii="Tahoma" w:hAnsi="Tahoma" w:cs="Tahoma"/>
          <w:sz w:val="16"/>
          <w:szCs w:val="16"/>
        </w:rPr>
        <w:t>Podstavec: Sklopení: -5-30 stupňů, Otočení: +-45 stupňů, Pivot: Ano 0° až 90°, Zdvih: 150 mm</w:t>
      </w:r>
    </w:p>
    <w:p w14:paraId="54B58DE5" w14:textId="77777777" w:rsidR="006C3BE8" w:rsidRDefault="006C3BE8" w:rsidP="006C3BE8">
      <w:pPr>
        <w:rPr>
          <w:rFonts w:ascii="Tahoma" w:hAnsi="Tahoma" w:cs="Tahoma"/>
          <w:sz w:val="16"/>
          <w:szCs w:val="16"/>
        </w:rPr>
      </w:pPr>
      <w:r>
        <w:rPr>
          <w:rFonts w:ascii="Tahoma" w:hAnsi="Tahoma" w:cs="Tahoma"/>
          <w:sz w:val="16"/>
          <w:szCs w:val="16"/>
        </w:rPr>
        <w:t>Spotřeba zapnuto: 27 W max (15W typ.)</w:t>
      </w:r>
    </w:p>
    <w:p w14:paraId="54117EEE" w14:textId="77777777" w:rsidR="006C3BE8" w:rsidRDefault="006C3BE8" w:rsidP="006C3BE8">
      <w:pPr>
        <w:rPr>
          <w:rFonts w:ascii="Tahoma" w:hAnsi="Tahoma" w:cs="Tahoma"/>
          <w:sz w:val="16"/>
          <w:szCs w:val="16"/>
        </w:rPr>
      </w:pPr>
      <w:r>
        <w:rPr>
          <w:rFonts w:ascii="Tahoma" w:hAnsi="Tahoma" w:cs="Tahoma"/>
          <w:sz w:val="16"/>
          <w:szCs w:val="16"/>
        </w:rPr>
        <w:t>Napájení: Externí adaptér (při zasunutí Tiny PC do šachty slouží zároveň jako napájení PC)</w:t>
      </w:r>
    </w:p>
    <w:p w14:paraId="3E3F4A27" w14:textId="77777777" w:rsidR="006C3BE8" w:rsidRDefault="006C3BE8" w:rsidP="006C3BE8">
      <w:pPr>
        <w:rPr>
          <w:rFonts w:ascii="Tahoma" w:hAnsi="Tahoma" w:cs="Tahoma"/>
          <w:sz w:val="16"/>
          <w:szCs w:val="16"/>
        </w:rPr>
      </w:pPr>
      <w:r>
        <w:rPr>
          <w:rFonts w:ascii="Tahoma" w:hAnsi="Tahoma" w:cs="Tahoma"/>
          <w:sz w:val="16"/>
          <w:szCs w:val="16"/>
        </w:rPr>
        <w:t xml:space="preserve">Certifikáty: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1D0C7DE8" w14:textId="77777777" w:rsidR="006C3BE8" w:rsidRDefault="006C3BE8" w:rsidP="006C3BE8">
      <w:pPr>
        <w:autoSpaceDE w:val="0"/>
        <w:autoSpaceDN w:val="0"/>
        <w:adjustRightInd w:val="0"/>
        <w:rPr>
          <w:rFonts w:eastAsiaTheme="minorHAnsi"/>
        </w:rPr>
      </w:pPr>
      <w:r>
        <w:rPr>
          <w:rFonts w:ascii="Tahoma" w:hAnsi="Tahoma"/>
          <w:b/>
          <w:sz w:val="16"/>
        </w:rPr>
        <w:t>Záruka:</w:t>
      </w:r>
    </w:p>
    <w:p w14:paraId="0346E88E" w14:textId="77777777" w:rsidR="006C3BE8" w:rsidRDefault="006C3BE8" w:rsidP="006C3BE8">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2FA9D1C1" w14:textId="77777777" w:rsidR="006C3BE8" w:rsidRDefault="006C3BE8" w:rsidP="006C3BE8">
      <w:pPr>
        <w:autoSpaceDE w:val="0"/>
        <w:autoSpaceDN w:val="0"/>
        <w:adjustRightInd w:val="0"/>
        <w:rPr>
          <w:rFonts w:ascii="Tahoma" w:hAnsi="Tahoma" w:cs="Tahoma"/>
          <w:sz w:val="16"/>
          <w:szCs w:val="16"/>
        </w:rPr>
      </w:pPr>
    </w:p>
    <w:p w14:paraId="20E0AB76" w14:textId="77777777" w:rsidR="006C3BE8" w:rsidRDefault="006C3BE8" w:rsidP="006C3BE8">
      <w:pPr>
        <w:rPr>
          <w:rFonts w:ascii="Tahoma" w:eastAsiaTheme="minorHAnsi" w:hAnsi="Tahoma" w:cs="Tahoma"/>
          <w:b/>
          <w:bCs/>
          <w:sz w:val="20"/>
          <w:szCs w:val="20"/>
          <w:u w:val="single"/>
        </w:rPr>
      </w:pPr>
      <w:r>
        <w:rPr>
          <w:rFonts w:ascii="Tahoma" w:hAnsi="Tahoma" w:cs="Tahoma"/>
          <w:b/>
          <w:bCs/>
          <w:sz w:val="20"/>
          <w:szCs w:val="20"/>
          <w:u w:val="single"/>
        </w:rPr>
        <w:t>Položka č. 3</w:t>
      </w:r>
    </w:p>
    <w:p w14:paraId="661E993E" w14:textId="77777777" w:rsidR="006C3BE8" w:rsidRDefault="006C3BE8" w:rsidP="006C3BE8">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20 kusů</w:t>
      </w:r>
    </w:p>
    <w:p w14:paraId="3EE9D563" w14:textId="7F077D50" w:rsidR="006C3BE8" w:rsidRDefault="006C3BE8" w:rsidP="006C3BE8">
      <w:pPr>
        <w:rPr>
          <w:rFonts w:ascii="Tahoma" w:hAnsi="Tahoma" w:cs="Tahoma"/>
          <w:b/>
          <w:i/>
          <w:sz w:val="20"/>
          <w:szCs w:val="20"/>
        </w:rPr>
      </w:pPr>
      <w:r>
        <w:rPr>
          <w:rFonts w:ascii="Tahoma" w:hAnsi="Tahoma" w:cs="Tahoma"/>
          <w:b/>
          <w:i/>
          <w:sz w:val="20"/>
          <w:szCs w:val="20"/>
        </w:rPr>
        <w:t xml:space="preserve">Typ: </w:t>
      </w:r>
      <w:r w:rsidR="007B6844" w:rsidRPr="007B6844">
        <w:rPr>
          <w:rFonts w:ascii="Tahoma" w:hAnsi="Tahoma" w:cs="Tahoma"/>
          <w:b/>
          <w:i/>
          <w:sz w:val="20"/>
          <w:szCs w:val="20"/>
        </w:rPr>
        <w:t xml:space="preserve">Lenovo </w:t>
      </w:r>
      <w:proofErr w:type="spellStart"/>
      <w:r w:rsidR="007B6844" w:rsidRPr="007B6844">
        <w:rPr>
          <w:rFonts w:ascii="Tahoma" w:hAnsi="Tahoma" w:cs="Tahoma"/>
          <w:b/>
          <w:i/>
          <w:sz w:val="20"/>
          <w:szCs w:val="20"/>
        </w:rPr>
        <w:t>ThinkCentre</w:t>
      </w:r>
      <w:proofErr w:type="spellEnd"/>
      <w:r w:rsidR="007B6844" w:rsidRPr="007B6844">
        <w:rPr>
          <w:rFonts w:ascii="Tahoma" w:hAnsi="Tahoma" w:cs="Tahoma"/>
          <w:b/>
          <w:i/>
          <w:sz w:val="20"/>
          <w:szCs w:val="20"/>
        </w:rPr>
        <w:t xml:space="preserve"> M9</w:t>
      </w:r>
      <w:r w:rsidR="007B6844">
        <w:rPr>
          <w:rFonts w:ascii="Tahoma" w:hAnsi="Tahoma" w:cs="Tahoma"/>
          <w:b/>
          <w:i/>
          <w:sz w:val="20"/>
          <w:szCs w:val="20"/>
        </w:rPr>
        <w:t>0t</w:t>
      </w:r>
    </w:p>
    <w:p w14:paraId="2BAC0617" w14:textId="0FDA9E08" w:rsidR="006C3BE8" w:rsidRDefault="006C3BE8" w:rsidP="006C3BE8">
      <w:pPr>
        <w:rPr>
          <w:rFonts w:ascii="Tahoma" w:hAnsi="Tahoma" w:cs="Tahoma"/>
          <w:b/>
          <w:i/>
          <w:sz w:val="20"/>
          <w:szCs w:val="20"/>
        </w:rPr>
      </w:pPr>
      <w:r>
        <w:rPr>
          <w:rFonts w:ascii="Tahoma" w:hAnsi="Tahoma" w:cs="Tahoma"/>
          <w:b/>
          <w:i/>
          <w:sz w:val="20"/>
          <w:szCs w:val="20"/>
        </w:rPr>
        <w:t xml:space="preserve">PN: </w:t>
      </w:r>
      <w:r w:rsidR="007B6844">
        <w:rPr>
          <w:rFonts w:ascii="Tahoma" w:hAnsi="Tahoma" w:cs="Tahoma"/>
          <w:b/>
          <w:i/>
          <w:sz w:val="20"/>
          <w:szCs w:val="20"/>
        </w:rPr>
        <w:t>11</w:t>
      </w:r>
      <w:r w:rsidR="00D86A8B">
        <w:rPr>
          <w:rFonts w:ascii="Tahoma" w:hAnsi="Tahoma" w:cs="Tahoma"/>
          <w:b/>
          <w:i/>
          <w:sz w:val="20"/>
          <w:szCs w:val="20"/>
        </w:rPr>
        <w:t>DO</w:t>
      </w:r>
      <w:r w:rsidR="007B6844">
        <w:rPr>
          <w:rFonts w:ascii="Tahoma" w:hAnsi="Tahoma" w:cs="Tahoma"/>
          <w:b/>
          <w:i/>
          <w:sz w:val="20"/>
          <w:szCs w:val="20"/>
        </w:rPr>
        <w:t xml:space="preserve"> CTO</w:t>
      </w:r>
    </w:p>
    <w:p w14:paraId="01727301" w14:textId="77777777" w:rsidR="006C3BE8" w:rsidRDefault="006C3BE8" w:rsidP="006C3BE8">
      <w:pPr>
        <w:autoSpaceDE w:val="0"/>
        <w:autoSpaceDN w:val="0"/>
        <w:adjustRightInd w:val="0"/>
      </w:pPr>
      <w:r>
        <w:rPr>
          <w:rFonts w:ascii="Tahoma" w:hAnsi="Tahoma"/>
          <w:b/>
          <w:sz w:val="16"/>
        </w:rPr>
        <w:t>Formát skříně:</w:t>
      </w:r>
    </w:p>
    <w:p w14:paraId="1EB2AE41" w14:textId="6D0A544F" w:rsidR="006C3BE8" w:rsidRDefault="006C3BE8" w:rsidP="006C3BE8">
      <w:pPr>
        <w:autoSpaceDE w:val="0"/>
        <w:autoSpaceDN w:val="0"/>
        <w:adjustRightInd w:val="0"/>
      </w:pPr>
      <w:r>
        <w:rPr>
          <w:rFonts w:ascii="Tahoma" w:hAnsi="Tahoma"/>
          <w:sz w:val="16"/>
        </w:rPr>
        <w:t xml:space="preserve">Provedení </w:t>
      </w:r>
      <w:proofErr w:type="spellStart"/>
      <w:r>
        <w:rPr>
          <w:rFonts w:ascii="Tahoma" w:hAnsi="Tahoma"/>
          <w:sz w:val="16"/>
        </w:rPr>
        <w:t>tower</w:t>
      </w:r>
      <w:proofErr w:type="spellEnd"/>
      <w:r>
        <w:rPr>
          <w:rFonts w:ascii="Tahoma" w:hAnsi="Tahoma"/>
          <w:sz w:val="16"/>
        </w:rPr>
        <w:t xml:space="preserve">, rozměry </w:t>
      </w:r>
      <w:proofErr w:type="gramStart"/>
      <w:r>
        <w:rPr>
          <w:rFonts w:ascii="Tahoma" w:hAnsi="Tahoma"/>
          <w:sz w:val="16"/>
        </w:rPr>
        <w:t>170mm</w:t>
      </w:r>
      <w:proofErr w:type="gramEnd"/>
      <w:r>
        <w:rPr>
          <w:rFonts w:ascii="Tahoma" w:hAnsi="Tahoma"/>
          <w:sz w:val="16"/>
        </w:rPr>
        <w:t xml:space="preserve"> x </w:t>
      </w:r>
      <w:r w:rsidR="007B6844">
        <w:rPr>
          <w:rFonts w:ascii="Tahoma" w:hAnsi="Tahoma"/>
          <w:sz w:val="16"/>
        </w:rPr>
        <w:t>298</w:t>
      </w:r>
      <w:r>
        <w:rPr>
          <w:rFonts w:ascii="Tahoma" w:hAnsi="Tahoma"/>
          <w:sz w:val="16"/>
        </w:rPr>
        <w:t xml:space="preserve"> x </w:t>
      </w:r>
      <w:r w:rsidR="007B6844">
        <w:rPr>
          <w:rFonts w:ascii="Tahoma" w:hAnsi="Tahoma"/>
          <w:sz w:val="16"/>
        </w:rPr>
        <w:t>376</w:t>
      </w:r>
      <w:r>
        <w:rPr>
          <w:rFonts w:ascii="Tahoma" w:hAnsi="Tahoma"/>
          <w:sz w:val="16"/>
        </w:rPr>
        <w:t>mm</w:t>
      </w:r>
    </w:p>
    <w:p w14:paraId="47D3B2A1" w14:textId="77777777" w:rsidR="006C3BE8" w:rsidRDefault="006C3BE8" w:rsidP="006C3BE8">
      <w:pPr>
        <w:autoSpaceDE w:val="0"/>
        <w:autoSpaceDN w:val="0"/>
        <w:adjustRightInd w:val="0"/>
      </w:pPr>
      <w:r>
        <w:rPr>
          <w:rFonts w:ascii="Tahoma" w:hAnsi="Tahoma"/>
          <w:b/>
          <w:sz w:val="16"/>
        </w:rPr>
        <w:t>Procesor:</w:t>
      </w:r>
    </w:p>
    <w:p w14:paraId="1F78A69D" w14:textId="47C29A89" w:rsidR="006C3BE8" w:rsidRDefault="00AD55C6" w:rsidP="006C3BE8">
      <w:pPr>
        <w:autoSpaceDE w:val="0"/>
        <w:autoSpaceDN w:val="0"/>
        <w:adjustRightInd w:val="0"/>
      </w:pPr>
      <w:proofErr w:type="spellStart"/>
      <w:r>
        <w:rPr>
          <w:rFonts w:ascii="Tahoma" w:hAnsi="Tahoma"/>
          <w:sz w:val="16"/>
        </w:rPr>
        <w:t>xxxxxxxxxxxxxxxxx</w:t>
      </w:r>
      <w:proofErr w:type="spellEnd"/>
    </w:p>
    <w:p w14:paraId="729CA834" w14:textId="77777777" w:rsidR="006C3BE8" w:rsidRDefault="006C3BE8" w:rsidP="006C3BE8">
      <w:pPr>
        <w:autoSpaceDE w:val="0"/>
        <w:autoSpaceDN w:val="0"/>
        <w:adjustRightInd w:val="0"/>
      </w:pPr>
      <w:r>
        <w:rPr>
          <w:rFonts w:ascii="Tahoma" w:hAnsi="Tahoma"/>
          <w:b/>
          <w:sz w:val="16"/>
        </w:rPr>
        <w:t>Paměť RAM:</w:t>
      </w:r>
    </w:p>
    <w:p w14:paraId="7EEDC48E" w14:textId="579DA82E" w:rsidR="006C3BE8" w:rsidRDefault="00AD55C6" w:rsidP="006C3BE8">
      <w:pPr>
        <w:autoSpaceDE w:val="0"/>
        <w:autoSpaceDN w:val="0"/>
        <w:adjustRightInd w:val="0"/>
      </w:pPr>
      <w:proofErr w:type="spellStart"/>
      <w:r>
        <w:rPr>
          <w:rFonts w:ascii="Tahoma" w:hAnsi="Tahoma"/>
          <w:sz w:val="16"/>
        </w:rPr>
        <w:t>xxxxxxxxxxxx</w:t>
      </w:r>
      <w:proofErr w:type="spellEnd"/>
    </w:p>
    <w:p w14:paraId="029A6A8F" w14:textId="77777777" w:rsidR="006C3BE8" w:rsidRDefault="006C3BE8" w:rsidP="006C3BE8">
      <w:pPr>
        <w:autoSpaceDE w:val="0"/>
        <w:autoSpaceDN w:val="0"/>
        <w:adjustRightInd w:val="0"/>
      </w:pPr>
      <w:r>
        <w:rPr>
          <w:rFonts w:ascii="Tahoma" w:hAnsi="Tahoma"/>
          <w:b/>
          <w:sz w:val="16"/>
        </w:rPr>
        <w:t>Pevný disk:</w:t>
      </w:r>
    </w:p>
    <w:p w14:paraId="78F6A3DF" w14:textId="210BFD2D" w:rsidR="006C3BE8" w:rsidRDefault="00AD55C6" w:rsidP="006C3BE8">
      <w:pPr>
        <w:autoSpaceDE w:val="0"/>
        <w:autoSpaceDN w:val="0"/>
        <w:adjustRightInd w:val="0"/>
      </w:pPr>
      <w:proofErr w:type="spellStart"/>
      <w:r>
        <w:rPr>
          <w:rFonts w:ascii="Tahoma" w:hAnsi="Tahoma"/>
          <w:sz w:val="16"/>
        </w:rPr>
        <w:t>xxxxxxxxxxxxxxxxxx</w:t>
      </w:r>
      <w:proofErr w:type="spellEnd"/>
    </w:p>
    <w:p w14:paraId="28F99D7F" w14:textId="77777777" w:rsidR="006C3BE8" w:rsidRDefault="006C3BE8" w:rsidP="006C3BE8">
      <w:pPr>
        <w:autoSpaceDE w:val="0"/>
        <w:autoSpaceDN w:val="0"/>
        <w:adjustRightInd w:val="0"/>
      </w:pPr>
      <w:r>
        <w:rPr>
          <w:rFonts w:ascii="Tahoma" w:hAnsi="Tahoma"/>
          <w:b/>
          <w:sz w:val="16"/>
        </w:rPr>
        <w:t>Grafická karta:</w:t>
      </w:r>
    </w:p>
    <w:p w14:paraId="0B1BE8E2" w14:textId="528F5F0B" w:rsidR="006C3BE8" w:rsidRDefault="00AD55C6" w:rsidP="002563BC">
      <w:pPr>
        <w:autoSpaceDE w:val="0"/>
        <w:autoSpaceDN w:val="0"/>
        <w:adjustRightInd w:val="0"/>
      </w:pPr>
      <w:proofErr w:type="spellStart"/>
      <w:r>
        <w:rPr>
          <w:rFonts w:ascii="Tahoma" w:hAnsi="Tahoma"/>
          <w:sz w:val="16"/>
        </w:rPr>
        <w:t>xxxxxxxxxxxxxxx</w:t>
      </w:r>
      <w:proofErr w:type="spellEnd"/>
    </w:p>
    <w:p w14:paraId="48C1CE1D" w14:textId="77777777" w:rsidR="006C3BE8" w:rsidRDefault="006C3BE8" w:rsidP="006C3BE8">
      <w:pPr>
        <w:autoSpaceDE w:val="0"/>
        <w:autoSpaceDN w:val="0"/>
        <w:adjustRightInd w:val="0"/>
      </w:pPr>
      <w:r>
        <w:rPr>
          <w:rFonts w:ascii="Tahoma" w:hAnsi="Tahoma"/>
          <w:b/>
          <w:sz w:val="16"/>
        </w:rPr>
        <w:t>Optická mechanika:</w:t>
      </w:r>
    </w:p>
    <w:p w14:paraId="4E0D0839" w14:textId="63C52452" w:rsidR="006C3BE8" w:rsidRDefault="00AD55C6" w:rsidP="006C3BE8">
      <w:pPr>
        <w:autoSpaceDE w:val="0"/>
        <w:autoSpaceDN w:val="0"/>
        <w:adjustRightInd w:val="0"/>
      </w:pPr>
      <w:proofErr w:type="spellStart"/>
      <w:r>
        <w:rPr>
          <w:rFonts w:ascii="Tahoma" w:hAnsi="Tahoma"/>
          <w:sz w:val="16"/>
        </w:rPr>
        <w:t>xxxxxxxxxxxxxxx</w:t>
      </w:r>
      <w:proofErr w:type="spellEnd"/>
    </w:p>
    <w:p w14:paraId="65015CCE" w14:textId="77777777" w:rsidR="006C3BE8" w:rsidRDefault="006C3BE8" w:rsidP="006C3BE8">
      <w:pPr>
        <w:autoSpaceDE w:val="0"/>
        <w:autoSpaceDN w:val="0"/>
        <w:adjustRightInd w:val="0"/>
      </w:pPr>
      <w:r>
        <w:rPr>
          <w:rFonts w:ascii="Tahoma" w:hAnsi="Tahoma"/>
          <w:b/>
          <w:sz w:val="16"/>
        </w:rPr>
        <w:t>Porty, rozhraní:</w:t>
      </w:r>
    </w:p>
    <w:p w14:paraId="6B80C511" w14:textId="6D120C02" w:rsidR="006C3BE8" w:rsidRDefault="00AD55C6" w:rsidP="006C3BE8">
      <w:pPr>
        <w:autoSpaceDE w:val="0"/>
        <w:autoSpaceDN w:val="0"/>
        <w:adjustRightInd w:val="0"/>
      </w:pPr>
      <w:proofErr w:type="spellStart"/>
      <w:r>
        <w:rPr>
          <w:rFonts w:ascii="Tahoma" w:hAnsi="Tahoma"/>
          <w:sz w:val="16"/>
        </w:rPr>
        <w:t>xxxxxxxxxxxxxxxx</w:t>
      </w:r>
      <w:proofErr w:type="spellEnd"/>
    </w:p>
    <w:p w14:paraId="46151656" w14:textId="77777777" w:rsidR="006C3BE8" w:rsidRDefault="006C3BE8" w:rsidP="006C3BE8">
      <w:pPr>
        <w:autoSpaceDE w:val="0"/>
        <w:autoSpaceDN w:val="0"/>
        <w:adjustRightInd w:val="0"/>
      </w:pPr>
      <w:r>
        <w:rPr>
          <w:rFonts w:ascii="Tahoma" w:hAnsi="Tahoma"/>
          <w:b/>
          <w:sz w:val="16"/>
        </w:rPr>
        <w:t>Sloty volné:</w:t>
      </w:r>
    </w:p>
    <w:p w14:paraId="3206BE87" w14:textId="48F30899" w:rsidR="006C3BE8" w:rsidRDefault="00AD55C6" w:rsidP="006C3BE8">
      <w:pPr>
        <w:autoSpaceDE w:val="0"/>
        <w:autoSpaceDN w:val="0"/>
        <w:adjustRightInd w:val="0"/>
      </w:pPr>
      <w:proofErr w:type="spellStart"/>
      <w:r>
        <w:rPr>
          <w:rFonts w:ascii="Tahoma" w:hAnsi="Tahoma"/>
          <w:sz w:val="16"/>
        </w:rPr>
        <w:t>xxxxxxxxxxxxxxxxxxxxxxxxxx</w:t>
      </w:r>
      <w:proofErr w:type="spellEnd"/>
    </w:p>
    <w:p w14:paraId="47C8205A" w14:textId="77777777" w:rsidR="006C3BE8" w:rsidRDefault="006C3BE8" w:rsidP="006C3BE8">
      <w:pPr>
        <w:autoSpaceDE w:val="0"/>
        <w:autoSpaceDN w:val="0"/>
        <w:adjustRightInd w:val="0"/>
      </w:pPr>
      <w:r>
        <w:rPr>
          <w:rFonts w:ascii="Tahoma" w:hAnsi="Tahoma"/>
          <w:b/>
          <w:sz w:val="16"/>
        </w:rPr>
        <w:t>Přístup k HW komponentám:</w:t>
      </w:r>
    </w:p>
    <w:p w14:paraId="638DF855" w14:textId="77777777" w:rsidR="006C3BE8" w:rsidRDefault="006C3BE8" w:rsidP="006C3BE8">
      <w:pPr>
        <w:autoSpaceDE w:val="0"/>
        <w:autoSpaceDN w:val="0"/>
        <w:adjustRightInd w:val="0"/>
      </w:pPr>
      <w:r>
        <w:rPr>
          <w:rFonts w:ascii="Tahoma" w:hAnsi="Tahoma"/>
          <w:sz w:val="16"/>
        </w:rPr>
        <w:t xml:space="preserve">PC s </w:t>
      </w:r>
      <w:proofErr w:type="spellStart"/>
      <w:r>
        <w:rPr>
          <w:rFonts w:ascii="Tahoma" w:hAnsi="Tahoma"/>
          <w:sz w:val="16"/>
        </w:rPr>
        <w:t>beznástrojovým</w:t>
      </w:r>
      <w:proofErr w:type="spellEnd"/>
      <w:r>
        <w:rPr>
          <w:rFonts w:ascii="Tahoma" w:hAnsi="Tahoma"/>
          <w:sz w:val="16"/>
        </w:rPr>
        <w:t xml:space="preserve"> přístupem k základním komponentám - disk, optická mechanika, grafická karta (je-li obsažena), operační paměť</w:t>
      </w:r>
    </w:p>
    <w:p w14:paraId="587CB456" w14:textId="77777777" w:rsidR="006C3BE8" w:rsidRDefault="006C3BE8" w:rsidP="006C3BE8">
      <w:pPr>
        <w:autoSpaceDE w:val="0"/>
        <w:autoSpaceDN w:val="0"/>
        <w:adjustRightInd w:val="0"/>
      </w:pPr>
      <w:r>
        <w:rPr>
          <w:rFonts w:ascii="Tahoma" w:hAnsi="Tahoma"/>
          <w:b/>
          <w:sz w:val="16"/>
        </w:rPr>
        <w:t>Síť:</w:t>
      </w:r>
    </w:p>
    <w:p w14:paraId="431F30D1" w14:textId="77777777" w:rsidR="006C3BE8" w:rsidRDefault="006C3BE8" w:rsidP="006C3BE8">
      <w:pPr>
        <w:autoSpaceDE w:val="0"/>
        <w:autoSpaceDN w:val="0"/>
        <w:adjustRightInd w:val="0"/>
      </w:pPr>
      <w:r>
        <w:rPr>
          <w:rFonts w:ascii="Tahoma" w:hAnsi="Tahoma"/>
          <w:sz w:val="16"/>
        </w:rPr>
        <w:t>RJ 45 Gigabit Ethernet 10/100/1000 Mb/s</w:t>
      </w:r>
    </w:p>
    <w:p w14:paraId="1EA09925" w14:textId="77777777" w:rsidR="006C3BE8" w:rsidRDefault="006C3BE8" w:rsidP="006C3BE8">
      <w:pPr>
        <w:autoSpaceDE w:val="0"/>
        <w:autoSpaceDN w:val="0"/>
        <w:adjustRightInd w:val="0"/>
      </w:pPr>
      <w:r>
        <w:rPr>
          <w:rFonts w:ascii="Tahoma" w:hAnsi="Tahoma"/>
          <w:b/>
          <w:sz w:val="16"/>
        </w:rPr>
        <w:t>Zdroj:</w:t>
      </w:r>
    </w:p>
    <w:p w14:paraId="121FE468" w14:textId="152E9182" w:rsidR="006C3BE8" w:rsidRDefault="006C3BE8" w:rsidP="006C3BE8">
      <w:pPr>
        <w:autoSpaceDE w:val="0"/>
        <w:autoSpaceDN w:val="0"/>
        <w:adjustRightInd w:val="0"/>
      </w:pPr>
      <w:proofErr w:type="gramStart"/>
      <w:r>
        <w:rPr>
          <w:rFonts w:ascii="Tahoma" w:hAnsi="Tahoma"/>
          <w:sz w:val="16"/>
        </w:rPr>
        <w:t>300W</w:t>
      </w:r>
      <w:proofErr w:type="gramEnd"/>
      <w:r>
        <w:rPr>
          <w:rFonts w:ascii="Tahoma" w:hAnsi="Tahoma"/>
          <w:sz w:val="16"/>
        </w:rPr>
        <w:t>, účinnost 90%</w:t>
      </w:r>
    </w:p>
    <w:p w14:paraId="6C8A1397" w14:textId="77777777" w:rsidR="006C3BE8" w:rsidRDefault="006C3BE8" w:rsidP="006C3BE8">
      <w:pPr>
        <w:autoSpaceDE w:val="0"/>
        <w:autoSpaceDN w:val="0"/>
        <w:adjustRightInd w:val="0"/>
      </w:pPr>
      <w:r>
        <w:rPr>
          <w:rFonts w:ascii="Tahoma" w:hAnsi="Tahoma"/>
          <w:b/>
          <w:sz w:val="16"/>
        </w:rPr>
        <w:t>Příslušenství:</w:t>
      </w:r>
    </w:p>
    <w:p w14:paraId="081E6F56" w14:textId="632AB853" w:rsidR="006C3BE8" w:rsidRDefault="006C3BE8" w:rsidP="006C3BE8">
      <w:pPr>
        <w:autoSpaceDE w:val="0"/>
        <w:autoSpaceDN w:val="0"/>
        <w:adjustRightInd w:val="0"/>
      </w:pPr>
      <w:r>
        <w:rPr>
          <w:rFonts w:ascii="Tahoma" w:hAnsi="Tahoma"/>
          <w:sz w:val="16"/>
        </w:rPr>
        <w:t xml:space="preserve">USB myš </w:t>
      </w:r>
      <w:r w:rsidR="00782697">
        <w:rPr>
          <w:rFonts w:ascii="Tahoma" w:hAnsi="Tahoma"/>
          <w:sz w:val="16"/>
        </w:rPr>
        <w:t xml:space="preserve">Lenovo </w:t>
      </w:r>
      <w:r>
        <w:rPr>
          <w:rFonts w:ascii="Tahoma" w:hAnsi="Tahoma"/>
          <w:sz w:val="16"/>
        </w:rPr>
        <w:t xml:space="preserve">a klávesnice </w:t>
      </w:r>
      <w:r w:rsidR="00782697">
        <w:rPr>
          <w:rFonts w:ascii="Tahoma" w:hAnsi="Tahoma"/>
          <w:sz w:val="16"/>
        </w:rPr>
        <w:t xml:space="preserve">Lenovo </w:t>
      </w:r>
      <w:r>
        <w:rPr>
          <w:rFonts w:ascii="Tahoma" w:hAnsi="Tahoma"/>
          <w:sz w:val="16"/>
        </w:rPr>
        <w:t>(stejný výrobce jako PC), originální prachový filtr na přední stranu skříně</w:t>
      </w:r>
    </w:p>
    <w:p w14:paraId="12A1E3E0" w14:textId="77777777" w:rsidR="006C3BE8" w:rsidRDefault="006C3BE8" w:rsidP="006C3BE8">
      <w:pPr>
        <w:autoSpaceDE w:val="0"/>
        <w:autoSpaceDN w:val="0"/>
        <w:adjustRightInd w:val="0"/>
      </w:pPr>
      <w:r>
        <w:rPr>
          <w:rFonts w:ascii="Tahoma" w:hAnsi="Tahoma"/>
          <w:b/>
          <w:sz w:val="16"/>
        </w:rPr>
        <w:t>Operační systém:</w:t>
      </w:r>
    </w:p>
    <w:p w14:paraId="67AFD39A" w14:textId="77777777" w:rsidR="006C3BE8" w:rsidRDefault="006C3BE8" w:rsidP="006C3BE8">
      <w:pPr>
        <w:autoSpaceDE w:val="0"/>
        <w:autoSpaceDN w:val="0"/>
        <w:adjustRightInd w:val="0"/>
      </w:pPr>
      <w:r>
        <w:rPr>
          <w:rFonts w:ascii="Tahoma" w:hAnsi="Tahoma"/>
          <w:sz w:val="16"/>
        </w:rPr>
        <w:t>Windows 10 x64 Professional OEM</w:t>
      </w:r>
    </w:p>
    <w:p w14:paraId="5F55A2DF" w14:textId="77777777" w:rsidR="006C3BE8" w:rsidRDefault="006C3BE8" w:rsidP="006C3BE8">
      <w:pPr>
        <w:autoSpaceDE w:val="0"/>
        <w:autoSpaceDN w:val="0"/>
        <w:adjustRightInd w:val="0"/>
        <w:rPr>
          <w:rFonts w:ascii="Tahoma" w:hAnsi="Tahoma"/>
          <w:b/>
          <w:sz w:val="16"/>
        </w:rPr>
      </w:pPr>
      <w:r>
        <w:rPr>
          <w:rFonts w:ascii="Tahoma" w:hAnsi="Tahoma"/>
          <w:b/>
          <w:sz w:val="16"/>
        </w:rPr>
        <w:t>Bezpečnost a správa:</w:t>
      </w:r>
    </w:p>
    <w:p w14:paraId="73561C60" w14:textId="6767AF3B" w:rsidR="006C3BE8" w:rsidRDefault="006C3BE8" w:rsidP="006C3BE8">
      <w:pPr>
        <w:rPr>
          <w:rFonts w:ascii="Tahoma" w:hAnsi="Tahoma" w:cs="Tahoma"/>
          <w:sz w:val="16"/>
          <w:szCs w:val="16"/>
        </w:rPr>
      </w:pPr>
      <w:r>
        <w:rPr>
          <w:rFonts w:ascii="Tahoma" w:hAnsi="Tahoma"/>
          <w:sz w:val="16"/>
        </w:rPr>
        <w:t xml:space="preserve">Oko pro mechanický zámek na case, možnost individuálního vypnutí USB, podpora </w:t>
      </w:r>
      <w:proofErr w:type="spellStart"/>
      <w:r>
        <w:rPr>
          <w:rFonts w:ascii="Tahoma" w:hAnsi="Tahoma"/>
          <w:sz w:val="16"/>
        </w:rPr>
        <w:t>Computrace</w:t>
      </w:r>
      <w:proofErr w:type="spellEnd"/>
      <w:r>
        <w:rPr>
          <w:rFonts w:ascii="Tahoma" w:hAnsi="Tahoma"/>
          <w:sz w:val="16"/>
        </w:rPr>
        <w:t xml:space="preserve">, možnost konfigurace BIOS/Firmware přímo pomocí Windows Management </w:t>
      </w:r>
      <w:proofErr w:type="spellStart"/>
      <w:r>
        <w:rPr>
          <w:rFonts w:ascii="Tahoma" w:hAnsi="Tahoma"/>
          <w:sz w:val="16"/>
        </w:rPr>
        <w:t>Instrumentation</w:t>
      </w:r>
      <w:proofErr w:type="spellEnd"/>
      <w:r>
        <w:rPr>
          <w:rFonts w:ascii="Tahoma" w:hAnsi="Tahoma"/>
          <w:sz w:val="16"/>
        </w:rPr>
        <w:t xml:space="preserve"> (WMI), TPM ve verzi 2.0, UEFI </w:t>
      </w:r>
      <w:proofErr w:type="spellStart"/>
      <w:r>
        <w:rPr>
          <w:rFonts w:ascii="Tahoma" w:hAnsi="Tahoma"/>
          <w:sz w:val="16"/>
        </w:rPr>
        <w:t>SecureBoot</w:t>
      </w:r>
      <w:proofErr w:type="spellEnd"/>
      <w:r>
        <w:rPr>
          <w:rFonts w:ascii="Tahoma" w:hAnsi="Tahoma"/>
          <w:sz w:val="16"/>
        </w:rPr>
        <w:t xml:space="preserve">, Microsoft </w:t>
      </w:r>
      <w:proofErr w:type="spellStart"/>
      <w:r>
        <w:rPr>
          <w:rFonts w:ascii="Tahoma" w:hAnsi="Tahoma"/>
          <w:sz w:val="16"/>
        </w:rPr>
        <w:t>Credential</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Microsoft </w:t>
      </w:r>
      <w:proofErr w:type="spellStart"/>
      <w:r>
        <w:rPr>
          <w:rFonts w:ascii="Tahoma" w:hAnsi="Tahoma"/>
          <w:sz w:val="16"/>
        </w:rPr>
        <w:t>Device</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možnost vzdálené správy firmware pomocí Microsoft </w:t>
      </w:r>
      <w:proofErr w:type="spellStart"/>
      <w:r>
        <w:rPr>
          <w:rFonts w:ascii="Tahoma" w:hAnsi="Tahoma"/>
          <w:sz w:val="16"/>
        </w:rPr>
        <w:t>System</w:t>
      </w:r>
      <w:proofErr w:type="spellEnd"/>
      <w:r>
        <w:rPr>
          <w:rFonts w:ascii="Tahoma" w:hAnsi="Tahoma"/>
          <w:sz w:val="16"/>
        </w:rPr>
        <w:t xml:space="preserve"> Center </w:t>
      </w:r>
      <w:proofErr w:type="spellStart"/>
      <w:r>
        <w:rPr>
          <w:rFonts w:ascii="Tahoma" w:hAnsi="Tahoma"/>
          <w:sz w:val="16"/>
        </w:rPr>
        <w:t>Configuration</w:t>
      </w:r>
      <w:proofErr w:type="spellEnd"/>
      <w:r>
        <w:rPr>
          <w:rFonts w:ascii="Tahoma" w:hAnsi="Tahoma"/>
          <w:sz w:val="16"/>
        </w:rPr>
        <w:t xml:space="preserve"> Manager (např. technologie Intel </w:t>
      </w:r>
      <w:proofErr w:type="spellStart"/>
      <w:r>
        <w:rPr>
          <w:rFonts w:ascii="Tahoma" w:hAnsi="Tahoma"/>
          <w:sz w:val="16"/>
        </w:rPr>
        <w:t>vPro</w:t>
      </w:r>
      <w:proofErr w:type="spellEnd"/>
      <w:r>
        <w:rPr>
          <w:rFonts w:ascii="Tahoma" w:hAnsi="Tahoma"/>
          <w:sz w:val="16"/>
        </w:rPr>
        <w:t xml:space="preserve">). Dodavatel dodá zařízení se zapnutým UEFI, </w:t>
      </w:r>
      <w:proofErr w:type="spellStart"/>
      <w:r>
        <w:rPr>
          <w:rFonts w:ascii="Tahoma" w:hAnsi="Tahoma"/>
          <w:sz w:val="16"/>
        </w:rPr>
        <w:t>Secure</w:t>
      </w:r>
      <w:proofErr w:type="spellEnd"/>
      <w:r>
        <w:rPr>
          <w:rFonts w:ascii="Tahoma" w:hAnsi="Tahoma"/>
          <w:sz w:val="16"/>
        </w:rPr>
        <w:t xml:space="preserve"> </w:t>
      </w:r>
      <w:proofErr w:type="spellStart"/>
      <w:r>
        <w:rPr>
          <w:rFonts w:ascii="Tahoma" w:hAnsi="Tahoma"/>
          <w:sz w:val="16"/>
        </w:rPr>
        <w:t>Bootem</w:t>
      </w:r>
      <w:proofErr w:type="spellEnd"/>
      <w:r>
        <w:rPr>
          <w:rFonts w:ascii="Tahoma" w:hAnsi="Tahoma"/>
          <w:sz w:val="16"/>
        </w:rPr>
        <w:t xml:space="preserve"> a TPM Chipem, kde na disku v oddílu C bude </w:t>
      </w:r>
      <w:proofErr w:type="spellStart"/>
      <w:r>
        <w:rPr>
          <w:rFonts w:ascii="Tahoma" w:hAnsi="Tahoma"/>
          <w:sz w:val="16"/>
        </w:rPr>
        <w:t>předinstalován</w:t>
      </w:r>
      <w:proofErr w:type="spellEnd"/>
      <w:r>
        <w:rPr>
          <w:rFonts w:ascii="Tahoma" w:hAnsi="Tahoma"/>
          <w:sz w:val="16"/>
        </w:rPr>
        <w:t xml:space="preserve"> operační systém. </w:t>
      </w:r>
      <w:r>
        <w:rPr>
          <w:rFonts w:ascii="Tahoma" w:hAnsi="Tahoma" w:cs="Tahoma"/>
          <w:sz w:val="16"/>
          <w:szCs w:val="16"/>
        </w:rPr>
        <w:t>Zařízení splň</w:t>
      </w:r>
      <w:r w:rsidR="00782697">
        <w:rPr>
          <w:rFonts w:ascii="Tahoma" w:hAnsi="Tahoma" w:cs="Tahoma"/>
          <w:sz w:val="16"/>
          <w:szCs w:val="16"/>
        </w:rPr>
        <w:t>uje</w:t>
      </w:r>
      <w:r>
        <w:rPr>
          <w:rFonts w:ascii="Tahoma" w:hAnsi="Tahoma" w:cs="Tahoma"/>
          <w:sz w:val="16"/>
          <w:szCs w:val="16"/>
        </w:rPr>
        <w:t xml:space="preserve">: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498B8722" w14:textId="77777777" w:rsidR="006C3BE8" w:rsidRDefault="006C3BE8" w:rsidP="006C3BE8">
      <w:pPr>
        <w:autoSpaceDE w:val="0"/>
        <w:autoSpaceDN w:val="0"/>
        <w:adjustRightInd w:val="0"/>
        <w:rPr>
          <w:rFonts w:eastAsiaTheme="minorHAnsi"/>
        </w:rPr>
      </w:pPr>
      <w:r>
        <w:rPr>
          <w:rFonts w:ascii="Tahoma" w:hAnsi="Tahoma"/>
          <w:b/>
          <w:sz w:val="16"/>
        </w:rPr>
        <w:t>Záruční doba:</w:t>
      </w:r>
    </w:p>
    <w:p w14:paraId="08CC11BA" w14:textId="77777777" w:rsidR="006C3BE8" w:rsidRDefault="006C3BE8" w:rsidP="006C3BE8">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17D0AF0A" w14:textId="77777777" w:rsidR="006C3BE8" w:rsidRDefault="006C3BE8" w:rsidP="006C3BE8">
      <w:pPr>
        <w:rPr>
          <w:rFonts w:ascii="Tahoma" w:hAnsi="Tahoma" w:cs="Tahoma"/>
          <w:sz w:val="16"/>
          <w:szCs w:val="16"/>
        </w:rPr>
      </w:pPr>
    </w:p>
    <w:p w14:paraId="3B5D3351" w14:textId="77777777" w:rsidR="005A760B" w:rsidRDefault="005A760B" w:rsidP="005A760B">
      <w:pPr>
        <w:autoSpaceDE w:val="0"/>
        <w:autoSpaceDN w:val="0"/>
        <w:adjustRightInd w:val="0"/>
        <w:rPr>
          <w:rFonts w:ascii="Tahoma" w:hAnsi="Tahoma" w:cs="Tahoma"/>
          <w:sz w:val="16"/>
          <w:szCs w:val="16"/>
        </w:rPr>
      </w:pPr>
    </w:p>
    <w:p w14:paraId="01868F0F" w14:textId="77777777" w:rsidR="005A760B" w:rsidRDefault="005A760B" w:rsidP="005A760B">
      <w:pPr>
        <w:autoSpaceDE w:val="0"/>
        <w:autoSpaceDN w:val="0"/>
        <w:adjustRightInd w:val="0"/>
        <w:rPr>
          <w:rFonts w:ascii="Tahoma" w:hAnsi="Tahoma" w:cs="Tahoma"/>
          <w:sz w:val="16"/>
          <w:szCs w:val="16"/>
        </w:rPr>
      </w:pPr>
    </w:p>
    <w:p w14:paraId="222AE3C1" w14:textId="77777777" w:rsidR="005A760B" w:rsidRDefault="005A760B" w:rsidP="005A760B">
      <w:pPr>
        <w:autoSpaceDE w:val="0"/>
        <w:autoSpaceDN w:val="0"/>
        <w:adjustRightInd w:val="0"/>
        <w:rPr>
          <w:rFonts w:ascii="Tahoma" w:hAnsi="Tahoma" w:cs="Tahoma"/>
          <w:sz w:val="16"/>
          <w:szCs w:val="16"/>
        </w:rPr>
      </w:pPr>
    </w:p>
    <w:p w14:paraId="787F2177" w14:textId="43F27B64" w:rsidR="005A760B" w:rsidRDefault="005A760B" w:rsidP="008F7FDF">
      <w:pPr>
        <w:autoSpaceDE w:val="0"/>
        <w:autoSpaceDN w:val="0"/>
        <w:adjustRightInd w:val="0"/>
        <w:rPr>
          <w:rFonts w:ascii="Tahoma" w:hAnsi="Tahoma" w:cs="Tahoma"/>
          <w:sz w:val="16"/>
          <w:szCs w:val="16"/>
        </w:rPr>
      </w:pPr>
    </w:p>
    <w:p w14:paraId="48748DEF" w14:textId="3A75E52A" w:rsidR="00963AB8" w:rsidRDefault="00963AB8" w:rsidP="008F7FDF">
      <w:pPr>
        <w:autoSpaceDE w:val="0"/>
        <w:autoSpaceDN w:val="0"/>
        <w:adjustRightInd w:val="0"/>
        <w:rPr>
          <w:rFonts w:ascii="Tahoma" w:hAnsi="Tahoma" w:cs="Tahoma"/>
          <w:sz w:val="16"/>
          <w:szCs w:val="16"/>
        </w:rPr>
      </w:pPr>
    </w:p>
    <w:p w14:paraId="57E53FD8" w14:textId="10CF152B" w:rsidR="00963AB8" w:rsidRDefault="00963AB8" w:rsidP="008F7FDF">
      <w:pPr>
        <w:autoSpaceDE w:val="0"/>
        <w:autoSpaceDN w:val="0"/>
        <w:adjustRightInd w:val="0"/>
        <w:rPr>
          <w:rFonts w:ascii="Tahoma" w:hAnsi="Tahoma" w:cs="Tahoma"/>
          <w:sz w:val="16"/>
          <w:szCs w:val="16"/>
        </w:rPr>
      </w:pPr>
    </w:p>
    <w:p w14:paraId="736BC1F9" w14:textId="07FD65DF" w:rsidR="00963AB8" w:rsidRDefault="00963AB8" w:rsidP="008F7FDF">
      <w:pPr>
        <w:autoSpaceDE w:val="0"/>
        <w:autoSpaceDN w:val="0"/>
        <w:adjustRightInd w:val="0"/>
        <w:rPr>
          <w:rFonts w:ascii="Tahoma" w:hAnsi="Tahoma" w:cs="Tahoma"/>
          <w:sz w:val="16"/>
          <w:szCs w:val="16"/>
        </w:rPr>
      </w:pPr>
    </w:p>
    <w:p w14:paraId="1F39CB98" w14:textId="074446D0" w:rsidR="00963AB8" w:rsidRDefault="00963AB8" w:rsidP="008F7FDF">
      <w:pPr>
        <w:autoSpaceDE w:val="0"/>
        <w:autoSpaceDN w:val="0"/>
        <w:adjustRightInd w:val="0"/>
        <w:rPr>
          <w:rFonts w:ascii="Tahoma" w:hAnsi="Tahoma" w:cs="Tahoma"/>
          <w:sz w:val="16"/>
          <w:szCs w:val="16"/>
        </w:rPr>
      </w:pPr>
    </w:p>
    <w:p w14:paraId="615D3CB4" w14:textId="50EEA67F" w:rsidR="00963AB8" w:rsidRDefault="00963AB8" w:rsidP="008F7FDF">
      <w:pPr>
        <w:autoSpaceDE w:val="0"/>
        <w:autoSpaceDN w:val="0"/>
        <w:adjustRightInd w:val="0"/>
        <w:rPr>
          <w:rFonts w:ascii="Tahoma" w:hAnsi="Tahoma" w:cs="Tahoma"/>
          <w:sz w:val="16"/>
          <w:szCs w:val="16"/>
        </w:rPr>
      </w:pPr>
    </w:p>
    <w:p w14:paraId="6E763F8F" w14:textId="49714098" w:rsidR="00963AB8" w:rsidRDefault="00963AB8" w:rsidP="008F7FDF">
      <w:pPr>
        <w:autoSpaceDE w:val="0"/>
        <w:autoSpaceDN w:val="0"/>
        <w:adjustRightInd w:val="0"/>
        <w:rPr>
          <w:rFonts w:ascii="Tahoma" w:hAnsi="Tahoma" w:cs="Tahoma"/>
          <w:sz w:val="16"/>
          <w:szCs w:val="16"/>
        </w:rPr>
      </w:pPr>
    </w:p>
    <w:p w14:paraId="18C7D393" w14:textId="450C6566" w:rsidR="00963AB8" w:rsidRDefault="00963AB8" w:rsidP="008F7FDF">
      <w:pPr>
        <w:autoSpaceDE w:val="0"/>
        <w:autoSpaceDN w:val="0"/>
        <w:adjustRightInd w:val="0"/>
        <w:rPr>
          <w:rFonts w:ascii="Tahoma" w:hAnsi="Tahoma" w:cs="Tahoma"/>
          <w:sz w:val="16"/>
          <w:szCs w:val="16"/>
        </w:rPr>
      </w:pPr>
    </w:p>
    <w:tbl>
      <w:tblPr>
        <w:tblpPr w:leftFromText="141" w:rightFromText="141" w:vertAnchor="page" w:horzAnchor="page" w:tblpX="856" w:tblpY="1591"/>
        <w:tblW w:w="10348" w:type="dxa"/>
        <w:tblCellMar>
          <w:left w:w="70" w:type="dxa"/>
          <w:right w:w="70" w:type="dxa"/>
        </w:tblCellMar>
        <w:tblLook w:val="04A0" w:firstRow="1" w:lastRow="0" w:firstColumn="1" w:lastColumn="0" w:noHBand="0" w:noVBand="1"/>
      </w:tblPr>
      <w:tblGrid>
        <w:gridCol w:w="1159"/>
        <w:gridCol w:w="4887"/>
        <w:gridCol w:w="891"/>
        <w:gridCol w:w="1270"/>
        <w:gridCol w:w="2141"/>
      </w:tblGrid>
      <w:tr w:rsidR="006E4114" w14:paraId="5479C103" w14:textId="77777777" w:rsidTr="00036A54">
        <w:trPr>
          <w:trHeight w:val="295"/>
        </w:trPr>
        <w:tc>
          <w:tcPr>
            <w:tcW w:w="1159" w:type="dxa"/>
            <w:tcBorders>
              <w:top w:val="nil"/>
              <w:left w:val="nil"/>
              <w:bottom w:val="nil"/>
              <w:right w:val="nil"/>
            </w:tcBorders>
            <w:shd w:val="clear" w:color="auto" w:fill="auto"/>
            <w:noWrap/>
            <w:vAlign w:val="bottom"/>
            <w:hideMark/>
          </w:tcPr>
          <w:p w14:paraId="707E6A38" w14:textId="77777777" w:rsidR="006E4114" w:rsidRDefault="006E4114" w:rsidP="006E4114">
            <w:pPr>
              <w:jc w:val="center"/>
              <w:rPr>
                <w:rFonts w:ascii="Calibri" w:hAnsi="Calibri" w:cs="Calibri"/>
                <w:color w:val="000000"/>
                <w:sz w:val="22"/>
                <w:szCs w:val="22"/>
              </w:rPr>
            </w:pPr>
            <w:r>
              <w:rPr>
                <w:rFonts w:ascii="Calibri" w:hAnsi="Calibri" w:cs="Calibri"/>
                <w:color w:val="000000"/>
                <w:sz w:val="22"/>
                <w:szCs w:val="22"/>
              </w:rPr>
              <w:t>Příloha č. 2</w:t>
            </w:r>
          </w:p>
        </w:tc>
        <w:tc>
          <w:tcPr>
            <w:tcW w:w="4887" w:type="dxa"/>
            <w:tcBorders>
              <w:top w:val="nil"/>
              <w:left w:val="nil"/>
              <w:bottom w:val="nil"/>
              <w:right w:val="nil"/>
            </w:tcBorders>
            <w:shd w:val="clear" w:color="auto" w:fill="auto"/>
            <w:noWrap/>
            <w:vAlign w:val="bottom"/>
            <w:hideMark/>
          </w:tcPr>
          <w:p w14:paraId="3CBDDC5B" w14:textId="77777777" w:rsidR="006E4114" w:rsidRDefault="006E4114" w:rsidP="006E4114">
            <w:pPr>
              <w:jc w:val="center"/>
              <w:rPr>
                <w:rFonts w:ascii="Calibri" w:hAnsi="Calibri" w:cs="Calibri"/>
                <w:color w:val="000000"/>
                <w:sz w:val="22"/>
                <w:szCs w:val="22"/>
              </w:rPr>
            </w:pPr>
          </w:p>
        </w:tc>
        <w:tc>
          <w:tcPr>
            <w:tcW w:w="891" w:type="dxa"/>
            <w:tcBorders>
              <w:top w:val="nil"/>
              <w:left w:val="nil"/>
              <w:bottom w:val="nil"/>
              <w:right w:val="nil"/>
            </w:tcBorders>
            <w:shd w:val="clear" w:color="auto" w:fill="auto"/>
            <w:noWrap/>
            <w:vAlign w:val="bottom"/>
            <w:hideMark/>
          </w:tcPr>
          <w:p w14:paraId="5ABB6C31" w14:textId="77777777" w:rsidR="006E4114" w:rsidRDefault="006E4114" w:rsidP="006E4114">
            <w:pPr>
              <w:rPr>
                <w:sz w:val="20"/>
                <w:szCs w:val="20"/>
              </w:rPr>
            </w:pPr>
          </w:p>
        </w:tc>
        <w:tc>
          <w:tcPr>
            <w:tcW w:w="1270" w:type="dxa"/>
            <w:tcBorders>
              <w:top w:val="nil"/>
              <w:left w:val="nil"/>
              <w:bottom w:val="nil"/>
              <w:right w:val="nil"/>
            </w:tcBorders>
            <w:shd w:val="clear" w:color="auto" w:fill="auto"/>
            <w:noWrap/>
            <w:vAlign w:val="bottom"/>
            <w:hideMark/>
          </w:tcPr>
          <w:p w14:paraId="63328B89" w14:textId="77777777" w:rsidR="006E4114" w:rsidRDefault="006E4114" w:rsidP="006E4114">
            <w:pPr>
              <w:jc w:val="center"/>
              <w:rPr>
                <w:sz w:val="20"/>
                <w:szCs w:val="20"/>
              </w:rPr>
            </w:pPr>
          </w:p>
        </w:tc>
        <w:tc>
          <w:tcPr>
            <w:tcW w:w="2141" w:type="dxa"/>
            <w:tcBorders>
              <w:top w:val="nil"/>
              <w:left w:val="nil"/>
              <w:bottom w:val="nil"/>
              <w:right w:val="nil"/>
            </w:tcBorders>
            <w:shd w:val="clear" w:color="auto" w:fill="auto"/>
            <w:noWrap/>
            <w:vAlign w:val="bottom"/>
            <w:hideMark/>
          </w:tcPr>
          <w:p w14:paraId="251FEAA7" w14:textId="77777777" w:rsidR="006E4114" w:rsidRDefault="006E4114" w:rsidP="006E4114">
            <w:pPr>
              <w:rPr>
                <w:sz w:val="20"/>
                <w:szCs w:val="20"/>
              </w:rPr>
            </w:pPr>
          </w:p>
        </w:tc>
      </w:tr>
      <w:tr w:rsidR="006E4114" w14:paraId="501241E6" w14:textId="77777777" w:rsidTr="00036A54">
        <w:trPr>
          <w:trHeight w:val="888"/>
        </w:trPr>
        <w:tc>
          <w:tcPr>
            <w:tcW w:w="11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EE80B5" w14:textId="77777777" w:rsidR="006E4114" w:rsidRDefault="006E4114" w:rsidP="006E4114">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4887" w:type="dxa"/>
            <w:tcBorders>
              <w:top w:val="single" w:sz="4" w:space="0" w:color="auto"/>
              <w:left w:val="nil"/>
              <w:bottom w:val="single" w:sz="4" w:space="0" w:color="auto"/>
              <w:right w:val="single" w:sz="4" w:space="0" w:color="auto"/>
            </w:tcBorders>
            <w:shd w:val="clear" w:color="000000" w:fill="D9D9D9"/>
            <w:noWrap/>
            <w:vAlign w:val="center"/>
            <w:hideMark/>
          </w:tcPr>
          <w:p w14:paraId="21CC79D2" w14:textId="77777777" w:rsidR="006E4114" w:rsidRDefault="006E4114" w:rsidP="006E4114">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891" w:type="dxa"/>
            <w:tcBorders>
              <w:top w:val="single" w:sz="4" w:space="0" w:color="auto"/>
              <w:left w:val="nil"/>
              <w:bottom w:val="single" w:sz="4" w:space="0" w:color="auto"/>
              <w:right w:val="single" w:sz="4" w:space="0" w:color="auto"/>
            </w:tcBorders>
            <w:shd w:val="clear" w:color="000000" w:fill="D9D9D9"/>
            <w:noWrap/>
            <w:vAlign w:val="center"/>
            <w:hideMark/>
          </w:tcPr>
          <w:p w14:paraId="3C6A2D81" w14:textId="77777777" w:rsidR="006E4114" w:rsidRDefault="006E4114" w:rsidP="006E4114">
            <w:pPr>
              <w:jc w:val="center"/>
              <w:rPr>
                <w:rFonts w:ascii="Calibri" w:hAnsi="Calibri" w:cs="Calibri"/>
                <w:b/>
                <w:bCs/>
                <w:color w:val="000000"/>
                <w:sz w:val="22"/>
                <w:szCs w:val="22"/>
              </w:rPr>
            </w:pPr>
            <w:r>
              <w:rPr>
                <w:rFonts w:ascii="Calibri" w:hAnsi="Calibri" w:cs="Calibri"/>
                <w:b/>
                <w:bCs/>
                <w:color w:val="000000"/>
                <w:sz w:val="22"/>
                <w:szCs w:val="22"/>
              </w:rPr>
              <w:t>ks</w:t>
            </w:r>
          </w:p>
        </w:tc>
        <w:tc>
          <w:tcPr>
            <w:tcW w:w="1270" w:type="dxa"/>
            <w:tcBorders>
              <w:top w:val="single" w:sz="4" w:space="0" w:color="auto"/>
              <w:left w:val="nil"/>
              <w:bottom w:val="single" w:sz="4" w:space="0" w:color="auto"/>
              <w:right w:val="single" w:sz="4" w:space="0" w:color="auto"/>
            </w:tcBorders>
            <w:shd w:val="clear" w:color="000000" w:fill="D9D9D9"/>
            <w:vAlign w:val="center"/>
            <w:hideMark/>
          </w:tcPr>
          <w:p w14:paraId="50607AE4" w14:textId="77777777" w:rsidR="006E4114" w:rsidRDefault="006E4114" w:rsidP="006E4114">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41" w:type="dxa"/>
            <w:tcBorders>
              <w:top w:val="single" w:sz="4" w:space="0" w:color="auto"/>
              <w:left w:val="nil"/>
              <w:bottom w:val="single" w:sz="4" w:space="0" w:color="auto"/>
              <w:right w:val="single" w:sz="4" w:space="0" w:color="auto"/>
            </w:tcBorders>
            <w:shd w:val="clear" w:color="000000" w:fill="D9D9D9"/>
            <w:vAlign w:val="center"/>
            <w:hideMark/>
          </w:tcPr>
          <w:p w14:paraId="20574C2E" w14:textId="77777777" w:rsidR="006E4114" w:rsidRDefault="006E4114" w:rsidP="006E4114">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6E4114" w14:paraId="20C67D33" w14:textId="77777777" w:rsidTr="00036A54">
        <w:trPr>
          <w:trHeight w:val="451"/>
        </w:trPr>
        <w:tc>
          <w:tcPr>
            <w:tcW w:w="1159" w:type="dxa"/>
            <w:tcBorders>
              <w:top w:val="nil"/>
              <w:left w:val="single" w:sz="4" w:space="0" w:color="auto"/>
              <w:bottom w:val="single" w:sz="4" w:space="0" w:color="auto"/>
              <w:right w:val="single" w:sz="4" w:space="0" w:color="auto"/>
            </w:tcBorders>
            <w:shd w:val="clear" w:color="000000" w:fill="FFFFFF"/>
            <w:noWrap/>
            <w:vAlign w:val="bottom"/>
            <w:hideMark/>
          </w:tcPr>
          <w:p w14:paraId="6776EF71" w14:textId="77777777" w:rsidR="006E4114" w:rsidRDefault="006E4114" w:rsidP="006E4114">
            <w:pPr>
              <w:jc w:val="center"/>
              <w:rPr>
                <w:rFonts w:ascii="Tahoma" w:hAnsi="Tahoma" w:cs="Tahoma"/>
                <w:b/>
                <w:bCs/>
                <w:sz w:val="20"/>
                <w:szCs w:val="20"/>
              </w:rPr>
            </w:pPr>
            <w:r>
              <w:rPr>
                <w:rFonts w:ascii="Tahoma" w:hAnsi="Tahoma" w:cs="Tahoma"/>
                <w:b/>
                <w:bCs/>
                <w:sz w:val="20"/>
                <w:szCs w:val="20"/>
              </w:rPr>
              <w:t>1</w:t>
            </w:r>
          </w:p>
        </w:tc>
        <w:tc>
          <w:tcPr>
            <w:tcW w:w="4887" w:type="dxa"/>
            <w:tcBorders>
              <w:top w:val="nil"/>
              <w:left w:val="nil"/>
              <w:bottom w:val="single" w:sz="4" w:space="0" w:color="auto"/>
              <w:right w:val="single" w:sz="4" w:space="0" w:color="auto"/>
            </w:tcBorders>
            <w:shd w:val="clear" w:color="auto" w:fill="auto"/>
            <w:noWrap/>
            <w:vAlign w:val="bottom"/>
            <w:hideMark/>
          </w:tcPr>
          <w:p w14:paraId="58CCA88D" w14:textId="77777777" w:rsidR="006E4114" w:rsidRDefault="006E4114" w:rsidP="006E4114">
            <w:pPr>
              <w:rPr>
                <w:rFonts w:ascii="Tahoma" w:hAnsi="Tahoma" w:cs="Tahoma"/>
                <w:b/>
                <w:bCs/>
                <w:color w:val="000000"/>
                <w:sz w:val="21"/>
                <w:szCs w:val="21"/>
              </w:rPr>
            </w:pPr>
            <w:r>
              <w:rPr>
                <w:rFonts w:ascii="Tahoma" w:hAnsi="Tahoma" w:cs="Tahoma"/>
                <w:b/>
                <w:bCs/>
                <w:color w:val="000000"/>
                <w:sz w:val="21"/>
                <w:szCs w:val="21"/>
              </w:rPr>
              <w:t>Stolní mini počítač 1</w:t>
            </w:r>
          </w:p>
        </w:tc>
        <w:tc>
          <w:tcPr>
            <w:tcW w:w="891" w:type="dxa"/>
            <w:tcBorders>
              <w:top w:val="nil"/>
              <w:left w:val="nil"/>
              <w:bottom w:val="single" w:sz="4" w:space="0" w:color="auto"/>
              <w:right w:val="single" w:sz="4" w:space="0" w:color="auto"/>
            </w:tcBorders>
            <w:shd w:val="clear" w:color="000000" w:fill="FFFFFF"/>
            <w:noWrap/>
            <w:vAlign w:val="bottom"/>
            <w:hideMark/>
          </w:tcPr>
          <w:p w14:paraId="3E6B15A5" w14:textId="77777777" w:rsidR="006E4114" w:rsidRDefault="006E4114" w:rsidP="006E4114">
            <w:pPr>
              <w:jc w:val="right"/>
              <w:rPr>
                <w:rFonts w:ascii="Calibri" w:hAnsi="Calibri" w:cs="Calibri"/>
                <w:b/>
                <w:bCs/>
                <w:sz w:val="22"/>
                <w:szCs w:val="22"/>
              </w:rPr>
            </w:pPr>
            <w:r>
              <w:rPr>
                <w:rFonts w:ascii="Calibri" w:hAnsi="Calibri" w:cs="Calibri"/>
                <w:b/>
                <w:bCs/>
                <w:sz w:val="22"/>
                <w:szCs w:val="22"/>
              </w:rPr>
              <w:t>100</w:t>
            </w:r>
          </w:p>
        </w:tc>
        <w:tc>
          <w:tcPr>
            <w:tcW w:w="1270" w:type="dxa"/>
            <w:tcBorders>
              <w:top w:val="nil"/>
              <w:left w:val="nil"/>
              <w:bottom w:val="single" w:sz="4" w:space="0" w:color="auto"/>
              <w:right w:val="single" w:sz="4" w:space="0" w:color="auto"/>
            </w:tcBorders>
            <w:shd w:val="clear" w:color="000000" w:fill="FFFF00"/>
            <w:noWrap/>
            <w:vAlign w:val="bottom"/>
            <w:hideMark/>
          </w:tcPr>
          <w:p w14:paraId="2D2A2E6A" w14:textId="711DA263" w:rsidR="006E4114" w:rsidRDefault="00AD55C6" w:rsidP="006E4114">
            <w:pPr>
              <w:jc w:val="right"/>
              <w:rPr>
                <w:rFonts w:ascii="Calibri" w:hAnsi="Calibri" w:cs="Calibri"/>
                <w:color w:val="000000"/>
                <w:sz w:val="22"/>
                <w:szCs w:val="22"/>
              </w:rPr>
            </w:pPr>
            <w:r>
              <w:rPr>
                <w:rFonts w:ascii="Calibri" w:hAnsi="Calibri" w:cs="Calibri"/>
                <w:color w:val="000000"/>
                <w:sz w:val="22"/>
                <w:szCs w:val="22"/>
              </w:rPr>
              <w:t>x</w:t>
            </w:r>
          </w:p>
        </w:tc>
        <w:tc>
          <w:tcPr>
            <w:tcW w:w="2141" w:type="dxa"/>
            <w:tcBorders>
              <w:top w:val="nil"/>
              <w:left w:val="nil"/>
              <w:bottom w:val="single" w:sz="4" w:space="0" w:color="auto"/>
              <w:right w:val="single" w:sz="4" w:space="0" w:color="auto"/>
            </w:tcBorders>
            <w:shd w:val="clear" w:color="000000" w:fill="FFFF00"/>
            <w:noWrap/>
            <w:vAlign w:val="bottom"/>
            <w:hideMark/>
          </w:tcPr>
          <w:p w14:paraId="46435952" w14:textId="24EEF214" w:rsidR="006E4114" w:rsidRDefault="006E4114" w:rsidP="006E4114">
            <w:pPr>
              <w:rPr>
                <w:rFonts w:ascii="Calibri" w:hAnsi="Calibri" w:cs="Calibri"/>
                <w:color w:val="000000"/>
                <w:sz w:val="22"/>
                <w:szCs w:val="22"/>
              </w:rPr>
            </w:pPr>
            <w:r>
              <w:rPr>
                <w:rFonts w:ascii="Calibri" w:hAnsi="Calibri" w:cs="Calibri"/>
                <w:color w:val="000000"/>
                <w:sz w:val="22"/>
                <w:szCs w:val="22"/>
              </w:rPr>
              <w:t xml:space="preserve">              </w:t>
            </w:r>
            <w:r w:rsidR="00AD55C6">
              <w:rPr>
                <w:rFonts w:ascii="Calibri" w:hAnsi="Calibri" w:cs="Calibri"/>
                <w:color w:val="000000"/>
                <w:sz w:val="22"/>
                <w:szCs w:val="22"/>
              </w:rPr>
              <w:t>x</w:t>
            </w:r>
            <w:r>
              <w:rPr>
                <w:rFonts w:ascii="Calibri" w:hAnsi="Calibri" w:cs="Calibri"/>
                <w:color w:val="000000"/>
                <w:sz w:val="22"/>
                <w:szCs w:val="22"/>
              </w:rPr>
              <w:t xml:space="preserve">    </w:t>
            </w:r>
          </w:p>
        </w:tc>
      </w:tr>
      <w:tr w:rsidR="006E4114" w14:paraId="736709CB" w14:textId="77777777" w:rsidTr="00036A54">
        <w:trPr>
          <w:trHeight w:val="451"/>
        </w:trPr>
        <w:tc>
          <w:tcPr>
            <w:tcW w:w="1159" w:type="dxa"/>
            <w:tcBorders>
              <w:top w:val="nil"/>
              <w:left w:val="single" w:sz="4" w:space="0" w:color="auto"/>
              <w:bottom w:val="single" w:sz="4" w:space="0" w:color="auto"/>
              <w:right w:val="single" w:sz="4" w:space="0" w:color="auto"/>
            </w:tcBorders>
            <w:shd w:val="clear" w:color="000000" w:fill="FFFFFF"/>
            <w:noWrap/>
            <w:vAlign w:val="bottom"/>
            <w:hideMark/>
          </w:tcPr>
          <w:p w14:paraId="79BDE245" w14:textId="77777777" w:rsidR="006E4114" w:rsidRDefault="006E4114" w:rsidP="006E4114">
            <w:pPr>
              <w:jc w:val="center"/>
              <w:rPr>
                <w:rFonts w:ascii="Tahoma" w:hAnsi="Tahoma" w:cs="Tahoma"/>
                <w:b/>
                <w:bCs/>
                <w:sz w:val="20"/>
                <w:szCs w:val="20"/>
              </w:rPr>
            </w:pPr>
            <w:r>
              <w:rPr>
                <w:rFonts w:ascii="Tahoma" w:hAnsi="Tahoma" w:cs="Tahoma"/>
                <w:b/>
                <w:bCs/>
                <w:sz w:val="20"/>
                <w:szCs w:val="20"/>
              </w:rPr>
              <w:t>2</w:t>
            </w:r>
          </w:p>
        </w:tc>
        <w:tc>
          <w:tcPr>
            <w:tcW w:w="4887" w:type="dxa"/>
            <w:tcBorders>
              <w:top w:val="nil"/>
              <w:left w:val="nil"/>
              <w:bottom w:val="single" w:sz="4" w:space="0" w:color="auto"/>
              <w:right w:val="single" w:sz="4" w:space="0" w:color="auto"/>
            </w:tcBorders>
            <w:shd w:val="clear" w:color="auto" w:fill="auto"/>
            <w:noWrap/>
            <w:vAlign w:val="bottom"/>
            <w:hideMark/>
          </w:tcPr>
          <w:p w14:paraId="049E5B9E" w14:textId="77777777" w:rsidR="006E4114" w:rsidRDefault="006E4114" w:rsidP="006E4114">
            <w:pPr>
              <w:rPr>
                <w:rFonts w:ascii="Tahoma" w:hAnsi="Tahoma" w:cs="Tahoma"/>
                <w:b/>
                <w:bCs/>
                <w:color w:val="000000"/>
                <w:sz w:val="21"/>
                <w:szCs w:val="21"/>
              </w:rPr>
            </w:pPr>
            <w:r>
              <w:rPr>
                <w:rFonts w:ascii="Tahoma" w:hAnsi="Tahoma" w:cs="Tahoma"/>
                <w:b/>
                <w:bCs/>
                <w:color w:val="000000"/>
                <w:sz w:val="21"/>
                <w:szCs w:val="21"/>
              </w:rPr>
              <w:t>Dotykový LCD monitor 1</w:t>
            </w:r>
          </w:p>
        </w:tc>
        <w:tc>
          <w:tcPr>
            <w:tcW w:w="891" w:type="dxa"/>
            <w:tcBorders>
              <w:top w:val="nil"/>
              <w:left w:val="nil"/>
              <w:bottom w:val="single" w:sz="4" w:space="0" w:color="auto"/>
              <w:right w:val="single" w:sz="4" w:space="0" w:color="auto"/>
            </w:tcBorders>
            <w:shd w:val="clear" w:color="000000" w:fill="FFFFFF"/>
            <w:noWrap/>
            <w:vAlign w:val="bottom"/>
            <w:hideMark/>
          </w:tcPr>
          <w:p w14:paraId="4A2D7B43" w14:textId="77777777" w:rsidR="006E4114" w:rsidRDefault="006E4114" w:rsidP="006E4114">
            <w:pPr>
              <w:jc w:val="right"/>
              <w:rPr>
                <w:rFonts w:ascii="Calibri" w:hAnsi="Calibri" w:cs="Calibri"/>
                <w:b/>
                <w:bCs/>
                <w:sz w:val="22"/>
                <w:szCs w:val="22"/>
              </w:rPr>
            </w:pPr>
            <w:r>
              <w:rPr>
                <w:rFonts w:ascii="Calibri" w:hAnsi="Calibri" w:cs="Calibri"/>
                <w:b/>
                <w:bCs/>
                <w:sz w:val="22"/>
                <w:szCs w:val="22"/>
              </w:rPr>
              <w:t>100</w:t>
            </w:r>
          </w:p>
        </w:tc>
        <w:tc>
          <w:tcPr>
            <w:tcW w:w="1270" w:type="dxa"/>
            <w:tcBorders>
              <w:top w:val="nil"/>
              <w:left w:val="nil"/>
              <w:bottom w:val="nil"/>
              <w:right w:val="single" w:sz="4" w:space="0" w:color="auto"/>
            </w:tcBorders>
            <w:shd w:val="clear" w:color="000000" w:fill="FFFF00"/>
            <w:noWrap/>
            <w:vAlign w:val="bottom"/>
            <w:hideMark/>
          </w:tcPr>
          <w:p w14:paraId="4DDEA264" w14:textId="07C9F51F" w:rsidR="006E4114" w:rsidRDefault="006E4114" w:rsidP="006E411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AD55C6">
              <w:rPr>
                <w:rFonts w:ascii="Calibri" w:hAnsi="Calibri" w:cs="Calibri"/>
                <w:color w:val="000000"/>
                <w:sz w:val="22"/>
                <w:szCs w:val="22"/>
              </w:rPr>
              <w:t>xx</w:t>
            </w:r>
            <w:proofErr w:type="spellEnd"/>
            <w:r>
              <w:rPr>
                <w:rFonts w:ascii="Calibri" w:hAnsi="Calibri" w:cs="Calibri"/>
                <w:color w:val="000000"/>
                <w:sz w:val="22"/>
                <w:szCs w:val="22"/>
              </w:rPr>
              <w:t xml:space="preserve">   </w:t>
            </w:r>
          </w:p>
        </w:tc>
        <w:tc>
          <w:tcPr>
            <w:tcW w:w="2141" w:type="dxa"/>
            <w:tcBorders>
              <w:top w:val="nil"/>
              <w:left w:val="nil"/>
              <w:bottom w:val="single" w:sz="4" w:space="0" w:color="auto"/>
              <w:right w:val="single" w:sz="4" w:space="0" w:color="auto"/>
            </w:tcBorders>
            <w:shd w:val="clear" w:color="000000" w:fill="FFFF00"/>
            <w:noWrap/>
            <w:vAlign w:val="bottom"/>
            <w:hideMark/>
          </w:tcPr>
          <w:p w14:paraId="7108A321" w14:textId="302D55BD" w:rsidR="006E4114" w:rsidRDefault="00AD55C6" w:rsidP="006E4114">
            <w:pPr>
              <w:rPr>
                <w:rFonts w:ascii="Calibri" w:hAnsi="Calibri" w:cs="Calibri"/>
                <w:color w:val="000000"/>
                <w:sz w:val="22"/>
                <w:szCs w:val="22"/>
              </w:rPr>
            </w:pPr>
            <w:proofErr w:type="spellStart"/>
            <w:r>
              <w:rPr>
                <w:rFonts w:ascii="Calibri" w:hAnsi="Calibri" w:cs="Calibri"/>
                <w:color w:val="000000"/>
                <w:sz w:val="22"/>
                <w:szCs w:val="22"/>
              </w:rPr>
              <w:t>xx</w:t>
            </w:r>
            <w:proofErr w:type="spellEnd"/>
            <w:r w:rsidR="006E4114">
              <w:rPr>
                <w:rFonts w:ascii="Calibri" w:hAnsi="Calibri" w:cs="Calibri"/>
                <w:color w:val="000000"/>
                <w:sz w:val="22"/>
                <w:szCs w:val="22"/>
              </w:rPr>
              <w:t xml:space="preserve">    </w:t>
            </w:r>
          </w:p>
        </w:tc>
      </w:tr>
      <w:tr w:rsidR="006E4114" w14:paraId="487D34AF" w14:textId="77777777" w:rsidTr="00036A54">
        <w:trPr>
          <w:trHeight w:val="451"/>
        </w:trPr>
        <w:tc>
          <w:tcPr>
            <w:tcW w:w="1159" w:type="dxa"/>
            <w:tcBorders>
              <w:top w:val="nil"/>
              <w:left w:val="single" w:sz="4" w:space="0" w:color="auto"/>
              <w:bottom w:val="single" w:sz="4" w:space="0" w:color="auto"/>
              <w:right w:val="single" w:sz="4" w:space="0" w:color="auto"/>
            </w:tcBorders>
            <w:shd w:val="clear" w:color="000000" w:fill="FFFFFF"/>
            <w:noWrap/>
            <w:vAlign w:val="bottom"/>
            <w:hideMark/>
          </w:tcPr>
          <w:p w14:paraId="52EFA4A9" w14:textId="77777777" w:rsidR="006E4114" w:rsidRDefault="006E4114" w:rsidP="006E4114">
            <w:pPr>
              <w:jc w:val="center"/>
              <w:rPr>
                <w:rFonts w:ascii="Tahoma" w:hAnsi="Tahoma" w:cs="Tahoma"/>
                <w:b/>
                <w:bCs/>
                <w:sz w:val="20"/>
                <w:szCs w:val="20"/>
              </w:rPr>
            </w:pPr>
            <w:r>
              <w:rPr>
                <w:rFonts w:ascii="Tahoma" w:hAnsi="Tahoma" w:cs="Tahoma"/>
                <w:b/>
                <w:bCs/>
                <w:sz w:val="20"/>
                <w:szCs w:val="20"/>
              </w:rPr>
              <w:t>3</w:t>
            </w:r>
          </w:p>
        </w:tc>
        <w:tc>
          <w:tcPr>
            <w:tcW w:w="4887" w:type="dxa"/>
            <w:tcBorders>
              <w:top w:val="nil"/>
              <w:left w:val="nil"/>
              <w:bottom w:val="single" w:sz="4" w:space="0" w:color="auto"/>
              <w:right w:val="single" w:sz="4" w:space="0" w:color="auto"/>
            </w:tcBorders>
            <w:shd w:val="clear" w:color="auto" w:fill="auto"/>
            <w:noWrap/>
            <w:vAlign w:val="bottom"/>
            <w:hideMark/>
          </w:tcPr>
          <w:p w14:paraId="4E8CC13C" w14:textId="77777777" w:rsidR="006E4114" w:rsidRDefault="006E4114" w:rsidP="006E4114">
            <w:pPr>
              <w:rPr>
                <w:rFonts w:ascii="Tahoma" w:hAnsi="Tahoma" w:cs="Tahoma"/>
                <w:b/>
                <w:bCs/>
                <w:color w:val="000000"/>
                <w:sz w:val="21"/>
                <w:szCs w:val="21"/>
              </w:rPr>
            </w:pPr>
            <w:r>
              <w:rPr>
                <w:rFonts w:ascii="Tahoma" w:hAnsi="Tahoma" w:cs="Tahoma"/>
                <w:b/>
                <w:bCs/>
                <w:color w:val="000000"/>
                <w:sz w:val="21"/>
                <w:szCs w:val="21"/>
              </w:rPr>
              <w:t>Stolní počítač 1</w:t>
            </w:r>
          </w:p>
        </w:tc>
        <w:tc>
          <w:tcPr>
            <w:tcW w:w="891" w:type="dxa"/>
            <w:tcBorders>
              <w:top w:val="nil"/>
              <w:left w:val="nil"/>
              <w:bottom w:val="single" w:sz="4" w:space="0" w:color="auto"/>
              <w:right w:val="single" w:sz="4" w:space="0" w:color="auto"/>
            </w:tcBorders>
            <w:shd w:val="clear" w:color="000000" w:fill="FFFFFF"/>
            <w:noWrap/>
            <w:vAlign w:val="bottom"/>
            <w:hideMark/>
          </w:tcPr>
          <w:p w14:paraId="08DDEC79" w14:textId="77777777" w:rsidR="006E4114" w:rsidRDefault="006E4114" w:rsidP="006E4114">
            <w:pPr>
              <w:jc w:val="right"/>
              <w:rPr>
                <w:rFonts w:ascii="Calibri" w:hAnsi="Calibri" w:cs="Calibri"/>
                <w:b/>
                <w:bCs/>
                <w:sz w:val="22"/>
                <w:szCs w:val="22"/>
              </w:rPr>
            </w:pPr>
            <w:r>
              <w:rPr>
                <w:rFonts w:ascii="Calibri" w:hAnsi="Calibri" w:cs="Calibri"/>
                <w:b/>
                <w:bCs/>
                <w:sz w:val="22"/>
                <w:szCs w:val="22"/>
              </w:rPr>
              <w:t>20</w:t>
            </w:r>
          </w:p>
        </w:tc>
        <w:tc>
          <w:tcPr>
            <w:tcW w:w="1270" w:type="dxa"/>
            <w:tcBorders>
              <w:top w:val="single" w:sz="4" w:space="0" w:color="auto"/>
              <w:left w:val="nil"/>
              <w:bottom w:val="nil"/>
              <w:right w:val="single" w:sz="4" w:space="0" w:color="auto"/>
            </w:tcBorders>
            <w:shd w:val="clear" w:color="000000" w:fill="FFFF00"/>
            <w:noWrap/>
            <w:vAlign w:val="bottom"/>
            <w:hideMark/>
          </w:tcPr>
          <w:p w14:paraId="44C590FC" w14:textId="0F6C7DAC" w:rsidR="006E4114" w:rsidRDefault="00AD55C6" w:rsidP="006E4114">
            <w:pPr>
              <w:jc w:val="right"/>
              <w:rPr>
                <w:rFonts w:ascii="Calibri" w:hAnsi="Calibri" w:cs="Calibri"/>
                <w:color w:val="000000"/>
                <w:sz w:val="22"/>
                <w:szCs w:val="22"/>
              </w:rPr>
            </w:pPr>
            <w:proofErr w:type="spellStart"/>
            <w:r>
              <w:rPr>
                <w:rFonts w:ascii="Calibri" w:hAnsi="Calibri" w:cs="Calibri"/>
                <w:color w:val="000000"/>
                <w:sz w:val="22"/>
                <w:szCs w:val="22"/>
              </w:rPr>
              <w:t>xx</w:t>
            </w:r>
            <w:proofErr w:type="spellEnd"/>
            <w:r w:rsidR="006E4114">
              <w:rPr>
                <w:rFonts w:ascii="Calibri" w:hAnsi="Calibri" w:cs="Calibri"/>
                <w:color w:val="000000"/>
                <w:sz w:val="22"/>
                <w:szCs w:val="22"/>
              </w:rPr>
              <w:t xml:space="preserve">    </w:t>
            </w:r>
          </w:p>
        </w:tc>
        <w:tc>
          <w:tcPr>
            <w:tcW w:w="2141" w:type="dxa"/>
            <w:tcBorders>
              <w:top w:val="nil"/>
              <w:left w:val="nil"/>
              <w:bottom w:val="single" w:sz="4" w:space="0" w:color="auto"/>
              <w:right w:val="single" w:sz="4" w:space="0" w:color="auto"/>
            </w:tcBorders>
            <w:shd w:val="clear" w:color="000000" w:fill="FFFF00"/>
            <w:noWrap/>
            <w:vAlign w:val="bottom"/>
            <w:hideMark/>
          </w:tcPr>
          <w:p w14:paraId="6A57E1C5" w14:textId="788F8C9D" w:rsidR="006E4114" w:rsidRDefault="00AD55C6" w:rsidP="006E4114">
            <w:pPr>
              <w:rPr>
                <w:rFonts w:ascii="Calibri" w:hAnsi="Calibri" w:cs="Calibri"/>
                <w:color w:val="000000"/>
                <w:sz w:val="22"/>
                <w:szCs w:val="22"/>
              </w:rPr>
            </w:pPr>
            <w:proofErr w:type="spellStart"/>
            <w:r>
              <w:rPr>
                <w:rFonts w:ascii="Calibri" w:hAnsi="Calibri" w:cs="Calibri"/>
                <w:color w:val="000000"/>
                <w:sz w:val="22"/>
                <w:szCs w:val="22"/>
              </w:rPr>
              <w:t>xxx</w:t>
            </w:r>
            <w:proofErr w:type="spellEnd"/>
            <w:r w:rsidR="006E4114">
              <w:rPr>
                <w:rFonts w:ascii="Calibri" w:hAnsi="Calibri" w:cs="Calibri"/>
                <w:color w:val="000000"/>
                <w:sz w:val="22"/>
                <w:szCs w:val="22"/>
              </w:rPr>
              <w:t xml:space="preserve">    </w:t>
            </w:r>
          </w:p>
        </w:tc>
      </w:tr>
      <w:tr w:rsidR="006E4114" w14:paraId="4F6D6051" w14:textId="77777777" w:rsidTr="00036A54">
        <w:trPr>
          <w:trHeight w:val="295"/>
        </w:trPr>
        <w:tc>
          <w:tcPr>
            <w:tcW w:w="1159" w:type="dxa"/>
            <w:tcBorders>
              <w:top w:val="nil"/>
              <w:left w:val="single" w:sz="4" w:space="0" w:color="auto"/>
              <w:bottom w:val="single" w:sz="4" w:space="0" w:color="auto"/>
              <w:right w:val="single" w:sz="4" w:space="0" w:color="auto"/>
            </w:tcBorders>
            <w:shd w:val="clear" w:color="000000" w:fill="000000"/>
            <w:noWrap/>
            <w:vAlign w:val="bottom"/>
            <w:hideMark/>
          </w:tcPr>
          <w:p w14:paraId="065AE98E" w14:textId="77777777" w:rsidR="006E4114" w:rsidRDefault="006E4114" w:rsidP="006E4114">
            <w:pPr>
              <w:jc w:val="center"/>
              <w:rPr>
                <w:rFonts w:ascii="Calibri" w:hAnsi="Calibri" w:cs="Calibri"/>
                <w:color w:val="000000"/>
                <w:sz w:val="22"/>
                <w:szCs w:val="22"/>
              </w:rPr>
            </w:pPr>
            <w:r>
              <w:rPr>
                <w:rFonts w:ascii="Calibri" w:hAnsi="Calibri" w:cs="Calibri"/>
                <w:color w:val="000000"/>
                <w:sz w:val="22"/>
                <w:szCs w:val="22"/>
              </w:rPr>
              <w:t> </w:t>
            </w:r>
          </w:p>
        </w:tc>
        <w:tc>
          <w:tcPr>
            <w:tcW w:w="4887" w:type="dxa"/>
            <w:tcBorders>
              <w:top w:val="nil"/>
              <w:left w:val="nil"/>
              <w:bottom w:val="single" w:sz="4" w:space="0" w:color="auto"/>
              <w:right w:val="single" w:sz="4" w:space="0" w:color="auto"/>
            </w:tcBorders>
            <w:shd w:val="clear" w:color="000000" w:fill="000000"/>
            <w:noWrap/>
            <w:vAlign w:val="bottom"/>
            <w:hideMark/>
          </w:tcPr>
          <w:p w14:paraId="68BEA71A" w14:textId="77777777" w:rsidR="006E4114" w:rsidRDefault="006E4114" w:rsidP="006E4114">
            <w:pPr>
              <w:rPr>
                <w:rFonts w:ascii="Calibri" w:hAnsi="Calibri" w:cs="Calibri"/>
                <w:color w:val="000000"/>
                <w:sz w:val="22"/>
                <w:szCs w:val="22"/>
              </w:rPr>
            </w:pPr>
            <w:r>
              <w:rPr>
                <w:rFonts w:ascii="Calibri" w:hAnsi="Calibri" w:cs="Calibri"/>
                <w:color w:val="000000"/>
                <w:sz w:val="22"/>
                <w:szCs w:val="22"/>
              </w:rPr>
              <w:t> </w:t>
            </w:r>
          </w:p>
        </w:tc>
        <w:tc>
          <w:tcPr>
            <w:tcW w:w="891" w:type="dxa"/>
            <w:tcBorders>
              <w:top w:val="nil"/>
              <w:left w:val="nil"/>
              <w:bottom w:val="single" w:sz="4" w:space="0" w:color="auto"/>
              <w:right w:val="single" w:sz="4" w:space="0" w:color="auto"/>
            </w:tcBorders>
            <w:shd w:val="clear" w:color="000000" w:fill="000000"/>
            <w:noWrap/>
            <w:vAlign w:val="bottom"/>
            <w:hideMark/>
          </w:tcPr>
          <w:p w14:paraId="751D8B53" w14:textId="77777777" w:rsidR="006E4114" w:rsidRDefault="006E4114" w:rsidP="006E4114">
            <w:pPr>
              <w:jc w:val="center"/>
              <w:rPr>
                <w:rFonts w:ascii="Calibri" w:hAnsi="Calibri" w:cs="Calibri"/>
                <w:color w:val="000000"/>
                <w:sz w:val="22"/>
                <w:szCs w:val="22"/>
              </w:rPr>
            </w:pPr>
            <w:r>
              <w:rPr>
                <w:rFonts w:ascii="Calibri" w:hAnsi="Calibri" w:cs="Calibri"/>
                <w:color w:val="000000"/>
                <w:sz w:val="22"/>
                <w:szCs w:val="22"/>
              </w:rPr>
              <w:t> </w:t>
            </w:r>
          </w:p>
        </w:tc>
        <w:tc>
          <w:tcPr>
            <w:tcW w:w="127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976EB2A" w14:textId="77777777" w:rsidR="006E4114" w:rsidRDefault="006E4114" w:rsidP="006E4114">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4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2284F0C" w14:textId="77777777" w:rsidR="006E4114" w:rsidRDefault="006E4114" w:rsidP="006E4114">
            <w:pPr>
              <w:jc w:val="center"/>
              <w:rPr>
                <w:rFonts w:ascii="Calibri" w:hAnsi="Calibri" w:cs="Calibri"/>
                <w:b/>
                <w:bCs/>
                <w:color w:val="000000"/>
                <w:sz w:val="26"/>
                <w:szCs w:val="26"/>
              </w:rPr>
            </w:pPr>
            <w:r>
              <w:rPr>
                <w:rFonts w:ascii="Calibri" w:hAnsi="Calibri" w:cs="Calibri"/>
                <w:b/>
                <w:bCs/>
                <w:color w:val="000000"/>
                <w:sz w:val="26"/>
                <w:szCs w:val="26"/>
              </w:rPr>
              <w:t xml:space="preserve">  2 521 600,00 Kč </w:t>
            </w:r>
          </w:p>
        </w:tc>
      </w:tr>
      <w:tr w:rsidR="006E4114" w14:paraId="6E323CB7" w14:textId="77777777" w:rsidTr="00036A54">
        <w:trPr>
          <w:trHeight w:val="295"/>
        </w:trPr>
        <w:tc>
          <w:tcPr>
            <w:tcW w:w="1159" w:type="dxa"/>
            <w:tcBorders>
              <w:top w:val="nil"/>
              <w:left w:val="single" w:sz="4" w:space="0" w:color="auto"/>
              <w:bottom w:val="single" w:sz="4" w:space="0" w:color="auto"/>
              <w:right w:val="single" w:sz="4" w:space="0" w:color="auto"/>
            </w:tcBorders>
            <w:shd w:val="clear" w:color="000000" w:fill="000000"/>
            <w:noWrap/>
            <w:vAlign w:val="bottom"/>
            <w:hideMark/>
          </w:tcPr>
          <w:p w14:paraId="3214DEEA" w14:textId="77777777" w:rsidR="006E4114" w:rsidRDefault="006E4114" w:rsidP="006E4114">
            <w:pPr>
              <w:jc w:val="center"/>
              <w:rPr>
                <w:rFonts w:ascii="Calibri" w:hAnsi="Calibri" w:cs="Calibri"/>
                <w:color w:val="000000"/>
                <w:sz w:val="22"/>
                <w:szCs w:val="22"/>
              </w:rPr>
            </w:pPr>
            <w:r>
              <w:rPr>
                <w:rFonts w:ascii="Calibri" w:hAnsi="Calibri" w:cs="Calibri"/>
                <w:color w:val="000000"/>
                <w:sz w:val="22"/>
                <w:szCs w:val="22"/>
              </w:rPr>
              <w:t> </w:t>
            </w:r>
          </w:p>
        </w:tc>
        <w:tc>
          <w:tcPr>
            <w:tcW w:w="4887" w:type="dxa"/>
            <w:tcBorders>
              <w:top w:val="nil"/>
              <w:left w:val="nil"/>
              <w:bottom w:val="single" w:sz="4" w:space="0" w:color="auto"/>
              <w:right w:val="single" w:sz="4" w:space="0" w:color="auto"/>
            </w:tcBorders>
            <w:shd w:val="clear" w:color="000000" w:fill="000000"/>
            <w:noWrap/>
            <w:vAlign w:val="bottom"/>
            <w:hideMark/>
          </w:tcPr>
          <w:p w14:paraId="65B88887" w14:textId="77777777" w:rsidR="006E4114" w:rsidRDefault="006E4114" w:rsidP="006E4114">
            <w:pPr>
              <w:rPr>
                <w:rFonts w:ascii="Calibri" w:hAnsi="Calibri" w:cs="Calibri"/>
                <w:color w:val="000000"/>
                <w:sz w:val="22"/>
                <w:szCs w:val="22"/>
              </w:rPr>
            </w:pPr>
            <w:r>
              <w:rPr>
                <w:rFonts w:ascii="Calibri" w:hAnsi="Calibri" w:cs="Calibri"/>
                <w:color w:val="000000"/>
                <w:sz w:val="22"/>
                <w:szCs w:val="22"/>
              </w:rPr>
              <w:t> </w:t>
            </w:r>
          </w:p>
        </w:tc>
        <w:tc>
          <w:tcPr>
            <w:tcW w:w="891" w:type="dxa"/>
            <w:tcBorders>
              <w:top w:val="nil"/>
              <w:left w:val="nil"/>
              <w:bottom w:val="single" w:sz="4" w:space="0" w:color="auto"/>
              <w:right w:val="single" w:sz="4" w:space="0" w:color="auto"/>
            </w:tcBorders>
            <w:shd w:val="clear" w:color="000000" w:fill="000000"/>
            <w:noWrap/>
            <w:vAlign w:val="bottom"/>
            <w:hideMark/>
          </w:tcPr>
          <w:p w14:paraId="735A94DB" w14:textId="77777777" w:rsidR="006E4114" w:rsidRDefault="006E4114" w:rsidP="006E4114">
            <w:pPr>
              <w:jc w:val="center"/>
              <w:rPr>
                <w:rFonts w:ascii="Calibri" w:hAnsi="Calibri" w:cs="Calibri"/>
                <w:color w:val="000000"/>
                <w:sz w:val="22"/>
                <w:szCs w:val="22"/>
              </w:rPr>
            </w:pPr>
            <w:r>
              <w:rPr>
                <w:rFonts w:ascii="Calibri" w:hAnsi="Calibri" w:cs="Calibri"/>
                <w:color w:val="000000"/>
                <w:sz w:val="22"/>
                <w:szCs w:val="22"/>
              </w:rPr>
              <w:t> </w:t>
            </w:r>
          </w:p>
        </w:tc>
        <w:tc>
          <w:tcPr>
            <w:tcW w:w="1270" w:type="dxa"/>
            <w:vMerge/>
            <w:tcBorders>
              <w:top w:val="single" w:sz="4" w:space="0" w:color="auto"/>
              <w:left w:val="single" w:sz="4" w:space="0" w:color="auto"/>
              <w:bottom w:val="single" w:sz="4" w:space="0" w:color="000000"/>
              <w:right w:val="single" w:sz="4" w:space="0" w:color="auto"/>
            </w:tcBorders>
            <w:vAlign w:val="center"/>
            <w:hideMark/>
          </w:tcPr>
          <w:p w14:paraId="750D9263" w14:textId="77777777" w:rsidR="006E4114" w:rsidRDefault="006E4114" w:rsidP="006E4114">
            <w:pPr>
              <w:rPr>
                <w:rFonts w:ascii="Calibri" w:hAnsi="Calibri" w:cs="Calibri"/>
                <w:b/>
                <w:bCs/>
                <w:color w:val="000000"/>
                <w:sz w:val="26"/>
                <w:szCs w:val="26"/>
              </w:rPr>
            </w:pPr>
          </w:p>
        </w:tc>
        <w:tc>
          <w:tcPr>
            <w:tcW w:w="2141" w:type="dxa"/>
            <w:vMerge/>
            <w:tcBorders>
              <w:top w:val="nil"/>
              <w:left w:val="single" w:sz="4" w:space="0" w:color="auto"/>
              <w:bottom w:val="single" w:sz="4" w:space="0" w:color="000000"/>
              <w:right w:val="single" w:sz="4" w:space="0" w:color="auto"/>
            </w:tcBorders>
            <w:vAlign w:val="center"/>
            <w:hideMark/>
          </w:tcPr>
          <w:p w14:paraId="24B5D17C" w14:textId="77777777" w:rsidR="006E4114" w:rsidRDefault="006E4114" w:rsidP="006E4114">
            <w:pPr>
              <w:rPr>
                <w:rFonts w:ascii="Calibri" w:hAnsi="Calibri" w:cs="Calibri"/>
                <w:b/>
                <w:bCs/>
                <w:color w:val="000000"/>
                <w:sz w:val="26"/>
                <w:szCs w:val="26"/>
              </w:rPr>
            </w:pPr>
          </w:p>
        </w:tc>
      </w:tr>
    </w:tbl>
    <w:p w14:paraId="079AE056" w14:textId="77777777" w:rsidR="00963AB8" w:rsidRDefault="00963AB8" w:rsidP="008F7FDF">
      <w:pPr>
        <w:autoSpaceDE w:val="0"/>
        <w:autoSpaceDN w:val="0"/>
        <w:adjustRightInd w:val="0"/>
        <w:rPr>
          <w:rFonts w:ascii="Tahoma" w:hAnsi="Tahoma" w:cs="Tahoma"/>
          <w:sz w:val="16"/>
          <w:szCs w:val="16"/>
        </w:rPr>
      </w:pPr>
    </w:p>
    <w:sectPr w:rsidR="00963AB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8850B" w14:textId="77777777" w:rsidR="00D6378C" w:rsidRDefault="00D6378C" w:rsidP="00056FA0">
      <w:r>
        <w:separator/>
      </w:r>
    </w:p>
  </w:endnote>
  <w:endnote w:type="continuationSeparator" w:id="0">
    <w:p w14:paraId="179FB075" w14:textId="77777777" w:rsidR="00D6378C" w:rsidRDefault="00D6378C" w:rsidP="00056FA0">
      <w:r>
        <w:continuationSeparator/>
      </w:r>
    </w:p>
  </w:endnote>
  <w:endnote w:type="continuationNotice" w:id="1">
    <w:p w14:paraId="373AA013" w14:textId="77777777" w:rsidR="00D6378C" w:rsidRDefault="00D63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6BF6F" w14:textId="77777777" w:rsidR="00D6378C" w:rsidRDefault="00D6378C" w:rsidP="00056FA0">
      <w:r>
        <w:separator/>
      </w:r>
    </w:p>
  </w:footnote>
  <w:footnote w:type="continuationSeparator" w:id="0">
    <w:p w14:paraId="5666E2D5" w14:textId="77777777" w:rsidR="00D6378C" w:rsidRDefault="00D6378C" w:rsidP="00056FA0">
      <w:r>
        <w:continuationSeparator/>
      </w:r>
    </w:p>
  </w:footnote>
  <w:footnote w:type="continuationNotice" w:id="1">
    <w:p w14:paraId="082FC4EB" w14:textId="77777777" w:rsidR="00D6378C" w:rsidRDefault="00D63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11062396"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892A91">
      <w:rPr>
        <w:rFonts w:ascii="Arial" w:hAnsi="Arial" w:cs="Arial"/>
        <w:b/>
        <w:sz w:val="18"/>
        <w:szCs w:val="18"/>
        <w:lang w:val="cs-CZ"/>
      </w:rPr>
      <w:t>141</w:t>
    </w:r>
    <w:r w:rsidRPr="00331AF7">
      <w:rPr>
        <w:rFonts w:ascii="Arial" w:hAnsi="Arial" w:cs="Arial"/>
        <w:b/>
        <w:sz w:val="18"/>
        <w:szCs w:val="18"/>
        <w:lang w:val="cs-CZ"/>
      </w:rPr>
      <w:t>/S/</w:t>
    </w:r>
    <w:r w:rsidR="00736F19">
      <w:rPr>
        <w:rFonts w:ascii="Arial" w:hAnsi="Arial" w:cs="Arial"/>
        <w:b/>
        <w:sz w:val="18"/>
        <w:szCs w:val="18"/>
        <w:lang w:val="cs-CZ"/>
      </w:rPr>
      <w:t>2</w:t>
    </w:r>
    <w:r w:rsidR="006C3BE8">
      <w:rPr>
        <w:rFonts w:ascii="Arial" w:hAnsi="Arial" w:cs="Arial"/>
        <w:b/>
        <w:sz w:val="18"/>
        <w:szCs w:val="18"/>
        <w:lang w:val="cs-CZ"/>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A54"/>
    <w:rsid w:val="00036EBB"/>
    <w:rsid w:val="0004124C"/>
    <w:rsid w:val="000503E4"/>
    <w:rsid w:val="000537DD"/>
    <w:rsid w:val="00056FA0"/>
    <w:rsid w:val="00057A3D"/>
    <w:rsid w:val="00061073"/>
    <w:rsid w:val="00066F66"/>
    <w:rsid w:val="00067340"/>
    <w:rsid w:val="00067FF4"/>
    <w:rsid w:val="00075711"/>
    <w:rsid w:val="0008556C"/>
    <w:rsid w:val="00086114"/>
    <w:rsid w:val="00086826"/>
    <w:rsid w:val="00086ACE"/>
    <w:rsid w:val="00086D7B"/>
    <w:rsid w:val="00087773"/>
    <w:rsid w:val="00090FAB"/>
    <w:rsid w:val="0009345C"/>
    <w:rsid w:val="00097509"/>
    <w:rsid w:val="00097BC6"/>
    <w:rsid w:val="000A2C24"/>
    <w:rsid w:val="000A2C73"/>
    <w:rsid w:val="000A4D35"/>
    <w:rsid w:val="000B3A9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327D"/>
    <w:rsid w:val="00204BAF"/>
    <w:rsid w:val="00205EA9"/>
    <w:rsid w:val="00216560"/>
    <w:rsid w:val="0022196E"/>
    <w:rsid w:val="0022292A"/>
    <w:rsid w:val="00223757"/>
    <w:rsid w:val="00224384"/>
    <w:rsid w:val="0024173A"/>
    <w:rsid w:val="002422D1"/>
    <w:rsid w:val="00243EB0"/>
    <w:rsid w:val="00244F65"/>
    <w:rsid w:val="002512AD"/>
    <w:rsid w:val="0025382D"/>
    <w:rsid w:val="002544B8"/>
    <w:rsid w:val="00255301"/>
    <w:rsid w:val="00255DFA"/>
    <w:rsid w:val="002563BC"/>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64E0"/>
    <w:rsid w:val="00357D42"/>
    <w:rsid w:val="003619D1"/>
    <w:rsid w:val="00362517"/>
    <w:rsid w:val="00364E80"/>
    <w:rsid w:val="00366909"/>
    <w:rsid w:val="003672D6"/>
    <w:rsid w:val="0037360A"/>
    <w:rsid w:val="00375729"/>
    <w:rsid w:val="00381A6D"/>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03F25"/>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067D"/>
    <w:rsid w:val="00491DC4"/>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0AFF"/>
    <w:rsid w:val="004E666B"/>
    <w:rsid w:val="004E6FA2"/>
    <w:rsid w:val="004E72A3"/>
    <w:rsid w:val="004F08A1"/>
    <w:rsid w:val="004F198D"/>
    <w:rsid w:val="004F2243"/>
    <w:rsid w:val="004F5526"/>
    <w:rsid w:val="004F5E71"/>
    <w:rsid w:val="00501C4E"/>
    <w:rsid w:val="00502F69"/>
    <w:rsid w:val="00504E00"/>
    <w:rsid w:val="00504EDF"/>
    <w:rsid w:val="0051001A"/>
    <w:rsid w:val="0051275D"/>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A760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E41E6"/>
    <w:rsid w:val="005F25D8"/>
    <w:rsid w:val="005F76F4"/>
    <w:rsid w:val="00605472"/>
    <w:rsid w:val="00606365"/>
    <w:rsid w:val="00612AD4"/>
    <w:rsid w:val="00615083"/>
    <w:rsid w:val="0062507A"/>
    <w:rsid w:val="0062707B"/>
    <w:rsid w:val="00631B72"/>
    <w:rsid w:val="00632AAE"/>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87064"/>
    <w:rsid w:val="00691827"/>
    <w:rsid w:val="00693898"/>
    <w:rsid w:val="006962D6"/>
    <w:rsid w:val="006967A8"/>
    <w:rsid w:val="00696DAB"/>
    <w:rsid w:val="006A05E4"/>
    <w:rsid w:val="006A414F"/>
    <w:rsid w:val="006B5BAF"/>
    <w:rsid w:val="006C070A"/>
    <w:rsid w:val="006C078B"/>
    <w:rsid w:val="006C0FE0"/>
    <w:rsid w:val="006C299D"/>
    <w:rsid w:val="006C3BE8"/>
    <w:rsid w:val="006C625B"/>
    <w:rsid w:val="006C7879"/>
    <w:rsid w:val="006D322A"/>
    <w:rsid w:val="006D3DD0"/>
    <w:rsid w:val="006D41F1"/>
    <w:rsid w:val="006E08C4"/>
    <w:rsid w:val="006E0DF0"/>
    <w:rsid w:val="006E4114"/>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9BA"/>
    <w:rsid w:val="00762A71"/>
    <w:rsid w:val="00765385"/>
    <w:rsid w:val="00766710"/>
    <w:rsid w:val="00770A3F"/>
    <w:rsid w:val="00770D2A"/>
    <w:rsid w:val="00772F1D"/>
    <w:rsid w:val="00774C1A"/>
    <w:rsid w:val="00775A7E"/>
    <w:rsid w:val="00777B7F"/>
    <w:rsid w:val="00782697"/>
    <w:rsid w:val="007846FD"/>
    <w:rsid w:val="0079222E"/>
    <w:rsid w:val="0079423E"/>
    <w:rsid w:val="00795E11"/>
    <w:rsid w:val="00796B7D"/>
    <w:rsid w:val="0079735B"/>
    <w:rsid w:val="00797564"/>
    <w:rsid w:val="007A0230"/>
    <w:rsid w:val="007A2499"/>
    <w:rsid w:val="007A3854"/>
    <w:rsid w:val="007A5263"/>
    <w:rsid w:val="007B0171"/>
    <w:rsid w:val="007B1FA3"/>
    <w:rsid w:val="007B28CF"/>
    <w:rsid w:val="007B4332"/>
    <w:rsid w:val="007B4FFF"/>
    <w:rsid w:val="007B6844"/>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5F54"/>
    <w:rsid w:val="0081782A"/>
    <w:rsid w:val="00825C5C"/>
    <w:rsid w:val="00827BF0"/>
    <w:rsid w:val="0083436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253"/>
    <w:rsid w:val="008903A4"/>
    <w:rsid w:val="0089235D"/>
    <w:rsid w:val="00892A91"/>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4EE0"/>
    <w:rsid w:val="00935F35"/>
    <w:rsid w:val="00941D9F"/>
    <w:rsid w:val="00944A3F"/>
    <w:rsid w:val="00945BB9"/>
    <w:rsid w:val="009469AF"/>
    <w:rsid w:val="00955FE1"/>
    <w:rsid w:val="00963469"/>
    <w:rsid w:val="00963AB8"/>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5ACD"/>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5C6"/>
    <w:rsid w:val="00AD5FA2"/>
    <w:rsid w:val="00AD63D9"/>
    <w:rsid w:val="00AD7738"/>
    <w:rsid w:val="00AE227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BF787B"/>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4865"/>
    <w:rsid w:val="00CE7515"/>
    <w:rsid w:val="00CF6084"/>
    <w:rsid w:val="00CF7D0A"/>
    <w:rsid w:val="00D03783"/>
    <w:rsid w:val="00D0414F"/>
    <w:rsid w:val="00D06FA3"/>
    <w:rsid w:val="00D10BED"/>
    <w:rsid w:val="00D10CD4"/>
    <w:rsid w:val="00D12E45"/>
    <w:rsid w:val="00D137A2"/>
    <w:rsid w:val="00D13CA1"/>
    <w:rsid w:val="00D14E5E"/>
    <w:rsid w:val="00D2174D"/>
    <w:rsid w:val="00D239D6"/>
    <w:rsid w:val="00D2765E"/>
    <w:rsid w:val="00D303AB"/>
    <w:rsid w:val="00D312E4"/>
    <w:rsid w:val="00D33654"/>
    <w:rsid w:val="00D35605"/>
    <w:rsid w:val="00D45B35"/>
    <w:rsid w:val="00D53E42"/>
    <w:rsid w:val="00D624FC"/>
    <w:rsid w:val="00D62A17"/>
    <w:rsid w:val="00D62D93"/>
    <w:rsid w:val="00D6378C"/>
    <w:rsid w:val="00D64BF1"/>
    <w:rsid w:val="00D66BF9"/>
    <w:rsid w:val="00D6710C"/>
    <w:rsid w:val="00D81B08"/>
    <w:rsid w:val="00D81FC0"/>
    <w:rsid w:val="00D82992"/>
    <w:rsid w:val="00D85F7D"/>
    <w:rsid w:val="00D86A8B"/>
    <w:rsid w:val="00D87589"/>
    <w:rsid w:val="00D91328"/>
    <w:rsid w:val="00D961C2"/>
    <w:rsid w:val="00D9671D"/>
    <w:rsid w:val="00DA54D3"/>
    <w:rsid w:val="00DA7BC7"/>
    <w:rsid w:val="00DA7D39"/>
    <w:rsid w:val="00DB1902"/>
    <w:rsid w:val="00DB70CA"/>
    <w:rsid w:val="00DC0863"/>
    <w:rsid w:val="00DC0DD5"/>
    <w:rsid w:val="00DC28FF"/>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5A79"/>
    <w:rsid w:val="00E56352"/>
    <w:rsid w:val="00E62104"/>
    <w:rsid w:val="00E634B6"/>
    <w:rsid w:val="00E71A0F"/>
    <w:rsid w:val="00E7445D"/>
    <w:rsid w:val="00E75848"/>
    <w:rsid w:val="00E813E9"/>
    <w:rsid w:val="00E87370"/>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0DD4"/>
    <w:rsid w:val="00F23F1E"/>
    <w:rsid w:val="00F26E36"/>
    <w:rsid w:val="00F313F0"/>
    <w:rsid w:val="00F32DE5"/>
    <w:rsid w:val="00F33A1E"/>
    <w:rsid w:val="00F34E0B"/>
    <w:rsid w:val="00F354FF"/>
    <w:rsid w:val="00F40C1F"/>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30400169">
      <w:bodyDiv w:val="1"/>
      <w:marLeft w:val="0"/>
      <w:marRight w:val="0"/>
      <w:marTop w:val="0"/>
      <w:marBottom w:val="0"/>
      <w:divBdr>
        <w:top w:val="none" w:sz="0" w:space="0" w:color="auto"/>
        <w:left w:val="none" w:sz="0" w:space="0" w:color="auto"/>
        <w:bottom w:val="none" w:sz="0" w:space="0" w:color="auto"/>
        <w:right w:val="none" w:sz="0" w:space="0" w:color="auto"/>
      </w:divBdr>
    </w:div>
    <w:div w:id="687147999">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4109743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7490040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PS12985</RequestID>
    <PocetZnRetezec xmlns="acca34e4-9ecd-41c8-99eb-d6aa654aaa55" xsi:nil="true"/>
    <Block_WF xmlns="acca34e4-9ecd-41c8-99eb-d6aa654aaa55">3</Block_WF>
    <ZkracenyRetezec xmlns="acca34e4-9ecd-41c8-99eb-d6aa654aaa55">206-141/141-2021%20RS.docx</ZkracenyRetezec>
    <Smazat xmlns="acca34e4-9ecd-41c8-99eb-d6aa654aaa55">&lt;a href="/sites/evidencesmluv/_layouts/15/IniWrkflIP.aspx?List=%7b6A8A6AA5-C48F-41F1-807A-52AA0ECDCD18%7d&amp;amp;ID=389&amp;amp;ItemGuid=%7b20BE9553-ABB7-407B-A0D0-4580AAD31455%7d&amp;amp;TemplateID=%7bd3f8102e-f4a5-4901-b93c-fb146a9d820d%7d"&gt;&lt;img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02717-3FAB-41C6-BDE8-13C2F42415F1}"/>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72202717-3FAB-41C6-BDE8-13C2F42415F1}">
  <ds:schemaRefs>
    <ds:schemaRef ds:uri="http://schemas.openxmlformats.org/officeDocument/2006/bibliography"/>
  </ds:schemaRefs>
</ds:datastoreItem>
</file>

<file path=customXml/itemProps5.xml><?xml version="1.0" encoding="utf-8"?>
<ds:datastoreItem xmlns:ds="http://schemas.openxmlformats.org/officeDocument/2006/customXml" ds:itemID="{C8C26590-652A-4804-9D2E-65BF03E37942}"/>
</file>

<file path=docProps/app.xml><?xml version="1.0" encoding="utf-8"?>
<Properties xmlns="http://schemas.openxmlformats.org/officeDocument/2006/extended-properties" xmlns:vt="http://schemas.openxmlformats.org/officeDocument/2006/docPropsVTypes">
  <Template>Normal</Template>
  <TotalTime>4</TotalTime>
  <Pages>7</Pages>
  <Words>2540</Words>
  <Characters>15018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17523</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Kozojed Jakub, Mgr.</cp:lastModifiedBy>
  <cp:revision>4</cp:revision>
  <cp:lastPrinted>2021-02-26T13:49:00Z</cp:lastPrinted>
  <dcterms:created xsi:type="dcterms:W3CDTF">2021-02-26T13:49:00Z</dcterms:created>
  <dcterms:modified xsi:type="dcterms:W3CDTF">2021-02-26T13:53:00Z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491f6828-7b33-4259-8b09-869b202dd969</vt:lpwstr>
  </property>
  <property fmtid="{D5CDD505-2E9C-101B-9397-08002B2CF9AE}" pid="4" name="MSIP_Label_2063cd7f-2d21-486a-9f29-9c1683fdd175_Enabled">
    <vt:lpwstr>true</vt:lpwstr>
  </property>
  <property fmtid="{D5CDD505-2E9C-101B-9397-08002B2CF9AE}" pid="5" name="MSIP_Label_2063cd7f-2d21-486a-9f29-9c1683fdd175_SetDate">
    <vt:lpwstr>2021-01-28T11:18:16Z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