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C9E" w:rsidRDefault="00A535A8">
      <w:pPr>
        <w:pStyle w:val="Bodytext30"/>
        <w:shd w:val="clear" w:color="auto" w:fill="auto"/>
        <w:ind w:left="5720" w:right="1280"/>
      </w:pPr>
      <w:bookmarkStart w:id="0" w:name="_GoBack"/>
      <w:bookmarkEnd w:id="0"/>
      <w:r>
        <w:rPr>
          <w:noProof/>
        </w:rPr>
        <w:drawing>
          <wp:anchor distT="0" distB="288290" distL="63500" distR="63500" simplePos="0" relativeHeight="251658240" behindDoc="1" locked="0" layoutInCell="1" allowOverlap="1">
            <wp:simplePos x="0" y="0"/>
            <wp:positionH relativeFrom="margin">
              <wp:posOffset>-443230</wp:posOffset>
            </wp:positionH>
            <wp:positionV relativeFrom="margin">
              <wp:posOffset>-311150</wp:posOffset>
            </wp:positionV>
            <wp:extent cx="1280160" cy="402590"/>
            <wp:effectExtent l="0" t="0" r="0" b="0"/>
            <wp:wrapSquare wrapText="right"/>
            <wp:docPr id="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4025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642620" distL="283210" distR="63500" simplePos="0" relativeHeight="251659264" behindDoc="1" locked="0" layoutInCell="1" allowOverlap="1">
                <wp:simplePos x="0" y="0"/>
                <wp:positionH relativeFrom="margin">
                  <wp:posOffset>5723890</wp:posOffset>
                </wp:positionH>
                <wp:positionV relativeFrom="margin">
                  <wp:posOffset>-6985</wp:posOffset>
                </wp:positionV>
                <wp:extent cx="562610" cy="369570"/>
                <wp:effectExtent l="0" t="3810" r="2540" b="0"/>
                <wp:wrapSquare wrapText="lef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9E" w:rsidRDefault="000C0C9E">
                            <w:pPr>
                              <w:pStyle w:val="Bodytext20"/>
                              <w:shd w:val="clear" w:color="auto" w:fill="auto"/>
                              <w:spacing w:line="194" w:lineRule="exact"/>
                            </w:pPr>
                            <w:r>
                              <w:rPr>
                                <w:rStyle w:val="Bodytext2Exact"/>
                                <w:color w:val="000000"/>
                              </w:rPr>
                              <w:t>5651520527</w:t>
                            </w:r>
                          </w:p>
                          <w:p w:rsidR="000C0C9E" w:rsidRDefault="000C0C9E">
                            <w:pPr>
                              <w:pStyle w:val="Bodytext20"/>
                              <w:shd w:val="clear" w:color="auto" w:fill="auto"/>
                              <w:spacing w:line="194" w:lineRule="exact"/>
                            </w:pPr>
                            <w:r>
                              <w:rPr>
                                <w:rStyle w:val="Bodytext2Exact"/>
                                <w:color w:val="000000"/>
                              </w:rPr>
                              <w:t>9551030152</w:t>
                            </w:r>
                          </w:p>
                          <w:p w:rsidR="000C0C9E" w:rsidRDefault="000C0C9E">
                            <w:pPr>
                              <w:pStyle w:val="Bodytext20"/>
                              <w:shd w:val="clear" w:color="auto" w:fill="auto"/>
                              <w:spacing w:line="194" w:lineRule="exact"/>
                            </w:pPr>
                            <w:r>
                              <w:rPr>
                                <w:rStyle w:val="Bodytext2Exact"/>
                                <w:color w:val="000000"/>
                              </w:rPr>
                              <w:t>3600102562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0.7pt;margin-top:-.55pt;width:44.3pt;height:29.1pt;z-index:-251657216;visibility:visible;mso-wrap-style:square;mso-width-percent:0;mso-height-percent:0;mso-wrap-distance-left:22.3pt;mso-wrap-distance-top:0;mso-wrap-distance-right:5pt;mso-wrap-distance-bottom:50.6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sRrQIAAKg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" filled="f" stroked="f">
                <v:textbox style="mso-fit-shape-to-text:t" inset="0,0,0,0">
                  <w:txbxContent>
                    <w:p w:rsidR="000C0C9E" w:rsidRDefault="000C0C9E">
                      <w:pPr>
                        <w:pStyle w:val="Bodytext20"/>
                        <w:shd w:val="clear" w:color="auto" w:fill="auto"/>
                        <w:spacing w:line="194" w:lineRule="exact"/>
                      </w:pPr>
                      <w:r>
                        <w:rPr>
                          <w:rStyle w:val="Bodytext2Exact"/>
                          <w:color w:val="000000"/>
                        </w:rPr>
                        <w:t>5651520527</w:t>
                      </w:r>
                    </w:p>
                    <w:p w:rsidR="000C0C9E" w:rsidRDefault="000C0C9E">
                      <w:pPr>
                        <w:pStyle w:val="Bodytext20"/>
                        <w:shd w:val="clear" w:color="auto" w:fill="auto"/>
                        <w:spacing w:line="194" w:lineRule="exact"/>
                      </w:pPr>
                      <w:r>
                        <w:rPr>
                          <w:rStyle w:val="Bodytext2Exact"/>
                          <w:color w:val="000000"/>
                        </w:rPr>
                        <w:t>9551030152</w:t>
                      </w:r>
                    </w:p>
                    <w:p w:rsidR="000C0C9E" w:rsidRDefault="000C0C9E">
                      <w:pPr>
                        <w:pStyle w:val="Bodytext20"/>
                        <w:shd w:val="clear" w:color="auto" w:fill="auto"/>
                        <w:spacing w:line="194" w:lineRule="exact"/>
                      </w:pPr>
                      <w:r>
                        <w:rPr>
                          <w:rStyle w:val="Bodytext2Exact"/>
                          <w:color w:val="000000"/>
                        </w:rPr>
                        <w:t>3600102562</w:t>
                      </w:r>
                    </w:p>
                  </w:txbxContent>
                </v:textbox>
                <w10:wrap type="square" side="left" anchorx="margin" anchory="margin"/>
              </v:shape>
            </w:pict>
          </mc:Fallback>
        </mc:AlternateContent>
      </w:r>
      <w:r>
        <w:rPr>
          <w:noProof/>
        </w:rPr>
        <mc:AlternateContent>
          <mc:Choice Requires="wps">
            <w:drawing>
              <wp:anchor distT="0" distB="0" distL="63500" distR="82550" simplePos="0" relativeHeight="251660288" behindDoc="1" locked="0" layoutInCell="1" allowOverlap="1">
                <wp:simplePos x="0" y="0"/>
                <wp:positionH relativeFrom="margin">
                  <wp:posOffset>-648970</wp:posOffset>
                </wp:positionH>
                <wp:positionV relativeFrom="margin">
                  <wp:posOffset>2020570</wp:posOffset>
                </wp:positionV>
                <wp:extent cx="356870" cy="1314450"/>
                <wp:effectExtent l="0" t="2540" r="0" b="0"/>
                <wp:wrapSquare wrapText="r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9E" w:rsidRDefault="000C0C9E">
                            <w:pPr>
                              <w:pStyle w:val="Barcode0"/>
                              <w:shd w:val="clear" w:color="auto" w:fill="auto"/>
                            </w:pPr>
                            <w:r>
                              <w:rPr>
                                <w:rStyle w:val="Barcode"/>
                                <w:color w:val="000000"/>
                              </w:rPr>
                              <w:t>PCC0010032890455000000001020161006090157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51.1pt;margin-top:159.1pt;width:28.1pt;height:103.5pt;z-index:-251656192;visibility:visible;mso-wrap-style:square;mso-width-percent:0;mso-height-percent:0;mso-wrap-distance-left:5pt;mso-wrap-distance-top:0;mso-wrap-distance-right:6.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" filled="f" stroked="f">
                <v:textbox style="mso-fit-shape-to-text:t" inset="0,0,0,0">
                  <w:txbxContent>
                    <w:p w:rsidR="000C0C9E" w:rsidRDefault="000C0C9E">
                      <w:pPr>
                        <w:pStyle w:val="Barcode0"/>
                        <w:shd w:val="clear" w:color="auto" w:fill="auto"/>
                      </w:pPr>
                      <w:r>
                        <w:rPr>
                          <w:rStyle w:val="Barcode"/>
                          <w:color w:val="000000"/>
                        </w:rPr>
                        <w:t>PCC0010032890455000000001020161006090157</w:t>
                      </w:r>
                    </w:p>
                  </w:txbxContent>
                </v:textbox>
                <w10:wrap type="square" side="right" anchorx="margin" anchory="margin"/>
              </v:shape>
            </w:pict>
          </mc:Fallback>
        </mc:AlternateContent>
      </w:r>
      <w:r>
        <w:rPr>
          <w:noProof/>
        </w:rPr>
        <mc:AlternateContent>
          <mc:Choice Requires="wps">
            <w:drawing>
              <wp:anchor distT="0" distB="0" distL="63500" distR="73025" simplePos="0" relativeHeight="251661312" behindDoc="1" locked="0" layoutInCell="1" allowOverlap="1">
                <wp:simplePos x="0" y="0"/>
                <wp:positionH relativeFrom="margin">
                  <wp:posOffset>-226695</wp:posOffset>
                </wp:positionH>
                <wp:positionV relativeFrom="margin">
                  <wp:posOffset>3561715</wp:posOffset>
                </wp:positionV>
                <wp:extent cx="153670" cy="2907665"/>
                <wp:effectExtent l="0" t="635" r="0" b="0"/>
                <wp:wrapSquare wrapText="r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90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9E" w:rsidRDefault="000C0C9E">
                            <w:pPr>
                              <w:pStyle w:val="Bodytext5"/>
                              <w:shd w:val="clear" w:color="auto" w:fill="auto"/>
                            </w:pPr>
                            <w:r>
                              <w:rPr>
                                <w:rStyle w:val="Bodytext5Exact"/>
                                <w:color w:val="000000"/>
                              </w:rPr>
                              <w:t>PCC0010032890455000000001020161006090157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7.85pt;margin-top:280.45pt;width:12.1pt;height:228.95pt;z-index:-251655168;visibility:visible;mso-wrap-style:square;mso-width-percent:0;mso-height-percent:0;mso-wrap-distance-left:5pt;mso-wrap-distance-top:0;mso-wrap-distance-right:5.7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" filled="f" stroked="f">
                <v:textbox style="layout-flow:vertical;mso-layout-flow-alt:bottom-to-top" inset="0,0,0,0">
                  <w:txbxContent>
                    <w:p w:rsidR="000C0C9E" w:rsidRDefault="000C0C9E">
                      <w:pPr>
                        <w:pStyle w:val="Bodytext5"/>
                        <w:shd w:val="clear" w:color="auto" w:fill="auto"/>
                      </w:pPr>
                      <w:r>
                        <w:rPr>
                          <w:rStyle w:val="Bodytext5Exact"/>
                          <w:color w:val="000000"/>
                        </w:rPr>
                        <w:t>PCC0010032890455000000001020161006090157</w:t>
                      </w:r>
                    </w:p>
                  </w:txbxContent>
                </v:textbox>
                <w10:wrap type="square" side="right" anchorx="margin" anchory="margin"/>
              </v:shape>
            </w:pict>
          </mc:Fallback>
        </mc:AlternateContent>
      </w:r>
      <w:r w:rsidR="000C0C9E">
        <w:rPr>
          <w:rStyle w:val="Bodytext3"/>
          <w:color w:val="000000"/>
        </w:rPr>
        <w:t>Zákaznické číslo: Číslo Smlouvy:</w:t>
      </w:r>
    </w:p>
    <w:p w:rsidR="000C0C9E" w:rsidRDefault="000C0C9E">
      <w:pPr>
        <w:pStyle w:val="Bodytext30"/>
        <w:shd w:val="clear" w:color="auto" w:fill="auto"/>
        <w:spacing w:after="59"/>
        <w:ind w:left="5720"/>
      </w:pPr>
      <w:r>
        <w:rPr>
          <w:rStyle w:val="Bodytext3"/>
          <w:color w:val="000000"/>
        </w:rPr>
        <w:t>Číslo místa spotřeby:</w:t>
      </w:r>
    </w:p>
    <w:p w:rsidR="000C0C9E" w:rsidRDefault="000C0C9E">
      <w:pPr>
        <w:pStyle w:val="Heading10"/>
        <w:keepNext/>
        <w:keepLines/>
        <w:shd w:val="clear" w:color="auto" w:fill="auto"/>
        <w:spacing w:before="0"/>
        <w:ind w:right="1360"/>
      </w:pPr>
      <w:bookmarkStart w:id="1" w:name="bookmark0"/>
      <w:r>
        <w:rPr>
          <w:rStyle w:val="Heading1"/>
          <w:b/>
          <w:bCs/>
          <w:color w:val="000000"/>
        </w:rPr>
        <w:t>Smlouva o sdružených službách dodávky elektřiny ze sítě nízkého napětí (dále jen "Smlouva")</w:t>
      </w:r>
      <w:bookmarkEnd w:id="1"/>
    </w:p>
    <w:p w:rsidR="000C0C9E" w:rsidRDefault="000C0C9E">
      <w:pPr>
        <w:pStyle w:val="Bodytext30"/>
        <w:shd w:val="clear" w:color="auto" w:fill="auto"/>
        <w:spacing w:after="184" w:line="178" w:lineRule="exact"/>
        <w:jc w:val="both"/>
      </w:pPr>
      <w:r>
        <w:rPr>
          <w:rStyle w:val="Bodytext3"/>
          <w:color w:val="000000"/>
        </w:rPr>
        <w:t>Uzavřená mezi těmito smluvními stranami:</w:t>
      </w:r>
    </w:p>
    <w:p w:rsidR="000C0C9E" w:rsidRDefault="000C0C9E">
      <w:pPr>
        <w:pStyle w:val="Heading50"/>
        <w:keepNext/>
        <w:keepLines/>
        <w:shd w:val="clear" w:color="auto" w:fill="auto"/>
        <w:spacing w:before="0"/>
      </w:pPr>
      <w:bookmarkStart w:id="2" w:name="bookmark1"/>
      <w:r>
        <w:rPr>
          <w:rStyle w:val="Heading5"/>
          <w:b/>
          <w:bCs/>
          <w:color w:val="000000"/>
        </w:rPr>
        <w:t>Zákazník</w:t>
      </w:r>
      <w:bookmarkEnd w:id="2"/>
    </w:p>
    <w:p w:rsidR="000C0C9E" w:rsidRDefault="000C0C9E">
      <w:pPr>
        <w:pStyle w:val="Bodytext20"/>
        <w:shd w:val="clear" w:color="auto" w:fill="auto"/>
        <w:ind w:right="1360"/>
      </w:pPr>
      <w:r>
        <w:rPr>
          <w:rStyle w:val="Bodytext2"/>
          <w:color w:val="000000"/>
        </w:rPr>
        <w:t>jméno fyzické/právnické osoby: Středisko volného času Humpolec, U Nemocnice 692, příspěvková organizace IČ / DIČ: 05243793</w:t>
      </w:r>
    </w:p>
    <w:p w:rsidR="000C0C9E" w:rsidRDefault="000C0C9E">
      <w:pPr>
        <w:pStyle w:val="Bodytext20"/>
        <w:shd w:val="clear" w:color="auto" w:fill="auto"/>
        <w:ind w:right="1360"/>
      </w:pPr>
      <w:r>
        <w:rPr>
          <w:rStyle w:val="Bodytext2"/>
          <w:color w:val="000000"/>
        </w:rPr>
        <w:t xml:space="preserve">Společnost je zapsaná v </w:t>
      </w:r>
      <w:r>
        <w:rPr>
          <w:rStyle w:val="Bodytext2"/>
          <w:color w:val="000000"/>
          <w:lang w:val="en-US" w:eastAsia="en-US"/>
        </w:rPr>
        <w:t xml:space="preserve">OR </w:t>
      </w:r>
      <w:r>
        <w:rPr>
          <w:rStyle w:val="Bodytext2"/>
          <w:color w:val="000000"/>
        </w:rPr>
        <w:t>vedeném u Krajského soudu v Českých Budějovicích, oddíl Pr, vložka 747 Adresa trvalého bydliště/sídlo firmy: U Nemocnice 692, 396 01 Humpolec</w:t>
      </w:r>
    </w:p>
    <w:p w:rsidR="000C0C9E" w:rsidRDefault="000C0C9E">
      <w:pPr>
        <w:pStyle w:val="Bodytext20"/>
        <w:shd w:val="clear" w:color="auto" w:fill="auto"/>
        <w:jc w:val="both"/>
      </w:pPr>
      <w:r>
        <w:rPr>
          <w:rStyle w:val="Bodytext2"/>
          <w:color w:val="000000"/>
        </w:rPr>
        <w:t xml:space="preserve">Adresa pro doručování: Středisko volného času Humpolec, U Nemocnice 692, příspěvková organizace, U Nemocnice 692, 396 </w:t>
      </w:r>
      <w:r>
        <w:rPr>
          <w:rStyle w:val="Bodytext2Candara"/>
          <w:color w:val="000000"/>
        </w:rPr>
        <w:t xml:space="preserve">01 </w:t>
      </w:r>
      <w:r>
        <w:rPr>
          <w:rStyle w:val="Bodytext2"/>
          <w:color w:val="000000"/>
        </w:rPr>
        <w:t>Humpolec</w:t>
      </w:r>
    </w:p>
    <w:p w:rsidR="000C0C9E" w:rsidRDefault="000C0C9E">
      <w:pPr>
        <w:pStyle w:val="Bodytext20"/>
        <w:shd w:val="clear" w:color="auto" w:fill="auto"/>
        <w:tabs>
          <w:tab w:val="left" w:pos="2700"/>
        </w:tabs>
        <w:spacing w:after="184"/>
        <w:jc w:val="both"/>
      </w:pPr>
      <w:r>
        <w:rPr>
          <w:rStyle w:val="Bodytext2"/>
          <w:color w:val="000000"/>
        </w:rPr>
        <w:t>Telefon: 736 472 782, mobil:</w:t>
      </w:r>
      <w:r>
        <w:rPr>
          <w:rStyle w:val="Bodytext2"/>
          <w:color w:val="000000"/>
        </w:rPr>
        <w:tab/>
        <w:t xml:space="preserve">, e-mail: </w:t>
      </w:r>
      <w:hyperlink r:id="rId8" w:history="1">
        <w:r>
          <w:rPr>
            <w:rStyle w:val="Bodytext2"/>
            <w:color w:val="000000"/>
            <w:lang w:val="en-US" w:eastAsia="en-US"/>
          </w:rPr>
          <w:t>ddm.humpolec@tiscali.cz</w:t>
        </w:r>
      </w:hyperlink>
    </w:p>
    <w:p w:rsidR="000C0C9E" w:rsidRDefault="000C0C9E">
      <w:pPr>
        <w:pStyle w:val="Heading50"/>
        <w:keepNext/>
        <w:keepLines/>
        <w:shd w:val="clear" w:color="auto" w:fill="auto"/>
        <w:spacing w:before="0" w:line="168" w:lineRule="exact"/>
      </w:pPr>
      <w:bookmarkStart w:id="3" w:name="bookmark2"/>
      <w:r>
        <w:rPr>
          <w:rStyle w:val="Heading5"/>
          <w:b/>
          <w:bCs/>
          <w:color w:val="000000"/>
        </w:rPr>
        <w:t>Dodavatel</w:t>
      </w:r>
      <w:bookmarkEnd w:id="3"/>
    </w:p>
    <w:p w:rsidR="000C0C9E" w:rsidRDefault="000C0C9E">
      <w:pPr>
        <w:pStyle w:val="Bodytext20"/>
        <w:shd w:val="clear" w:color="auto" w:fill="auto"/>
        <w:spacing w:after="174"/>
        <w:jc w:val="both"/>
      </w:pPr>
      <w:r>
        <w:rPr>
          <w:rStyle w:val="Bodytext2"/>
          <w:color w:val="000000"/>
        </w:rPr>
        <w:t xml:space="preserve">E.ON Energie, a.s., F. A. Gerstnera 2151/6, 370 49 České Budějovice i IČ: 26078201 | DIČ: CZ26078201 | Společnost je zapsána v </w:t>
      </w:r>
      <w:r>
        <w:rPr>
          <w:rStyle w:val="Bodytext2"/>
          <w:color w:val="000000"/>
          <w:lang w:val="en-US" w:eastAsia="en-US"/>
        </w:rPr>
        <w:t xml:space="preserve">OR </w:t>
      </w:r>
      <w:r>
        <w:rPr>
          <w:rStyle w:val="Bodytext2"/>
          <w:color w:val="000000"/>
        </w:rPr>
        <w:t xml:space="preserve">vedeném u KS v Českých Budějovicích, oddíl B, vložka 1390 | Peněžní ústav: Komerční banka, a.s., číslo účtu: | zastoupený na základě plné moci společností E.ON Česká republika, s.r.o., F.A.Gerstnera 2151/6, 370 49 České Budějovice | IČ: 25733591 | DIČ: CZ25733591 | Společnost je zapsána v </w:t>
      </w:r>
      <w:r>
        <w:rPr>
          <w:rStyle w:val="Bodytext2"/>
          <w:color w:val="000000"/>
          <w:lang w:val="en-US" w:eastAsia="en-US"/>
        </w:rPr>
        <w:t xml:space="preserve">OR </w:t>
      </w:r>
      <w:r>
        <w:rPr>
          <w:rStyle w:val="Bodytext2"/>
          <w:color w:val="000000"/>
        </w:rPr>
        <w:t xml:space="preserve">vedeném u KS v Českých Budějovicích, oddíl C, vložka 15066. Orgánem, který je oprávněn v zákonem stanovených případech rozhodovat spory mezi Zákazníkem a Dodavatelem a přijímat stížnosti Zákazníka je Energetický regulační úřad </w:t>
      </w:r>
      <w:r>
        <w:rPr>
          <w:rStyle w:val="Bodytext2"/>
          <w:color w:val="000000"/>
          <w:lang w:val="en-US" w:eastAsia="en-US"/>
        </w:rPr>
        <w:t>(</w:t>
      </w:r>
      <w:hyperlink r:id="rId9" w:history="1">
        <w:r>
          <w:rPr>
            <w:rStyle w:val="Bodytext2"/>
            <w:color w:val="000000"/>
            <w:lang w:val="en-US" w:eastAsia="en-US"/>
          </w:rPr>
          <w:t>www.eru.cz</w:t>
        </w:r>
      </w:hyperlink>
      <w:r>
        <w:rPr>
          <w:rStyle w:val="Bodytext2"/>
          <w:color w:val="000000"/>
          <w:lang w:val="en-US" w:eastAsia="en-US"/>
        </w:rPr>
        <w:t xml:space="preserve">). </w:t>
      </w:r>
      <w:r>
        <w:rPr>
          <w:rStyle w:val="Bodytext2"/>
          <w:color w:val="000000"/>
        </w:rPr>
        <w:t>Stížnosti vyřizuje Dodavatel v souladu s OP a právním řádem ČR.</w:t>
      </w:r>
    </w:p>
    <w:p w:rsidR="000C0C9E" w:rsidRDefault="000C0C9E">
      <w:pPr>
        <w:pStyle w:val="Bodytext40"/>
        <w:numPr>
          <w:ilvl w:val="0"/>
          <w:numId w:val="1"/>
        </w:numPr>
        <w:shd w:val="clear" w:color="auto" w:fill="auto"/>
        <w:tabs>
          <w:tab w:val="left" w:pos="276"/>
        </w:tabs>
        <w:spacing w:before="0"/>
      </w:pPr>
      <w:r>
        <w:rPr>
          <w:rStyle w:val="Bodytext4"/>
          <w:b/>
          <w:bCs/>
          <w:color w:val="000000"/>
        </w:rPr>
        <w:t>Předmět a obsah Smlouvy</w:t>
      </w:r>
    </w:p>
    <w:p w:rsidR="000C0C9E" w:rsidRDefault="000C0C9E">
      <w:pPr>
        <w:pStyle w:val="Bodytext20"/>
        <w:shd w:val="clear" w:color="auto" w:fill="auto"/>
        <w:spacing w:after="186" w:line="180" w:lineRule="exact"/>
        <w:jc w:val="both"/>
      </w:pPr>
      <w:r>
        <w:rPr>
          <w:rStyle w:val="Bodytext2"/>
          <w:color w:val="000000"/>
        </w:rPr>
        <w:t>Závazek Dodavatele dodávat Zákazníkovi elektřinu ze sítě nízkého napětí v množství, které je omezeno (určeno) hodnotou hlavního jističe a zajistit na vlastní jméno, na vlastní účet a v potřebném rozsahu související služby v elektroenergetice a závazek Zákazníka zaplatit Dodavateli cenu za dodanou elektřinu a cenu za související služby v elektroenergetice uplatňovanou v souladu s cenovou regulací, a to vše za podmínek dále uvedených.</w:t>
      </w:r>
    </w:p>
    <w:p w:rsidR="000C0C9E" w:rsidRDefault="000C0C9E">
      <w:pPr>
        <w:pStyle w:val="Heading50"/>
        <w:keepNext/>
        <w:keepLines/>
        <w:numPr>
          <w:ilvl w:val="0"/>
          <w:numId w:val="1"/>
        </w:numPr>
        <w:shd w:val="clear" w:color="auto" w:fill="auto"/>
        <w:tabs>
          <w:tab w:val="left" w:pos="291"/>
        </w:tabs>
        <w:spacing w:before="0"/>
      </w:pPr>
      <w:bookmarkStart w:id="4" w:name="bookmark3"/>
      <w:r>
        <w:rPr>
          <w:rStyle w:val="Heading5"/>
          <w:b/>
          <w:bCs/>
          <w:color w:val="000000"/>
        </w:rPr>
        <w:t>Doba platnosti a účinnosti Smlouvy</w:t>
      </w:r>
      <w:bookmarkEnd w:id="4"/>
    </w:p>
    <w:p w:rsidR="000C0C9E" w:rsidRDefault="000C0C9E">
      <w:pPr>
        <w:pStyle w:val="Bodytext20"/>
        <w:numPr>
          <w:ilvl w:val="0"/>
          <w:numId w:val="2"/>
        </w:numPr>
        <w:shd w:val="clear" w:color="auto" w:fill="auto"/>
        <w:tabs>
          <w:tab w:val="left" w:pos="276"/>
        </w:tabs>
        <w:jc w:val="both"/>
      </w:pPr>
      <w:r>
        <w:rPr>
          <w:rStyle w:val="Bodytext2"/>
          <w:color w:val="000000"/>
        </w:rPr>
        <w:t>Předpokládaný termín zahájení dodávky: 07.10.2016</w:t>
      </w:r>
    </w:p>
    <w:p w:rsidR="000C0C9E" w:rsidRDefault="000C0C9E">
      <w:pPr>
        <w:pStyle w:val="Bodytext20"/>
        <w:numPr>
          <w:ilvl w:val="0"/>
          <w:numId w:val="2"/>
        </w:numPr>
        <w:shd w:val="clear" w:color="auto" w:fill="auto"/>
        <w:tabs>
          <w:tab w:val="left" w:pos="276"/>
        </w:tabs>
        <w:spacing w:after="180"/>
        <w:jc w:val="both"/>
      </w:pPr>
      <w:r>
        <w:rPr>
          <w:rStyle w:val="Bodytext2"/>
          <w:color w:val="000000"/>
        </w:rPr>
        <w:t>Tato Smlouva je platná ode dne podpisu oběma smluvními stranami a účinná zahájením dodávky dle této Smlouvy. Smlouva je uzavřena na dobu neurčitou.</w:t>
      </w:r>
    </w:p>
    <w:p w:rsidR="000C0C9E" w:rsidRDefault="000C0C9E">
      <w:pPr>
        <w:pStyle w:val="Heading50"/>
        <w:keepNext/>
        <w:keepLines/>
        <w:numPr>
          <w:ilvl w:val="0"/>
          <w:numId w:val="1"/>
        </w:numPr>
        <w:shd w:val="clear" w:color="auto" w:fill="auto"/>
        <w:tabs>
          <w:tab w:val="left" w:pos="342"/>
        </w:tabs>
        <w:spacing w:before="0"/>
      </w:pPr>
      <w:bookmarkStart w:id="5" w:name="bookmark4"/>
      <w:r>
        <w:rPr>
          <w:rStyle w:val="Heading5"/>
          <w:b/>
          <w:bCs/>
          <w:color w:val="000000"/>
        </w:rPr>
        <w:t>Produkt, produktová řada, ceník, zálohy a platební podmínky</w:t>
      </w:r>
      <w:bookmarkEnd w:id="5"/>
    </w:p>
    <w:p w:rsidR="000C0C9E" w:rsidRDefault="000C0C9E">
      <w:pPr>
        <w:pStyle w:val="Bodytext20"/>
        <w:numPr>
          <w:ilvl w:val="0"/>
          <w:numId w:val="3"/>
        </w:numPr>
        <w:shd w:val="clear" w:color="auto" w:fill="auto"/>
        <w:tabs>
          <w:tab w:val="left" w:pos="276"/>
        </w:tabs>
        <w:jc w:val="both"/>
      </w:pPr>
      <w:r>
        <w:rPr>
          <w:rStyle w:val="Bodytext2"/>
          <w:color w:val="000000"/>
        </w:rPr>
        <w:t xml:space="preserve">Produkt dodávky elektřiny: </w:t>
      </w:r>
      <w:r>
        <w:rPr>
          <w:rStyle w:val="Bodytext2"/>
          <w:color w:val="000000"/>
          <w:lang w:val="en-US" w:eastAsia="en-US"/>
        </w:rPr>
        <w:t>Direct</w:t>
      </w:r>
    </w:p>
    <w:p w:rsidR="000C0C9E" w:rsidRDefault="000C0C9E">
      <w:pPr>
        <w:pStyle w:val="Bodytext20"/>
        <w:numPr>
          <w:ilvl w:val="0"/>
          <w:numId w:val="3"/>
        </w:numPr>
        <w:shd w:val="clear" w:color="auto" w:fill="auto"/>
        <w:tabs>
          <w:tab w:val="left" w:pos="276"/>
        </w:tabs>
        <w:jc w:val="both"/>
      </w:pPr>
      <w:r>
        <w:rPr>
          <w:rStyle w:val="Bodytext2"/>
          <w:color w:val="000000"/>
        </w:rPr>
        <w:t>Sjednává se produktová řada StandardPower a cena za dodávku elektřiny je stanovena Ceníkem dodávky elektřiny E.ON Energie, a.s., pro zákazníky kategorie C - Podnikatelé, Produktová řada StandardPower, platným a účinným v období dodávky.</w:t>
      </w:r>
    </w:p>
    <w:p w:rsidR="000C0C9E" w:rsidRDefault="000C0C9E">
      <w:pPr>
        <w:pStyle w:val="Bodytext20"/>
        <w:numPr>
          <w:ilvl w:val="0"/>
          <w:numId w:val="3"/>
        </w:numPr>
        <w:shd w:val="clear" w:color="auto" w:fill="auto"/>
        <w:tabs>
          <w:tab w:val="left" w:pos="276"/>
        </w:tabs>
        <w:jc w:val="both"/>
      </w:pPr>
      <w:r>
        <w:rPr>
          <w:rStyle w:val="Bodytext2"/>
          <w:color w:val="000000"/>
        </w:rPr>
        <w:t xml:space="preserve">Výše zálohy do nejbližšího zúčtování: </w:t>
      </w:r>
    </w:p>
    <w:p w:rsidR="000C0C9E" w:rsidRDefault="000C0C9E">
      <w:pPr>
        <w:pStyle w:val="Bodytext20"/>
        <w:numPr>
          <w:ilvl w:val="0"/>
          <w:numId w:val="3"/>
        </w:numPr>
        <w:shd w:val="clear" w:color="auto" w:fill="auto"/>
        <w:tabs>
          <w:tab w:val="left" w:pos="276"/>
        </w:tabs>
        <w:jc w:val="both"/>
      </w:pPr>
      <w:r>
        <w:rPr>
          <w:rStyle w:val="Bodytext2"/>
          <w:color w:val="000000"/>
        </w:rPr>
        <w:t>Způsob úhrady záloh: Převod z účtu</w:t>
      </w:r>
    </w:p>
    <w:p w:rsidR="000C0C9E" w:rsidRDefault="000C0C9E">
      <w:pPr>
        <w:pStyle w:val="Bodytext20"/>
        <w:numPr>
          <w:ilvl w:val="0"/>
          <w:numId w:val="3"/>
        </w:numPr>
        <w:shd w:val="clear" w:color="auto" w:fill="auto"/>
        <w:tabs>
          <w:tab w:val="left" w:pos="276"/>
        </w:tabs>
        <w:jc w:val="both"/>
      </w:pPr>
      <w:r>
        <w:rPr>
          <w:rStyle w:val="Bodytext2"/>
          <w:color w:val="000000"/>
        </w:rPr>
        <w:t>Způsob úhrady faktury: Převod z účtu</w:t>
      </w:r>
    </w:p>
    <w:p w:rsidR="000C0C9E" w:rsidRDefault="000C0C9E">
      <w:pPr>
        <w:pStyle w:val="Bodytext20"/>
        <w:numPr>
          <w:ilvl w:val="0"/>
          <w:numId w:val="3"/>
        </w:numPr>
        <w:shd w:val="clear" w:color="auto" w:fill="auto"/>
        <w:tabs>
          <w:tab w:val="left" w:pos="276"/>
        </w:tabs>
        <w:jc w:val="both"/>
      </w:pPr>
      <w:r>
        <w:rPr>
          <w:rStyle w:val="Bodytext2"/>
          <w:color w:val="000000"/>
        </w:rPr>
        <w:t>Zálohové období (cyklus záloh): Měsíční</w:t>
      </w:r>
    </w:p>
    <w:p w:rsidR="000C0C9E" w:rsidRDefault="000C0C9E">
      <w:pPr>
        <w:pStyle w:val="Bodytext20"/>
        <w:numPr>
          <w:ilvl w:val="0"/>
          <w:numId w:val="3"/>
        </w:numPr>
        <w:shd w:val="clear" w:color="auto" w:fill="auto"/>
        <w:tabs>
          <w:tab w:val="left" w:pos="276"/>
        </w:tabs>
        <w:jc w:val="both"/>
      </w:pPr>
      <w:r>
        <w:rPr>
          <w:rStyle w:val="Bodytext2"/>
          <w:color w:val="000000"/>
        </w:rPr>
        <w:t xml:space="preserve">Variabilní symbol: </w:t>
      </w:r>
    </w:p>
    <w:p w:rsidR="000C0C9E" w:rsidRDefault="000C0C9E">
      <w:pPr>
        <w:pStyle w:val="Bodytext20"/>
        <w:numPr>
          <w:ilvl w:val="0"/>
          <w:numId w:val="3"/>
        </w:numPr>
        <w:shd w:val="clear" w:color="auto" w:fill="auto"/>
        <w:tabs>
          <w:tab w:val="left" w:pos="276"/>
        </w:tabs>
        <w:jc w:val="both"/>
      </w:pPr>
      <w:r>
        <w:rPr>
          <w:rStyle w:val="Bodytext2"/>
          <w:color w:val="000000"/>
        </w:rPr>
        <w:t xml:space="preserve">Bankovní spojení: Komerční banka, a.s., číslo účtu/kód banky: </w:t>
      </w:r>
    </w:p>
    <w:p w:rsidR="000C0C9E" w:rsidRDefault="000C0C9E">
      <w:pPr>
        <w:pStyle w:val="Bodytext20"/>
        <w:numPr>
          <w:ilvl w:val="0"/>
          <w:numId w:val="3"/>
        </w:numPr>
        <w:shd w:val="clear" w:color="auto" w:fill="auto"/>
        <w:tabs>
          <w:tab w:val="left" w:pos="276"/>
        </w:tabs>
        <w:spacing w:after="180"/>
        <w:jc w:val="both"/>
      </w:pPr>
      <w:r>
        <w:rPr>
          <w:rStyle w:val="Bodytext2"/>
          <w:color w:val="000000"/>
        </w:rPr>
        <w:t xml:space="preserve">Způsob zasílání faktur: v PDF formátu na uvedený e-mail: </w:t>
      </w:r>
      <w:hyperlink r:id="rId10" w:history="1">
        <w:r>
          <w:rPr>
            <w:rStyle w:val="Bodytext2"/>
            <w:color w:val="000000"/>
            <w:lang w:val="en-US" w:eastAsia="en-US"/>
          </w:rPr>
          <w:t>ddm.humpolec@tiscali.cz</w:t>
        </w:r>
      </w:hyperlink>
    </w:p>
    <w:p w:rsidR="000C0C9E" w:rsidRDefault="000C0C9E">
      <w:pPr>
        <w:pStyle w:val="Heading50"/>
        <w:keepNext/>
        <w:keepLines/>
        <w:numPr>
          <w:ilvl w:val="0"/>
          <w:numId w:val="1"/>
        </w:numPr>
        <w:shd w:val="clear" w:color="auto" w:fill="auto"/>
        <w:tabs>
          <w:tab w:val="left" w:pos="342"/>
        </w:tabs>
        <w:spacing w:before="0"/>
      </w:pPr>
      <w:bookmarkStart w:id="6" w:name="bookmark5"/>
      <w:r>
        <w:rPr>
          <w:rStyle w:val="Heading5"/>
          <w:b/>
          <w:bCs/>
          <w:color w:val="000000"/>
        </w:rPr>
        <w:t>Odběrné místo</w:t>
      </w:r>
      <w:bookmarkEnd w:id="6"/>
    </w:p>
    <w:p w:rsidR="000C0C9E" w:rsidRDefault="000C0C9E">
      <w:pPr>
        <w:pStyle w:val="Bodytext20"/>
        <w:shd w:val="clear" w:color="auto" w:fill="auto"/>
        <w:jc w:val="both"/>
      </w:pPr>
      <w:r>
        <w:rPr>
          <w:rStyle w:val="Bodytext2"/>
          <w:color w:val="000000"/>
        </w:rPr>
        <w:t>Adresa odběrného místa: U Nemocnice 692, 396 01 Humpolec</w:t>
      </w:r>
    </w:p>
    <w:p w:rsidR="000C0C9E" w:rsidRDefault="000C0C9E">
      <w:pPr>
        <w:pStyle w:val="Bodytext20"/>
        <w:shd w:val="clear" w:color="auto" w:fill="auto"/>
        <w:jc w:val="both"/>
      </w:pPr>
      <w:r>
        <w:rPr>
          <w:rStyle w:val="Bodytext2"/>
          <w:color w:val="000000"/>
        </w:rPr>
        <w:t>EAN kód: 859182400105484175</w:t>
      </w:r>
    </w:p>
    <w:p w:rsidR="000C0C9E" w:rsidRDefault="000C0C9E">
      <w:pPr>
        <w:pStyle w:val="Bodytext20"/>
        <w:shd w:val="clear" w:color="auto" w:fill="auto"/>
        <w:jc w:val="both"/>
      </w:pPr>
      <w:r>
        <w:rPr>
          <w:rStyle w:val="Bodytext2"/>
          <w:color w:val="000000"/>
        </w:rPr>
        <w:t>Typ měření: C</w:t>
      </w:r>
    </w:p>
    <w:p w:rsidR="000C0C9E" w:rsidRDefault="000C0C9E">
      <w:pPr>
        <w:pStyle w:val="Bodytext20"/>
        <w:shd w:val="clear" w:color="auto" w:fill="auto"/>
        <w:jc w:val="both"/>
      </w:pPr>
      <w:r>
        <w:rPr>
          <w:rStyle w:val="Bodytext2"/>
          <w:color w:val="000000"/>
        </w:rPr>
        <w:t>Sazba distribuce: C 56d</w:t>
      </w:r>
    </w:p>
    <w:p w:rsidR="000C0C9E" w:rsidRDefault="000C0C9E">
      <w:pPr>
        <w:pStyle w:val="Bodytext20"/>
        <w:shd w:val="clear" w:color="auto" w:fill="auto"/>
        <w:spacing w:after="186"/>
        <w:jc w:val="both"/>
      </w:pPr>
      <w:r>
        <w:rPr>
          <w:rStyle w:val="Bodytext2"/>
          <w:color w:val="000000"/>
        </w:rPr>
        <w:t>Rezervovaný příkon (Hodnota hlavního jističe): 3x50A</w:t>
      </w:r>
    </w:p>
    <w:p w:rsidR="000C0C9E" w:rsidRDefault="000C0C9E">
      <w:pPr>
        <w:pStyle w:val="Bodytext20"/>
        <w:shd w:val="clear" w:color="auto" w:fill="auto"/>
        <w:spacing w:after="178" w:line="166" w:lineRule="exact"/>
        <w:jc w:val="both"/>
      </w:pPr>
      <w:r>
        <w:rPr>
          <w:rStyle w:val="Bodytext2"/>
          <w:color w:val="000000"/>
        </w:rPr>
        <w:t xml:space="preserve">V případě, kdy údaj o typu měření a/nebo hodnotě hlavního jističe a/nebo distribuční sazbě uvedený v této Smlouvě je jiný, než údaj </w:t>
      </w:r>
      <w:r>
        <w:rPr>
          <w:rStyle w:val="Bodytext275pt"/>
          <w:color w:val="000000"/>
        </w:rPr>
        <w:t xml:space="preserve">evidovaný u příslušného provozovatele distribuční soustavy (dále jen "Distributor"), dohodly se smluvní strany, že platí údaj evidovaný </w:t>
      </w:r>
      <w:r>
        <w:rPr>
          <w:rStyle w:val="Bodytext2"/>
          <w:color w:val="000000"/>
        </w:rPr>
        <w:t>Distributorem.</w:t>
      </w:r>
    </w:p>
    <w:p w:rsidR="000C0C9E" w:rsidRDefault="000C0C9E">
      <w:pPr>
        <w:pStyle w:val="Heading50"/>
        <w:keepNext/>
        <w:keepLines/>
        <w:numPr>
          <w:ilvl w:val="0"/>
          <w:numId w:val="1"/>
        </w:numPr>
        <w:shd w:val="clear" w:color="auto" w:fill="auto"/>
        <w:tabs>
          <w:tab w:val="left" w:pos="291"/>
        </w:tabs>
        <w:spacing w:before="0" w:line="168" w:lineRule="exact"/>
      </w:pPr>
      <w:bookmarkStart w:id="7" w:name="bookmark6"/>
      <w:r>
        <w:rPr>
          <w:rStyle w:val="Heading5"/>
          <w:b/>
          <w:bCs/>
          <w:color w:val="000000"/>
        </w:rPr>
        <w:t>Zvláštní ujednání</w:t>
      </w:r>
      <w:bookmarkEnd w:id="7"/>
    </w:p>
    <w:p w:rsidR="000C0C9E" w:rsidRDefault="000C0C9E">
      <w:pPr>
        <w:pStyle w:val="Bodytext20"/>
        <w:shd w:val="clear" w:color="auto" w:fill="auto"/>
        <w:spacing w:after="176" w:line="168" w:lineRule="exact"/>
        <w:jc w:val="both"/>
      </w:pPr>
      <w:r>
        <w:rPr>
          <w:rStyle w:val="Bodytext2"/>
          <w:color w:val="000000"/>
        </w:rPr>
        <w:t xml:space="preserve">Přepis elektroměru číslo 8754435 se stavem VT1160 </w:t>
      </w:r>
      <w:r>
        <w:rPr>
          <w:rStyle w:val="Bodytext2"/>
          <w:color w:val="000000"/>
          <w:lang w:val="en-US" w:eastAsia="en-US"/>
        </w:rPr>
        <w:t xml:space="preserve">kWh, </w:t>
      </w:r>
      <w:r>
        <w:rPr>
          <w:rStyle w:val="Bodytext2"/>
          <w:color w:val="000000"/>
        </w:rPr>
        <w:t xml:space="preserve">NT 229 253 </w:t>
      </w:r>
      <w:r>
        <w:rPr>
          <w:rStyle w:val="Bodytext2"/>
          <w:color w:val="000000"/>
          <w:lang w:val="en-US" w:eastAsia="en-US"/>
        </w:rPr>
        <w:t xml:space="preserve">kWh </w:t>
      </w:r>
      <w:r>
        <w:rPr>
          <w:rStyle w:val="Bodytext2"/>
          <w:color w:val="000000"/>
        </w:rPr>
        <w:t>ke dni 7.10.2016.</w:t>
      </w:r>
    </w:p>
    <w:p w:rsidR="000C0C9E" w:rsidRDefault="000C0C9E">
      <w:pPr>
        <w:pStyle w:val="Heading50"/>
        <w:keepNext/>
        <w:keepLines/>
        <w:numPr>
          <w:ilvl w:val="0"/>
          <w:numId w:val="1"/>
        </w:numPr>
        <w:shd w:val="clear" w:color="auto" w:fill="auto"/>
        <w:tabs>
          <w:tab w:val="left" w:pos="349"/>
        </w:tabs>
        <w:spacing w:before="0"/>
      </w:pPr>
      <w:bookmarkStart w:id="8" w:name="bookmark7"/>
      <w:r>
        <w:rPr>
          <w:rStyle w:val="Heading5"/>
          <w:b/>
          <w:bCs/>
          <w:color w:val="000000"/>
        </w:rPr>
        <w:t>Podmínky sdružených služeb dodávky elektřiny</w:t>
      </w:r>
      <w:bookmarkEnd w:id="8"/>
    </w:p>
    <w:p w:rsidR="000C0C9E" w:rsidRDefault="000C0C9E">
      <w:pPr>
        <w:pStyle w:val="Bodytext20"/>
        <w:numPr>
          <w:ilvl w:val="0"/>
          <w:numId w:val="4"/>
        </w:numPr>
        <w:shd w:val="clear" w:color="auto" w:fill="auto"/>
        <w:tabs>
          <w:tab w:val="left" w:pos="276"/>
        </w:tabs>
        <w:jc w:val="both"/>
      </w:pPr>
      <w:r>
        <w:rPr>
          <w:rStyle w:val="Bodytext2"/>
          <w:color w:val="000000"/>
        </w:rPr>
        <w:t xml:space="preserve">Smluvní vztahy se dále řídí Obchodními podmínkami dodávky elektřiny pro odběrná místa připojená z hladiny nízkého napětí (dále jen "OP"), které jsou součástí této Smlouvy, a příslušným ceníkem dle čl. </w:t>
      </w:r>
      <w:r>
        <w:rPr>
          <w:rStyle w:val="Bodytext2"/>
          <w:color w:val="000000"/>
          <w:lang w:val="en-US" w:eastAsia="en-US"/>
        </w:rPr>
        <w:t xml:space="preserve">Ill </w:t>
      </w:r>
      <w:r>
        <w:rPr>
          <w:rStyle w:val="Bodytext2"/>
          <w:color w:val="000000"/>
        </w:rPr>
        <w:t>odst. 2 Smlouvy (dále jen "ceník").</w:t>
      </w:r>
    </w:p>
    <w:p w:rsidR="000C0C9E" w:rsidRDefault="000C0C9E">
      <w:pPr>
        <w:pStyle w:val="Bodytext20"/>
        <w:numPr>
          <w:ilvl w:val="0"/>
          <w:numId w:val="4"/>
        </w:numPr>
        <w:shd w:val="clear" w:color="auto" w:fill="auto"/>
        <w:tabs>
          <w:tab w:val="left" w:pos="276"/>
        </w:tabs>
        <w:jc w:val="both"/>
      </w:pPr>
      <w:r>
        <w:rPr>
          <w:rStyle w:val="Bodytext2"/>
          <w:color w:val="000000"/>
        </w:rPr>
        <w:t>Dodavatel má právo cenu za dodávku elektřiny v příslušném ceníku jednostranně měnit z důvodů změny cen na velkoobchodním trhu s energiemi, změny devizového kurzu, změny cen nakupovaných služeb, legislativních změn a změny rozsahu služeb poskytovaných zákazníkům. Dodavatel má právo OP jednostranně kdykoli měnit z důvodů změn legislativy, změn podmínek na trhu s energiemi, nutnosti ošetření rizik smluvního vztahu, inovace poskytovaných služeb či za účelem optimalizace právních vztahů se Zákazníkem. Změna ceníku nebo OP bude Zákazníkovi oznámena zveřejněním na internetových stránkách Dodavatele. V souvislosti se změnou OP a zvýšením ceny za dodávku elektřiny dle tohoto odstavce má Zákazník právo v případě nesouhlasu s těmito změnami od Smlouvy odstoupit, a to v souladu s příslušným právním předpisem.</w:t>
      </w:r>
    </w:p>
    <w:p w:rsidR="000C0C9E" w:rsidRDefault="000C0C9E">
      <w:pPr>
        <w:pStyle w:val="Bodytext20"/>
        <w:numPr>
          <w:ilvl w:val="0"/>
          <w:numId w:val="4"/>
        </w:numPr>
        <w:shd w:val="clear" w:color="auto" w:fill="auto"/>
        <w:tabs>
          <w:tab w:val="left" w:pos="276"/>
        </w:tabs>
        <w:jc w:val="both"/>
      </w:pPr>
      <w:r>
        <w:rPr>
          <w:rStyle w:val="Bodytext2"/>
          <w:color w:val="000000"/>
        </w:rPr>
        <w:t>V případě, že Zákazník neplní platební povinnosti a Dodavatel mu prokazatelně zašle písemnou upomínku, je oprávněn v této souvislosti Zákazníkovi vyúčtovat smluvní pokutu ve výši 200 Kč. Zákazník se zavazuje uhradit Dodavateli tuto smluvní pokutu.</w:t>
      </w:r>
    </w:p>
    <w:p w:rsidR="000C0C9E" w:rsidRDefault="000C0C9E">
      <w:pPr>
        <w:pStyle w:val="Bodytext20"/>
        <w:numPr>
          <w:ilvl w:val="0"/>
          <w:numId w:val="4"/>
        </w:numPr>
        <w:shd w:val="clear" w:color="auto" w:fill="auto"/>
        <w:tabs>
          <w:tab w:val="left" w:pos="276"/>
        </w:tabs>
        <w:jc w:val="both"/>
      </w:pPr>
      <w:r>
        <w:rPr>
          <w:rStyle w:val="Bodytext2"/>
          <w:color w:val="000000"/>
        </w:rPr>
        <w:t>V případě, že Zákazník poruší povinnost dle odst. 2.2 nebo 2.3 OP, zavazuje se zaplatit Dodavateli smluvní pokutu ve výši 10 000 Kč.</w:t>
      </w:r>
    </w:p>
    <w:p w:rsidR="000C0C9E" w:rsidRDefault="000C0C9E">
      <w:pPr>
        <w:pStyle w:val="Bodytext20"/>
        <w:numPr>
          <w:ilvl w:val="0"/>
          <w:numId w:val="4"/>
        </w:numPr>
        <w:shd w:val="clear" w:color="auto" w:fill="auto"/>
        <w:tabs>
          <w:tab w:val="left" w:pos="277"/>
        </w:tabs>
        <w:jc w:val="both"/>
      </w:pPr>
      <w:r>
        <w:rPr>
          <w:rStyle w:val="Bodytext2"/>
          <w:color w:val="000000"/>
        </w:rPr>
        <w:t>V případě, že při vyúčtování sdružených služeb dodávky elektřiny vznikne Zákazníkovi přeplatek do výše 99,- Kč včetně, Zákazník výslovně souhlasí s tím, že Dodavatel je oprávněn takový přeplatek Zákazníkovi nevrátit a jako mimořádnou zálohu jej převést do příštího fakturačního období.</w:t>
      </w:r>
    </w:p>
    <w:p w:rsidR="000C0C9E" w:rsidRDefault="000C0C9E">
      <w:pPr>
        <w:pStyle w:val="Bodytext20"/>
        <w:numPr>
          <w:ilvl w:val="0"/>
          <w:numId w:val="4"/>
        </w:numPr>
        <w:shd w:val="clear" w:color="auto" w:fill="auto"/>
        <w:tabs>
          <w:tab w:val="left" w:pos="276"/>
        </w:tabs>
        <w:jc w:val="both"/>
      </w:pPr>
      <w:r>
        <w:rPr>
          <w:rStyle w:val="Bodytext2"/>
          <w:color w:val="000000"/>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r>
        <w:br w:type="page"/>
      </w:r>
    </w:p>
    <w:p w:rsidR="000C0C9E" w:rsidRDefault="000C0C9E">
      <w:pPr>
        <w:pStyle w:val="Heading50"/>
        <w:keepNext/>
        <w:keepLines/>
        <w:numPr>
          <w:ilvl w:val="0"/>
          <w:numId w:val="1"/>
        </w:numPr>
        <w:shd w:val="clear" w:color="auto" w:fill="auto"/>
        <w:tabs>
          <w:tab w:val="left" w:pos="388"/>
        </w:tabs>
        <w:spacing w:before="0" w:line="180" w:lineRule="exact"/>
      </w:pPr>
      <w:bookmarkStart w:id="9" w:name="bookmark8"/>
      <w:r>
        <w:rPr>
          <w:rStyle w:val="Heading5"/>
          <w:b/>
          <w:bCs/>
          <w:color w:val="000000"/>
        </w:rPr>
        <w:lastRenderedPageBreak/>
        <w:t>Závěrečná ustanovení</w:t>
      </w:r>
      <w:bookmarkEnd w:id="9"/>
    </w:p>
    <w:p w:rsidR="000C0C9E" w:rsidRDefault="000C0C9E">
      <w:pPr>
        <w:pStyle w:val="Bodytext20"/>
        <w:shd w:val="clear" w:color="auto" w:fill="auto"/>
        <w:spacing w:line="180" w:lineRule="exact"/>
        <w:jc w:val="both"/>
      </w:pPr>
      <w:r>
        <w:rPr>
          <w:rStyle w:val="Bodytext2"/>
          <w:color w:val="000000"/>
        </w:rPr>
        <w:t>Zákazník podpisem této Smlouvy uděluje souhlas, aby Dodavatel uzavřel s Distributorem smlouvu, jejímž předmětem bude zajištění služby distribuční soustavy do výše uvedeného odběrného místa a souhlas se zpracováním jeho osobních údajů v rozsahu a způsobem uvedeném v čl. 7 OP.</w:t>
      </w:r>
    </w:p>
    <w:p w:rsidR="000C0C9E" w:rsidRDefault="000C0C9E">
      <w:pPr>
        <w:pStyle w:val="Bodytext30"/>
        <w:shd w:val="clear" w:color="auto" w:fill="auto"/>
        <w:spacing w:line="180" w:lineRule="exact"/>
        <w:jc w:val="both"/>
      </w:pPr>
      <w:r>
        <w:rPr>
          <w:rStyle w:val="Bodytext3"/>
          <w:color w:val="000000"/>
        </w:rPr>
        <w:t>Smlouva je vyhotovena ve dvou stejnopisech, z nichž každá ze smluvních stran obdrží jedno vyhotovení.</w:t>
      </w:r>
    </w:p>
    <w:p w:rsidR="000C0C9E" w:rsidRDefault="000C0C9E">
      <w:pPr>
        <w:pStyle w:val="Bodytext30"/>
        <w:shd w:val="clear" w:color="auto" w:fill="auto"/>
        <w:spacing w:line="180" w:lineRule="exact"/>
        <w:jc w:val="both"/>
      </w:pPr>
      <w:r>
        <w:rPr>
          <w:rStyle w:val="Bodytext3"/>
          <w:color w:val="000000"/>
        </w:rPr>
        <w:t>Smluvní strany se dohodly, že Smlouvu lze uzavřít pouze v listinné podobě.</w:t>
      </w:r>
    </w:p>
    <w:p w:rsidR="000C0C9E" w:rsidRDefault="000C0C9E">
      <w:pPr>
        <w:pStyle w:val="Bodytext30"/>
        <w:shd w:val="clear" w:color="auto" w:fill="auto"/>
        <w:spacing w:line="180" w:lineRule="exact"/>
        <w:jc w:val="both"/>
        <w:sectPr w:rsidR="000C0C9E">
          <w:footerReference w:type="default" r:id="rId11"/>
          <w:pgSz w:w="11900" w:h="16840"/>
          <w:pgMar w:top="707" w:right="832" w:bottom="1073" w:left="1211" w:header="0" w:footer="3" w:gutter="0"/>
          <w:cols w:space="708"/>
          <w:noEndnote/>
          <w:docGrid w:linePitch="360"/>
        </w:sectPr>
      </w:pPr>
      <w:r>
        <w:rPr>
          <w:rStyle w:val="Bodytext3"/>
          <w:color w:val="000000"/>
        </w:rPr>
        <w:t>Zákazník prohlašuje, že se s obsahem a významem Smlouvy, OP a ceníku seznámil v dostatečném předstihu, rozumí jeho obsahu a vyjadřuje s těmito dokumenty souhlas, který stvrzuje svým podpisem níže. Ujednáním smluvních pokut není dotčen nárok Dodavatele na náhradu majetkové újmy.</w:t>
      </w:r>
    </w:p>
    <w:p w:rsidR="000C0C9E" w:rsidRDefault="000C0C9E">
      <w:pPr>
        <w:spacing w:before="108" w:after="108" w:line="240" w:lineRule="exact"/>
        <w:rPr>
          <w:color w:val="auto"/>
          <w:sz w:val="19"/>
          <w:szCs w:val="19"/>
        </w:rPr>
      </w:pPr>
    </w:p>
    <w:p w:rsidR="000C0C9E" w:rsidRDefault="000C0C9E">
      <w:pPr>
        <w:rPr>
          <w:color w:val="auto"/>
          <w:sz w:val="2"/>
          <w:szCs w:val="2"/>
        </w:rPr>
        <w:sectPr w:rsidR="000C0C9E">
          <w:type w:val="continuous"/>
          <w:pgSz w:w="11900" w:h="16840"/>
          <w:pgMar w:top="830" w:right="0" w:bottom="11436" w:left="0" w:header="0" w:footer="3" w:gutter="0"/>
          <w:cols w:space="708"/>
          <w:noEndnote/>
          <w:docGrid w:linePitch="360"/>
        </w:sectPr>
      </w:pPr>
    </w:p>
    <w:p w:rsidR="000C0C9E" w:rsidRDefault="00A535A8">
      <w:pPr>
        <w:rPr>
          <w:color w:val="auto"/>
          <w:sz w:val="2"/>
          <w:szCs w:val="2"/>
        </w:rPr>
      </w:pPr>
      <w:r>
        <w:rPr>
          <w:noProof/>
        </w:rPr>
        <mc:AlternateContent>
          <mc:Choice Requires="wps">
            <w:drawing>
              <wp:anchor distT="0" distB="0" distL="255905" distR="63500" simplePos="0" relativeHeight="251663360" behindDoc="1" locked="0" layoutInCell="1" allowOverlap="1">
                <wp:simplePos x="0" y="0"/>
                <wp:positionH relativeFrom="margin">
                  <wp:posOffset>5314950</wp:posOffset>
                </wp:positionH>
                <wp:positionV relativeFrom="paragraph">
                  <wp:posOffset>1151255</wp:posOffset>
                </wp:positionV>
                <wp:extent cx="151130" cy="92710"/>
                <wp:effectExtent l="0" t="3810" r="0" b="0"/>
                <wp:wrapSquare wrapText="lef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9E" w:rsidRDefault="000C0C9E">
                            <w:pPr>
                              <w:pStyle w:val="Bodytext6"/>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18.5pt;margin-top:90.65pt;width:11.9pt;height:7.3pt;z-index:-251653120;visibility:visible;mso-wrap-style:square;mso-width-percent:0;mso-height-percent:0;mso-wrap-distance-left:20.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" filled="f" stroked="f">
                <v:textbox style="mso-fit-shape-to-text:t" inset="0,0,0,0">
                  <w:txbxContent>
                    <w:p w:rsidR="000C0C9E" w:rsidRDefault="000C0C9E">
                      <w:pPr>
                        <w:pStyle w:val="Bodytext6"/>
                        <w:shd w:val="clear" w:color="auto" w:fill="auto"/>
                      </w:pPr>
                    </w:p>
                  </w:txbxContent>
                </v:textbox>
                <w10:wrap type="square" side="left" anchorx="margin"/>
              </v:shape>
            </w:pict>
          </mc:Fallback>
        </mc:AlternateContent>
      </w:r>
    </w:p>
    <w:p w:rsidR="000C0C9E" w:rsidRDefault="0092336C">
      <w:pPr>
        <w:pStyle w:val="Heading40"/>
        <w:keepNext/>
        <w:keepLines/>
        <w:shd w:val="clear" w:color="auto" w:fill="auto"/>
        <w:rPr>
          <w:rStyle w:val="Heading4"/>
          <w:color w:val="000000"/>
        </w:rPr>
      </w:pPr>
      <w:r>
        <w:rPr>
          <w:rStyle w:val="Heading4"/>
          <w:color w:val="000000"/>
        </w:rPr>
        <w:t>Za Zákazníka:</w:t>
      </w:r>
    </w:p>
    <w:p w:rsidR="0092336C" w:rsidRDefault="0092336C">
      <w:pPr>
        <w:pStyle w:val="Heading40"/>
        <w:keepNext/>
        <w:keepLines/>
        <w:shd w:val="clear" w:color="auto" w:fill="auto"/>
      </w:pPr>
      <w:r>
        <w:rPr>
          <w:rStyle w:val="Heading4"/>
          <w:color w:val="000000"/>
        </w:rPr>
        <w:t>V</w:t>
      </w:r>
      <w:r>
        <w:rPr>
          <w:rStyle w:val="Heading4"/>
          <w:color w:val="000000"/>
        </w:rPr>
        <w:tab/>
      </w:r>
      <w:r>
        <w:rPr>
          <w:rStyle w:val="Heading4"/>
          <w:color w:val="000000"/>
        </w:rPr>
        <w:tab/>
        <w:t>dne:</w:t>
      </w:r>
    </w:p>
    <w:p w:rsidR="000C0C9E" w:rsidRDefault="000C0C9E">
      <w:pPr>
        <w:pStyle w:val="Bodytext20"/>
        <w:shd w:val="clear" w:color="auto" w:fill="auto"/>
        <w:spacing w:line="168" w:lineRule="exact"/>
        <w:jc w:val="both"/>
        <w:rPr>
          <w:rStyle w:val="Bodytext2"/>
          <w:color w:val="000000"/>
        </w:rPr>
      </w:pPr>
      <w:r>
        <w:rPr>
          <w:rStyle w:val="Bodytext2"/>
          <w:color w:val="000000"/>
        </w:rPr>
        <w:t>Osoba oprávněná k</w:t>
      </w:r>
      <w:r w:rsidR="0092336C">
        <w:rPr>
          <w:rStyle w:val="Bodytext2"/>
          <w:color w:val="000000"/>
        </w:rPr>
        <w:t> </w:t>
      </w:r>
      <w:r>
        <w:rPr>
          <w:rStyle w:val="Bodytext2"/>
          <w:color w:val="000000"/>
        </w:rPr>
        <w:t>podpisu</w:t>
      </w:r>
    </w:p>
    <w:p w:rsidR="0092336C" w:rsidRDefault="0092336C">
      <w:pPr>
        <w:pStyle w:val="Bodytext20"/>
        <w:shd w:val="clear" w:color="auto" w:fill="auto"/>
        <w:spacing w:line="168" w:lineRule="exact"/>
        <w:jc w:val="both"/>
      </w:pPr>
      <w:r>
        <w:rPr>
          <w:rStyle w:val="Bodytext2"/>
          <w:color w:val="000000"/>
        </w:rPr>
        <w:t>Jméno:</w:t>
      </w:r>
    </w:p>
    <w:p w:rsidR="000C0C9E" w:rsidRDefault="000C0C9E">
      <w:pPr>
        <w:pStyle w:val="Heading21"/>
        <w:keepNext/>
        <w:keepLines/>
        <w:shd w:val="clear" w:color="auto" w:fill="auto"/>
        <w:ind w:left="360"/>
      </w:pPr>
    </w:p>
    <w:p w:rsidR="000C0C9E" w:rsidRDefault="000C0C9E" w:rsidP="0092336C">
      <w:pPr>
        <w:pStyle w:val="Bodytext20"/>
        <w:shd w:val="clear" w:color="auto" w:fill="auto"/>
        <w:spacing w:after="140"/>
        <w:jc w:val="both"/>
      </w:pPr>
      <w:r>
        <w:rPr>
          <w:rStyle w:val="Bodytext3"/>
          <w:color w:val="000000"/>
        </w:rPr>
        <w:t>Podpis</w:t>
      </w:r>
    </w:p>
    <w:p w:rsidR="000C0C9E" w:rsidRDefault="000C0C9E">
      <w:pPr>
        <w:pStyle w:val="Heading50"/>
        <w:keepNext/>
        <w:keepLines/>
        <w:shd w:val="clear" w:color="auto" w:fill="auto"/>
        <w:spacing w:before="0"/>
        <w:jc w:val="left"/>
      </w:pPr>
      <w:r>
        <w:br w:type="column"/>
      </w:r>
      <w:bookmarkStart w:id="10" w:name="bookmark12"/>
      <w:r>
        <w:rPr>
          <w:rStyle w:val="Heading5"/>
          <w:b/>
          <w:bCs/>
          <w:color w:val="000000"/>
        </w:rPr>
        <w:t>Za E.ON Energie, a.s.:</w:t>
      </w:r>
      <w:bookmarkEnd w:id="10"/>
    </w:p>
    <w:p w:rsidR="000C0C9E" w:rsidRDefault="0092336C">
      <w:pPr>
        <w:pStyle w:val="Bodytext20"/>
        <w:shd w:val="clear" w:color="auto" w:fill="auto"/>
      </w:pPr>
      <w:r>
        <w:rPr>
          <w:rStyle w:val="Bodytext2"/>
          <w:color w:val="000000"/>
        </w:rPr>
        <w:t xml:space="preserve">V  </w:t>
      </w:r>
      <w:r>
        <w:rPr>
          <w:rStyle w:val="Bodytext2"/>
          <w:color w:val="000000"/>
        </w:rPr>
        <w:tab/>
      </w:r>
      <w:r>
        <w:rPr>
          <w:rStyle w:val="Bodytext2"/>
          <w:color w:val="000000"/>
        </w:rPr>
        <w:tab/>
      </w:r>
      <w:r w:rsidR="000C0C9E">
        <w:rPr>
          <w:rStyle w:val="Bodytext2"/>
          <w:color w:val="000000"/>
        </w:rPr>
        <w:t xml:space="preserve"> dne: </w:t>
      </w:r>
    </w:p>
    <w:p w:rsidR="000C0C9E" w:rsidRDefault="000C0C9E">
      <w:pPr>
        <w:pStyle w:val="Bodytext20"/>
        <w:shd w:val="clear" w:color="auto" w:fill="auto"/>
        <w:spacing w:after="144"/>
      </w:pPr>
      <w:r>
        <w:rPr>
          <w:rStyle w:val="Bodytext2"/>
          <w:color w:val="000000"/>
        </w:rPr>
        <w:t>Osoba oprávněná k podpisu na základě pověření</w:t>
      </w:r>
    </w:p>
    <w:p w:rsidR="000C0C9E" w:rsidRDefault="000C0C9E">
      <w:pPr>
        <w:pStyle w:val="Bodytext20"/>
        <w:shd w:val="clear" w:color="auto" w:fill="auto"/>
        <w:spacing w:line="168" w:lineRule="exact"/>
      </w:pPr>
      <w:r>
        <w:rPr>
          <w:rStyle w:val="Bodytext2"/>
          <w:color w:val="000000"/>
        </w:rPr>
        <w:t xml:space="preserve">Jméno: </w:t>
      </w:r>
    </w:p>
    <w:p w:rsidR="000C0C9E" w:rsidRDefault="0092336C">
      <w:pPr>
        <w:pStyle w:val="Bodytext20"/>
        <w:shd w:val="clear" w:color="auto" w:fill="auto"/>
        <w:spacing w:line="168" w:lineRule="exact"/>
      </w:pPr>
      <w:r>
        <w:rPr>
          <w:rStyle w:val="Bodytext2"/>
          <w:color w:val="000000"/>
        </w:rPr>
        <w:t>Funkce:</w:t>
      </w:r>
    </w:p>
    <w:p w:rsidR="000C0C9E" w:rsidRDefault="000C0C9E">
      <w:pPr>
        <w:framePr w:w="1555" w:h="900" w:hSpace="3529" w:wrap="notBeside" w:vAnchor="text" w:hAnchor="text" w:x="1" w:y="1"/>
        <w:rPr>
          <w:color w:val="auto"/>
          <w:sz w:val="2"/>
          <w:szCs w:val="2"/>
        </w:rPr>
      </w:pPr>
    </w:p>
    <w:p w:rsidR="000C0C9E" w:rsidRDefault="000C0C9E">
      <w:pPr>
        <w:rPr>
          <w:color w:val="auto"/>
          <w:sz w:val="2"/>
          <w:szCs w:val="2"/>
        </w:rPr>
      </w:pPr>
    </w:p>
    <w:p w:rsidR="000C0C9E" w:rsidRDefault="000C0C9E">
      <w:pPr>
        <w:pStyle w:val="Bodytext20"/>
        <w:shd w:val="clear" w:color="auto" w:fill="auto"/>
        <w:spacing w:before="128" w:line="168" w:lineRule="exact"/>
        <w:sectPr w:rsidR="000C0C9E">
          <w:type w:val="continuous"/>
          <w:pgSz w:w="11900" w:h="16840"/>
          <w:pgMar w:top="830" w:right="2830" w:bottom="11436" w:left="1164" w:header="0" w:footer="3" w:gutter="0"/>
          <w:cols w:num="2" w:space="708" w:equalWidth="0">
            <w:col w:w="4174" w:space="102"/>
            <w:col w:w="3629"/>
          </w:cols>
          <w:noEndnote/>
          <w:docGrid w:linePitch="360"/>
        </w:sectPr>
      </w:pPr>
      <w:r>
        <w:rPr>
          <w:rStyle w:val="Bodytext2"/>
          <w:color w:val="000000"/>
        </w:rPr>
        <w:t>Podpis</w:t>
      </w: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line="240" w:lineRule="exact"/>
        <w:rPr>
          <w:color w:val="auto"/>
          <w:sz w:val="19"/>
          <w:szCs w:val="19"/>
        </w:rPr>
      </w:pPr>
    </w:p>
    <w:p w:rsidR="000C0C9E" w:rsidRDefault="000C0C9E">
      <w:pPr>
        <w:spacing w:before="83" w:after="83" w:line="240" w:lineRule="exact"/>
        <w:rPr>
          <w:color w:val="auto"/>
          <w:sz w:val="19"/>
          <w:szCs w:val="19"/>
        </w:rPr>
      </w:pPr>
    </w:p>
    <w:p w:rsidR="000C0C9E" w:rsidRDefault="000C0C9E">
      <w:pPr>
        <w:rPr>
          <w:color w:val="auto"/>
          <w:sz w:val="2"/>
          <w:szCs w:val="2"/>
        </w:rPr>
        <w:sectPr w:rsidR="000C0C9E">
          <w:type w:val="continuous"/>
          <w:pgSz w:w="11900" w:h="16840"/>
          <w:pgMar w:top="845" w:right="0" w:bottom="823" w:left="0" w:header="0" w:footer="3" w:gutter="0"/>
          <w:cols w:space="708"/>
          <w:noEndnote/>
          <w:docGrid w:linePitch="360"/>
        </w:sectPr>
      </w:pPr>
    </w:p>
    <w:p w:rsidR="000C0C9E" w:rsidRDefault="00A535A8">
      <w:pPr>
        <w:spacing w:line="626" w:lineRule="exact"/>
        <w:rPr>
          <w:color w:val="auto"/>
        </w:rPr>
      </w:pPr>
      <w:r>
        <w:rPr>
          <w:noProof/>
        </w:rPr>
        <mc:AlternateContent>
          <mc:Choice Requires="wps">
            <w:drawing>
              <wp:anchor distT="0" distB="0" distL="63500" distR="63500" simplePos="0" relativeHeight="251664384" behindDoc="0" locked="0" layoutInCell="1" allowOverlap="1">
                <wp:simplePos x="0" y="0"/>
                <wp:positionH relativeFrom="margin">
                  <wp:posOffset>38735</wp:posOffset>
                </wp:positionH>
                <wp:positionV relativeFrom="paragraph">
                  <wp:posOffset>0</wp:posOffset>
                </wp:positionV>
                <wp:extent cx="91440" cy="635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9E" w:rsidRDefault="000C0C9E">
                            <w:pPr>
                              <w:pStyle w:val="Bodytext7"/>
                              <w:shd w:val="clear" w:color="auto" w:fill="auto"/>
                            </w:pPr>
                            <w:r>
                              <w:rPr>
                                <w:rStyle w:val="Bodytext7Exact"/>
                                <w:color w:val="000000"/>
                              </w:rPr>
                              <w:t>!</w:t>
                            </w:r>
                            <w:r>
                              <w:rPr>
                                <w:rStyle w:val="Bodytext7Exact"/>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05pt;margin-top:0;width:7.2pt;height:5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" filled="f" stroked="f">
                <v:textbox style="mso-fit-shape-to-text:t" inset="0,0,0,0">
                  <w:txbxContent>
                    <w:p w:rsidR="000C0C9E" w:rsidRDefault="000C0C9E">
                      <w:pPr>
                        <w:pStyle w:val="Bodytext7"/>
                        <w:shd w:val="clear" w:color="auto" w:fill="auto"/>
                      </w:pPr>
                      <w:r>
                        <w:rPr>
                          <w:rStyle w:val="Bodytext7Exact"/>
                          <w:color w:val="000000"/>
                        </w:rPr>
                        <w:t>!</w:t>
                      </w:r>
                      <w:r>
                        <w:rPr>
                          <w:rStyle w:val="Bodytext7Exact"/>
                          <w:color w:val="000000"/>
                        </w:rPr>
                        <w:t>£</w:t>
                      </w:r>
                    </w:p>
                  </w:txbxContent>
                </v:textbox>
                <w10:wrap anchorx="margin"/>
              </v:shape>
            </w:pict>
          </mc:Fallback>
        </mc:AlternateContent>
      </w:r>
      <w:r>
        <w:rPr>
          <w:noProof/>
        </w:rPr>
        <mc:AlternateContent>
          <mc:Choice Requires="wps">
            <w:drawing>
              <wp:anchor distT="0" distB="0" distL="63500" distR="63500" simplePos="0" relativeHeight="251665408" behindDoc="0" locked="0" layoutInCell="1" allowOverlap="1">
                <wp:simplePos x="0" y="0"/>
                <wp:positionH relativeFrom="margin">
                  <wp:posOffset>18415</wp:posOffset>
                </wp:positionH>
                <wp:positionV relativeFrom="paragraph">
                  <wp:posOffset>201295</wp:posOffset>
                </wp:positionV>
                <wp:extent cx="130810" cy="201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9E" w:rsidRDefault="000C0C9E">
                            <w:pPr>
                              <w:pStyle w:val="Bodytext20"/>
                              <w:shd w:val="clear" w:color="auto" w:fill="auto"/>
                              <w:spacing w:line="168" w:lineRule="exact"/>
                            </w:pPr>
                            <w:r>
                              <w:rPr>
                                <w:rStyle w:val="Bodytext2Exact"/>
                                <w:color w:val="000000"/>
                              </w:rPr>
                              <w:t>f."</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45pt;margin-top:15.85pt;width:10.3pt;height:15.8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UQrgIAALI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" filled="f" stroked="f">
                <v:textbox style="layout-flow:vertical;mso-layout-flow-alt:bottom-to-top" inset="0,0,0,0">
                  <w:txbxContent>
                    <w:p w:rsidR="000C0C9E" w:rsidRDefault="000C0C9E">
                      <w:pPr>
                        <w:pStyle w:val="Bodytext20"/>
                        <w:shd w:val="clear" w:color="auto" w:fill="auto"/>
                        <w:spacing w:line="168" w:lineRule="exact"/>
                      </w:pPr>
                      <w:r>
                        <w:rPr>
                          <w:rStyle w:val="Bodytext2Exact"/>
                          <w:color w:val="000000"/>
                        </w:rPr>
                        <w:t>f."</w:t>
                      </w:r>
                    </w:p>
                  </w:txbxContent>
                </v:textbox>
                <w10:wrap anchorx="margin"/>
              </v:shape>
            </w:pict>
          </mc:Fallback>
        </mc:AlternateContent>
      </w:r>
    </w:p>
    <w:p w:rsidR="000C0C9E" w:rsidRDefault="000C0C9E">
      <w:pPr>
        <w:rPr>
          <w:color w:val="auto"/>
          <w:sz w:val="2"/>
          <w:szCs w:val="2"/>
        </w:rPr>
      </w:pPr>
    </w:p>
    <w:sectPr w:rsidR="000C0C9E">
      <w:type w:val="continuous"/>
      <w:pgSz w:w="11900" w:h="16840"/>
      <w:pgMar w:top="845" w:right="908" w:bottom="823" w:left="27"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6E" w:rsidRDefault="0051116E">
      <w:r>
        <w:separator/>
      </w:r>
    </w:p>
  </w:endnote>
  <w:endnote w:type="continuationSeparator" w:id="0">
    <w:p w:rsidR="0051116E" w:rsidRDefault="0051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MoolBoran">
    <w:altName w:val="Arial"/>
    <w:panose1 w:val="00000000000000000000"/>
    <w:charset w:val="EE"/>
    <w:family w:val="swiss"/>
    <w:notTrueType/>
    <w:pitch w:val="default"/>
    <w:sig w:usb0="00000007" w:usb1="00000000" w:usb2="00000000" w:usb3="00000000" w:csb0="00000003" w:csb1="00000000"/>
  </w:font>
  <w:font w:name="MS UI Gothic">
    <w:panose1 w:val="020B0600070205080204"/>
    <w:charset w:val="80"/>
    <w:family w:val="swiss"/>
    <w:pitch w:val="variable"/>
    <w:sig w:usb0="E00002FF" w:usb1="6AC7FDFB" w:usb2="08000012" w:usb3="00000000" w:csb0="0002009F" w:csb1="00000000"/>
  </w:font>
  <w:font w:name="LilyUPC">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C9E" w:rsidRDefault="00A535A8">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805815</wp:posOffset>
              </wp:positionH>
              <wp:positionV relativeFrom="page">
                <wp:posOffset>10234295</wp:posOffset>
              </wp:positionV>
              <wp:extent cx="6163310" cy="108585"/>
              <wp:effectExtent l="0" t="444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9E" w:rsidRDefault="000C0C9E">
                          <w:pPr>
                            <w:pStyle w:val="Headerorfooter1"/>
                            <w:shd w:val="clear" w:color="auto" w:fill="auto"/>
                            <w:tabs>
                              <w:tab w:val="left" w:pos="6804"/>
                            </w:tabs>
                            <w:spacing w:line="240" w:lineRule="auto"/>
                          </w:pPr>
                          <w:r>
                            <w:rPr>
                              <w:rStyle w:val="Headerorfooter0"/>
                              <w:color w:val="000000"/>
                            </w:rPr>
                            <w:t xml:space="preserve">Kontaktní údaje Dodavatele: Business Line 800111 250, </w:t>
                          </w:r>
                          <w:r>
                            <w:rPr>
                              <w:rStyle w:val="Headerorfooter0"/>
                              <w:color w:val="000000"/>
                              <w:lang w:val="en-US" w:eastAsia="en-US"/>
                            </w:rPr>
                            <w:t>businessline@eon.cz, www.eon.cz</w:t>
                          </w:r>
                          <w:r>
                            <w:rPr>
                              <w:rStyle w:val="Headerorfooter0"/>
                              <w:color w:val="000000"/>
                              <w:lang w:val="en-US" w:eastAsia="en-US"/>
                            </w:rPr>
                            <w:tab/>
                          </w:r>
                          <w:r>
                            <w:rPr>
                              <w:rStyle w:val="Headerorfooter0"/>
                              <w:color w:val="000000"/>
                            </w:rPr>
                            <w:t xml:space="preserve">S32060 Číslo Smlouvy: 9551030152 Strana: </w:t>
                          </w:r>
                          <w:r>
                            <w:fldChar w:fldCharType="begin"/>
                          </w:r>
                          <w:r>
                            <w:instrText xml:space="preserve"> PAGE \* MERGEFORMAT </w:instrText>
                          </w:r>
                          <w:r>
                            <w:fldChar w:fldCharType="separate"/>
                          </w:r>
                          <w:r w:rsidR="00A535A8" w:rsidRPr="00A535A8">
                            <w:rPr>
                              <w:rStyle w:val="Headerorfooter0"/>
                              <w:noProof/>
                              <w:color w:val="000000"/>
                            </w:rPr>
                            <w:t>1</w:t>
                          </w:r>
                          <w:r>
                            <w:fldChar w:fldCharType="end"/>
                          </w:r>
                          <w:r>
                            <w:rPr>
                              <w:rStyle w:val="Headerorfooter0"/>
                              <w:color w:val="000000"/>
                            </w:rPr>
                            <w:t xml:space="preserve"> |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63.45pt;margin-top:805.85pt;width:485.3pt;height:8.5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" filled="f" stroked="f">
              <v:textbox style="mso-fit-shape-to-text:t" inset="0,0,0,0">
                <w:txbxContent>
                  <w:p w:rsidR="000C0C9E" w:rsidRDefault="000C0C9E">
                    <w:pPr>
                      <w:pStyle w:val="Headerorfooter1"/>
                      <w:shd w:val="clear" w:color="auto" w:fill="auto"/>
                      <w:tabs>
                        <w:tab w:val="left" w:pos="6804"/>
                      </w:tabs>
                      <w:spacing w:line="240" w:lineRule="auto"/>
                    </w:pPr>
                    <w:r>
                      <w:rPr>
                        <w:rStyle w:val="Headerorfooter0"/>
                        <w:color w:val="000000"/>
                      </w:rPr>
                      <w:t xml:space="preserve">Kontaktní údaje Dodavatele: Business Line 800111 250, </w:t>
                    </w:r>
                    <w:r>
                      <w:rPr>
                        <w:rStyle w:val="Headerorfooter0"/>
                        <w:color w:val="000000"/>
                        <w:lang w:val="en-US" w:eastAsia="en-US"/>
                      </w:rPr>
                      <w:t>businessline@eon.cz, www.eon.cz</w:t>
                    </w:r>
                    <w:r>
                      <w:rPr>
                        <w:rStyle w:val="Headerorfooter0"/>
                        <w:color w:val="000000"/>
                        <w:lang w:val="en-US" w:eastAsia="en-US"/>
                      </w:rPr>
                      <w:tab/>
                    </w:r>
                    <w:r>
                      <w:rPr>
                        <w:rStyle w:val="Headerorfooter0"/>
                        <w:color w:val="000000"/>
                      </w:rPr>
                      <w:t xml:space="preserve">S32060 Číslo Smlouvy: 9551030152 Strana: </w:t>
                    </w:r>
                    <w:r>
                      <w:fldChar w:fldCharType="begin"/>
                    </w:r>
                    <w:r>
                      <w:instrText xml:space="preserve"> PAGE \* MERGEFORMAT </w:instrText>
                    </w:r>
                    <w:r>
                      <w:fldChar w:fldCharType="separate"/>
                    </w:r>
                    <w:r w:rsidR="00A535A8" w:rsidRPr="00A535A8">
                      <w:rPr>
                        <w:rStyle w:val="Headerorfooter0"/>
                        <w:noProof/>
                        <w:color w:val="000000"/>
                      </w:rPr>
                      <w:t>1</w:t>
                    </w:r>
                    <w:r>
                      <w:fldChar w:fldCharType="end"/>
                    </w:r>
                    <w:r>
                      <w:rPr>
                        <w:rStyle w:val="Headerorfooter0"/>
                        <w:color w:val="000000"/>
                      </w:rPr>
                      <w:t xml:space="preserve"> |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6E" w:rsidRDefault="0051116E">
      <w:r>
        <w:separator/>
      </w:r>
    </w:p>
  </w:footnote>
  <w:footnote w:type="continuationSeparator" w:id="0">
    <w:p w:rsidR="0051116E" w:rsidRDefault="00511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lvl w:ilvl="1">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lvl w:ilvl="2">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lvl w:ilvl="3">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lvl w:ilvl="4">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lvl w:ilvl="5">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lvl w:ilvl="6">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lvl w:ilvl="7">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lvl w:ilvl="8">
      <w:start w:val="1"/>
      <w:numFmt w:val="upperRoman"/>
      <w:lvlText w:val="%1."/>
      <w:lvlJc w:val="left"/>
      <w:rPr>
        <w:rFonts w:ascii="Calibri" w:hAnsi="Calibri" w:cs="Calibri"/>
        <w:b/>
        <w:bCs/>
        <w:i w:val="0"/>
        <w:iCs w:val="0"/>
        <w:smallCaps w:val="0"/>
        <w:strike w:val="0"/>
        <w:color w:val="000000"/>
        <w:spacing w:val="0"/>
        <w:w w:val="100"/>
        <w:position w:val="0"/>
        <w:sz w:val="17"/>
        <w:szCs w:val="17"/>
        <w:u w:val="none"/>
      </w:rPr>
    </w:lvl>
  </w:abstractNum>
  <w:abstractNum w:abstractNumId="1" w15:restartNumberingAfterBreak="0">
    <w:nsid w:val="00000003"/>
    <w:multiLevelType w:val="multilevel"/>
    <w:tmpl w:val="00000002"/>
    <w:lvl w:ilvl="0">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abstractNum>
  <w:abstractNum w:abstractNumId="3" w15:restartNumberingAfterBreak="0">
    <w:nsid w:val="00000007"/>
    <w:multiLevelType w:val="multilevel"/>
    <w:tmpl w:val="00000006"/>
    <w:lvl w:ilvl="0">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17"/>
        <w:szCs w:val="17"/>
        <w:u w:val="none"/>
      </w:rPr>
    </w:lvl>
  </w:abstractNum>
  <w:abstractNum w:abstractNumId="4" w15:restartNumberingAfterBreak="0">
    <w:nsid w:val="00000009"/>
    <w:multiLevelType w:val="multilevel"/>
    <w:tmpl w:val="00000008"/>
    <w:lvl w:ilvl="0">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lvl w:ilvl="1">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lvl w:ilvl="2">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lvl w:ilvl="3">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lvl w:ilvl="4">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lvl w:ilvl="5">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lvl w:ilvl="6">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lvl w:ilvl="7">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lvl w:ilvl="8">
      <w:start w:val="5"/>
      <w:numFmt w:val="upperLetter"/>
      <w:lvlText w:val="%1."/>
      <w:lvlJc w:val="left"/>
      <w:rPr>
        <w:rFonts w:ascii="Calibri" w:hAnsi="Calibri" w:cs="Calibri"/>
        <w:b w:val="0"/>
        <w:bCs w:val="0"/>
        <w:i w:val="0"/>
        <w:iCs w:val="0"/>
        <w:smallCaps w:val="0"/>
        <w:strike w:val="0"/>
        <w:color w:val="000000"/>
        <w:spacing w:val="0"/>
        <w:w w:val="100"/>
        <w:position w:val="0"/>
        <w:sz w:val="11"/>
        <w:szCs w:val="11"/>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6C"/>
    <w:rsid w:val="000C0C9E"/>
    <w:rsid w:val="0051116E"/>
    <w:rsid w:val="00626376"/>
    <w:rsid w:val="008976D2"/>
    <w:rsid w:val="0092336C"/>
    <w:rsid w:val="00A535A8"/>
    <w:rsid w:val="00BB1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CDDC3F0-0DBA-45F9-B6BF-D91B47CA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color w:val="000000"/>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Exact">
    <w:name w:val="Body text (2) Exact"/>
    <w:basedOn w:val="Standardnpsmoodstavce"/>
    <w:uiPriority w:val="99"/>
    <w:rPr>
      <w:rFonts w:ascii="Calibri" w:hAnsi="Calibri" w:cs="Calibri"/>
      <w:sz w:val="17"/>
      <w:szCs w:val="17"/>
      <w:u w:val="none"/>
    </w:rPr>
  </w:style>
  <w:style w:type="character" w:customStyle="1" w:styleId="Barcode">
    <w:name w:val="Barcode_"/>
    <w:basedOn w:val="Standardnpsmoodstavce"/>
    <w:link w:val="Barcode0"/>
    <w:uiPriority w:val="99"/>
    <w:locked/>
    <w:rPr>
      <w:rFonts w:ascii="Times New Roman" w:hAnsi="Times New Roman" w:cs="Times New Roman"/>
      <w:noProof/>
      <w:sz w:val="20"/>
      <w:szCs w:val="20"/>
      <w:u w:val="none"/>
    </w:rPr>
  </w:style>
  <w:style w:type="character" w:customStyle="1" w:styleId="Bodytext5Exact">
    <w:name w:val="Body text (5) Exact"/>
    <w:basedOn w:val="Standardnpsmoodstavce"/>
    <w:link w:val="Bodytext5"/>
    <w:uiPriority w:val="99"/>
    <w:locked/>
    <w:rPr>
      <w:rFonts w:ascii="Arial Unicode MS" w:eastAsia="Arial Unicode MS" w:cs="Arial Unicode MS"/>
      <w:sz w:val="19"/>
      <w:szCs w:val="19"/>
      <w:u w:val="none"/>
    </w:rPr>
  </w:style>
  <w:style w:type="character" w:customStyle="1" w:styleId="Bodytext3">
    <w:name w:val="Body text (3)_"/>
    <w:basedOn w:val="Standardnpsmoodstavce"/>
    <w:link w:val="Bodytext30"/>
    <w:uiPriority w:val="99"/>
    <w:locked/>
    <w:rPr>
      <w:rFonts w:ascii="Calibri" w:hAnsi="Calibri" w:cs="Calibri"/>
      <w:sz w:val="18"/>
      <w:szCs w:val="18"/>
      <w:u w:val="none"/>
    </w:rPr>
  </w:style>
  <w:style w:type="character" w:customStyle="1" w:styleId="Headerorfooter">
    <w:name w:val="Header or footer_"/>
    <w:basedOn w:val="Standardnpsmoodstavce"/>
    <w:link w:val="Headerorfooter1"/>
    <w:uiPriority w:val="99"/>
    <w:locked/>
    <w:rPr>
      <w:rFonts w:ascii="Calibri" w:hAnsi="Calibri" w:cs="Calibri"/>
      <w:sz w:val="14"/>
      <w:szCs w:val="14"/>
      <w:u w:val="none"/>
    </w:rPr>
  </w:style>
  <w:style w:type="character" w:customStyle="1" w:styleId="Headerorfooter0">
    <w:name w:val="Header or footer"/>
    <w:basedOn w:val="Headerorfooter"/>
    <w:uiPriority w:val="99"/>
    <w:rPr>
      <w:rFonts w:ascii="Calibri" w:hAnsi="Calibri" w:cs="Calibri"/>
      <w:sz w:val="14"/>
      <w:szCs w:val="14"/>
      <w:u w:val="none"/>
    </w:rPr>
  </w:style>
  <w:style w:type="character" w:customStyle="1" w:styleId="Heading1">
    <w:name w:val="Heading #1_"/>
    <w:basedOn w:val="Standardnpsmoodstavce"/>
    <w:link w:val="Heading10"/>
    <w:uiPriority w:val="99"/>
    <w:locked/>
    <w:rPr>
      <w:rFonts w:ascii="Calibri" w:hAnsi="Calibri" w:cs="Calibri"/>
      <w:b/>
      <w:bCs/>
      <w:sz w:val="26"/>
      <w:szCs w:val="26"/>
      <w:u w:val="none"/>
    </w:rPr>
  </w:style>
  <w:style w:type="character" w:customStyle="1" w:styleId="Heading5">
    <w:name w:val="Heading #5_"/>
    <w:basedOn w:val="Standardnpsmoodstavce"/>
    <w:link w:val="Heading50"/>
    <w:uiPriority w:val="99"/>
    <w:locked/>
    <w:rPr>
      <w:rFonts w:ascii="Calibri" w:hAnsi="Calibri" w:cs="Calibri"/>
      <w:b/>
      <w:bCs/>
      <w:sz w:val="17"/>
      <w:szCs w:val="17"/>
      <w:u w:val="none"/>
    </w:rPr>
  </w:style>
  <w:style w:type="character" w:customStyle="1" w:styleId="Bodytext2">
    <w:name w:val="Body text (2)_"/>
    <w:basedOn w:val="Standardnpsmoodstavce"/>
    <w:link w:val="Bodytext20"/>
    <w:uiPriority w:val="99"/>
    <w:locked/>
    <w:rPr>
      <w:rFonts w:ascii="Calibri" w:hAnsi="Calibri" w:cs="Calibri"/>
      <w:sz w:val="17"/>
      <w:szCs w:val="17"/>
      <w:u w:val="none"/>
    </w:rPr>
  </w:style>
  <w:style w:type="character" w:customStyle="1" w:styleId="Bodytext2Candara">
    <w:name w:val="Body text (2) + Candara"/>
    <w:aliases w:val="9.5 pt"/>
    <w:basedOn w:val="Bodytext2"/>
    <w:uiPriority w:val="99"/>
    <w:rPr>
      <w:rFonts w:ascii="Candara" w:hAnsi="Candara" w:cs="Candara"/>
      <w:sz w:val="19"/>
      <w:szCs w:val="19"/>
      <w:u w:val="none"/>
    </w:rPr>
  </w:style>
  <w:style w:type="character" w:customStyle="1" w:styleId="Bodytext4">
    <w:name w:val="Body text (4)_"/>
    <w:basedOn w:val="Standardnpsmoodstavce"/>
    <w:link w:val="Bodytext40"/>
    <w:uiPriority w:val="99"/>
    <w:locked/>
    <w:rPr>
      <w:rFonts w:ascii="Calibri" w:hAnsi="Calibri" w:cs="Calibri"/>
      <w:b/>
      <w:bCs/>
      <w:sz w:val="17"/>
      <w:szCs w:val="17"/>
      <w:u w:val="none"/>
    </w:rPr>
  </w:style>
  <w:style w:type="character" w:customStyle="1" w:styleId="Bodytext275pt">
    <w:name w:val="Body text (2) + 7.5 pt"/>
    <w:basedOn w:val="Bodytext2"/>
    <w:uiPriority w:val="99"/>
    <w:rPr>
      <w:rFonts w:ascii="Calibri" w:hAnsi="Calibri" w:cs="Calibri"/>
      <w:sz w:val="15"/>
      <w:szCs w:val="15"/>
      <w:u w:val="none"/>
    </w:rPr>
  </w:style>
  <w:style w:type="character" w:customStyle="1" w:styleId="Bodytext6Exact">
    <w:name w:val="Body text (6) Exact"/>
    <w:basedOn w:val="Standardnpsmoodstavce"/>
    <w:link w:val="Bodytext6"/>
    <w:uiPriority w:val="99"/>
    <w:locked/>
    <w:rPr>
      <w:rFonts w:ascii="MoolBoran" w:hAnsi="MoolBoran" w:cs="MoolBoran"/>
      <w:sz w:val="21"/>
      <w:szCs w:val="21"/>
      <w:u w:val="none"/>
    </w:rPr>
  </w:style>
  <w:style w:type="character" w:customStyle="1" w:styleId="Heading4">
    <w:name w:val="Heading #4_"/>
    <w:basedOn w:val="Standardnpsmoodstavce"/>
    <w:link w:val="Heading40"/>
    <w:uiPriority w:val="99"/>
    <w:locked/>
    <w:rPr>
      <w:rFonts w:ascii="Calibri" w:hAnsi="Calibri" w:cs="Calibri"/>
      <w:sz w:val="20"/>
      <w:szCs w:val="20"/>
      <w:u w:val="none"/>
    </w:rPr>
  </w:style>
  <w:style w:type="character" w:customStyle="1" w:styleId="Heading2">
    <w:name w:val="Heading #2_"/>
    <w:basedOn w:val="Standardnpsmoodstavce"/>
    <w:link w:val="Heading21"/>
    <w:uiPriority w:val="99"/>
    <w:locked/>
    <w:rPr>
      <w:rFonts w:ascii="Arial Unicode MS" w:eastAsia="Arial Unicode MS" w:cs="Arial Unicode MS"/>
      <w:sz w:val="22"/>
      <w:szCs w:val="22"/>
      <w:u w:val="none"/>
    </w:rPr>
  </w:style>
  <w:style w:type="character" w:customStyle="1" w:styleId="Heading20">
    <w:name w:val="Heading #2"/>
    <w:basedOn w:val="Heading2"/>
    <w:uiPriority w:val="99"/>
    <w:rPr>
      <w:rFonts w:ascii="Arial Unicode MS" w:eastAsia="Arial Unicode MS" w:cs="Arial Unicode MS"/>
      <w:color w:val="4E5484"/>
      <w:sz w:val="22"/>
      <w:szCs w:val="22"/>
      <w:u w:val="none"/>
    </w:rPr>
  </w:style>
  <w:style w:type="character" w:customStyle="1" w:styleId="Heading3">
    <w:name w:val="Heading #3_"/>
    <w:basedOn w:val="Standardnpsmoodstavce"/>
    <w:link w:val="Heading30"/>
    <w:uiPriority w:val="99"/>
    <w:locked/>
    <w:rPr>
      <w:rFonts w:ascii="MS UI Gothic" w:eastAsia="MS UI Gothic" w:cs="MS UI Gothic"/>
      <w:w w:val="66"/>
      <w:sz w:val="21"/>
      <w:szCs w:val="21"/>
      <w:u w:val="none"/>
    </w:rPr>
  </w:style>
  <w:style w:type="character" w:customStyle="1" w:styleId="Bodytext310pt">
    <w:name w:val="Body text (3) + 10 pt"/>
    <w:aliases w:val="Italic"/>
    <w:basedOn w:val="Bodytext3"/>
    <w:uiPriority w:val="99"/>
    <w:rPr>
      <w:rFonts w:ascii="Calibri" w:hAnsi="Calibri" w:cs="Calibri"/>
      <w:i/>
      <w:iCs/>
      <w:sz w:val="20"/>
      <w:szCs w:val="20"/>
      <w:u w:val="none"/>
    </w:rPr>
  </w:style>
  <w:style w:type="character" w:customStyle="1" w:styleId="Bodytext3105pt">
    <w:name w:val="Body text (3) + 10.5 pt"/>
    <w:basedOn w:val="Bodytext3"/>
    <w:uiPriority w:val="99"/>
    <w:rPr>
      <w:rFonts w:ascii="Calibri" w:hAnsi="Calibri" w:cs="Calibri"/>
      <w:sz w:val="21"/>
      <w:szCs w:val="21"/>
      <w:u w:val="none"/>
    </w:rPr>
  </w:style>
  <w:style w:type="character" w:customStyle="1" w:styleId="Picturecaption2">
    <w:name w:val="Picture caption (2)_"/>
    <w:basedOn w:val="Standardnpsmoodstavce"/>
    <w:link w:val="Picturecaption20"/>
    <w:uiPriority w:val="99"/>
    <w:locked/>
    <w:rPr>
      <w:rFonts w:ascii="LilyUPC" w:hAnsi="LilyUPC" w:cs="LilyUPC"/>
      <w:i/>
      <w:iCs/>
      <w:sz w:val="56"/>
      <w:szCs w:val="56"/>
      <w:u w:val="none"/>
    </w:rPr>
  </w:style>
  <w:style w:type="character" w:customStyle="1" w:styleId="Picturecaption3">
    <w:name w:val="Picture caption (3)_"/>
    <w:basedOn w:val="Standardnpsmoodstavce"/>
    <w:link w:val="Picturecaption30"/>
    <w:uiPriority w:val="99"/>
    <w:locked/>
    <w:rPr>
      <w:rFonts w:ascii="LilyUPC" w:hAnsi="LilyUPC" w:cs="LilyUPC"/>
      <w:sz w:val="21"/>
      <w:szCs w:val="21"/>
      <w:u w:val="none"/>
    </w:rPr>
  </w:style>
  <w:style w:type="character" w:customStyle="1" w:styleId="Picturecaption">
    <w:name w:val="Picture caption_"/>
    <w:basedOn w:val="Standardnpsmoodstavce"/>
    <w:link w:val="Picturecaption0"/>
    <w:uiPriority w:val="99"/>
    <w:locked/>
    <w:rPr>
      <w:rFonts w:ascii="Calibri" w:hAnsi="Calibri" w:cs="Calibri"/>
      <w:sz w:val="11"/>
      <w:szCs w:val="11"/>
      <w:u w:val="none"/>
    </w:rPr>
  </w:style>
  <w:style w:type="character" w:customStyle="1" w:styleId="Bodytext7Exact">
    <w:name w:val="Body text (7) Exact"/>
    <w:basedOn w:val="Standardnpsmoodstavce"/>
    <w:link w:val="Bodytext7"/>
    <w:uiPriority w:val="99"/>
    <w:locked/>
    <w:rPr>
      <w:rFonts w:ascii="MS UI Gothic" w:eastAsia="MS UI Gothic" w:cs="MS UI Gothic"/>
      <w:sz w:val="8"/>
      <w:szCs w:val="8"/>
      <w:u w:val="none"/>
    </w:rPr>
  </w:style>
  <w:style w:type="paragraph" w:customStyle="1" w:styleId="Bodytext20">
    <w:name w:val="Body text (2)"/>
    <w:basedOn w:val="Normln"/>
    <w:link w:val="Bodytext2"/>
    <w:uiPriority w:val="99"/>
    <w:pPr>
      <w:shd w:val="clear" w:color="auto" w:fill="FFFFFF"/>
      <w:spacing w:line="173" w:lineRule="exact"/>
    </w:pPr>
    <w:rPr>
      <w:rFonts w:ascii="Calibri" w:hAnsi="Calibri" w:cs="Calibri"/>
      <w:color w:val="auto"/>
      <w:sz w:val="17"/>
      <w:szCs w:val="17"/>
    </w:rPr>
  </w:style>
  <w:style w:type="paragraph" w:customStyle="1" w:styleId="Barcode0">
    <w:name w:val="Barcode"/>
    <w:basedOn w:val="Normln"/>
    <w:link w:val="Barcode"/>
    <w:uiPriority w:val="99"/>
    <w:pPr>
      <w:shd w:val="clear" w:color="auto" w:fill="FFFFFF"/>
    </w:pPr>
    <w:rPr>
      <w:noProof/>
      <w:color w:val="auto"/>
      <w:sz w:val="20"/>
      <w:szCs w:val="20"/>
    </w:rPr>
  </w:style>
  <w:style w:type="paragraph" w:customStyle="1" w:styleId="Bodytext5">
    <w:name w:val="Body text (5)"/>
    <w:basedOn w:val="Normln"/>
    <w:link w:val="Bodytext5Exact"/>
    <w:uiPriority w:val="99"/>
    <w:pPr>
      <w:shd w:val="clear" w:color="auto" w:fill="FFFFFF"/>
      <w:spacing w:line="212" w:lineRule="exact"/>
    </w:pPr>
    <w:rPr>
      <w:rFonts w:ascii="Arial Unicode MS" w:eastAsia="Arial Unicode MS" w:cs="Arial Unicode MS"/>
      <w:color w:val="auto"/>
      <w:sz w:val="19"/>
      <w:szCs w:val="19"/>
    </w:rPr>
  </w:style>
  <w:style w:type="paragraph" w:customStyle="1" w:styleId="Bodytext30">
    <w:name w:val="Body text (3)"/>
    <w:basedOn w:val="Normln"/>
    <w:link w:val="Bodytext3"/>
    <w:uiPriority w:val="99"/>
    <w:pPr>
      <w:shd w:val="clear" w:color="auto" w:fill="FFFFFF"/>
      <w:spacing w:line="202" w:lineRule="exact"/>
    </w:pPr>
    <w:rPr>
      <w:rFonts w:ascii="Calibri" w:hAnsi="Calibri" w:cs="Calibri"/>
      <w:color w:val="auto"/>
      <w:sz w:val="18"/>
      <w:szCs w:val="18"/>
    </w:rPr>
  </w:style>
  <w:style w:type="paragraph" w:customStyle="1" w:styleId="Headerorfooter1">
    <w:name w:val="Header or footer1"/>
    <w:basedOn w:val="Normln"/>
    <w:link w:val="Headerorfooter"/>
    <w:uiPriority w:val="99"/>
    <w:pPr>
      <w:shd w:val="clear" w:color="auto" w:fill="FFFFFF"/>
      <w:spacing w:line="134" w:lineRule="exact"/>
    </w:pPr>
    <w:rPr>
      <w:rFonts w:ascii="Calibri" w:hAnsi="Calibri" w:cs="Calibri"/>
      <w:color w:val="auto"/>
      <w:sz w:val="14"/>
      <w:szCs w:val="14"/>
    </w:rPr>
  </w:style>
  <w:style w:type="paragraph" w:customStyle="1" w:styleId="Heading10">
    <w:name w:val="Heading #1"/>
    <w:basedOn w:val="Normln"/>
    <w:link w:val="Heading1"/>
    <w:uiPriority w:val="99"/>
    <w:pPr>
      <w:shd w:val="clear" w:color="auto" w:fill="FFFFFF"/>
      <w:spacing w:before="180" w:line="353" w:lineRule="exact"/>
      <w:outlineLvl w:val="0"/>
    </w:pPr>
    <w:rPr>
      <w:rFonts w:ascii="Calibri" w:hAnsi="Calibri" w:cs="Calibri"/>
      <w:b/>
      <w:bCs/>
      <w:color w:val="auto"/>
      <w:sz w:val="26"/>
      <w:szCs w:val="26"/>
    </w:rPr>
  </w:style>
  <w:style w:type="paragraph" w:customStyle="1" w:styleId="Heading50">
    <w:name w:val="Heading #5"/>
    <w:basedOn w:val="Normln"/>
    <w:link w:val="Heading5"/>
    <w:uiPriority w:val="99"/>
    <w:pPr>
      <w:shd w:val="clear" w:color="auto" w:fill="FFFFFF"/>
      <w:spacing w:before="180" w:line="173" w:lineRule="exact"/>
      <w:jc w:val="both"/>
      <w:outlineLvl w:val="4"/>
    </w:pPr>
    <w:rPr>
      <w:rFonts w:ascii="Calibri" w:hAnsi="Calibri" w:cs="Calibri"/>
      <w:b/>
      <w:bCs/>
      <w:color w:val="auto"/>
      <w:sz w:val="17"/>
      <w:szCs w:val="17"/>
    </w:rPr>
  </w:style>
  <w:style w:type="paragraph" w:customStyle="1" w:styleId="Bodytext40">
    <w:name w:val="Body text (4)"/>
    <w:basedOn w:val="Normln"/>
    <w:link w:val="Bodytext4"/>
    <w:uiPriority w:val="99"/>
    <w:pPr>
      <w:shd w:val="clear" w:color="auto" w:fill="FFFFFF"/>
      <w:spacing w:before="180" w:line="180" w:lineRule="exact"/>
      <w:jc w:val="both"/>
    </w:pPr>
    <w:rPr>
      <w:rFonts w:ascii="Calibri" w:hAnsi="Calibri" w:cs="Calibri"/>
      <w:b/>
      <w:bCs/>
      <w:color w:val="auto"/>
      <w:sz w:val="17"/>
      <w:szCs w:val="17"/>
    </w:rPr>
  </w:style>
  <w:style w:type="paragraph" w:customStyle="1" w:styleId="Bodytext6">
    <w:name w:val="Body text (6)"/>
    <w:basedOn w:val="Normln"/>
    <w:link w:val="Bodytext6Exact"/>
    <w:uiPriority w:val="99"/>
    <w:pPr>
      <w:shd w:val="clear" w:color="auto" w:fill="FFFFFF"/>
      <w:spacing w:line="146" w:lineRule="exact"/>
    </w:pPr>
    <w:rPr>
      <w:rFonts w:ascii="MoolBoran" w:hAnsi="MoolBoran" w:cs="MoolBoran"/>
      <w:color w:val="auto"/>
      <w:sz w:val="21"/>
      <w:szCs w:val="21"/>
    </w:rPr>
  </w:style>
  <w:style w:type="paragraph" w:customStyle="1" w:styleId="Heading40">
    <w:name w:val="Heading #4"/>
    <w:basedOn w:val="Normln"/>
    <w:link w:val="Heading4"/>
    <w:uiPriority w:val="99"/>
    <w:pPr>
      <w:shd w:val="clear" w:color="auto" w:fill="FFFFFF"/>
      <w:spacing w:line="190" w:lineRule="exact"/>
      <w:jc w:val="both"/>
      <w:outlineLvl w:val="3"/>
    </w:pPr>
    <w:rPr>
      <w:rFonts w:ascii="Calibri" w:hAnsi="Calibri" w:cs="Calibri"/>
      <w:color w:val="auto"/>
      <w:sz w:val="20"/>
      <w:szCs w:val="20"/>
    </w:rPr>
  </w:style>
  <w:style w:type="paragraph" w:customStyle="1" w:styleId="Heading21">
    <w:name w:val="Heading #21"/>
    <w:basedOn w:val="Normln"/>
    <w:link w:val="Heading2"/>
    <w:uiPriority w:val="99"/>
    <w:pPr>
      <w:shd w:val="clear" w:color="auto" w:fill="FFFFFF"/>
      <w:spacing w:line="173" w:lineRule="exact"/>
      <w:outlineLvl w:val="1"/>
    </w:pPr>
    <w:rPr>
      <w:rFonts w:ascii="Arial Unicode MS" w:eastAsia="Arial Unicode MS" w:cs="Arial Unicode MS"/>
      <w:color w:val="auto"/>
      <w:sz w:val="22"/>
      <w:szCs w:val="22"/>
    </w:rPr>
  </w:style>
  <w:style w:type="paragraph" w:customStyle="1" w:styleId="Heading30">
    <w:name w:val="Heading #3"/>
    <w:basedOn w:val="Normln"/>
    <w:link w:val="Heading3"/>
    <w:uiPriority w:val="99"/>
    <w:pPr>
      <w:shd w:val="clear" w:color="auto" w:fill="FFFFFF"/>
      <w:spacing w:before="180" w:line="223" w:lineRule="exact"/>
      <w:jc w:val="both"/>
      <w:outlineLvl w:val="2"/>
    </w:pPr>
    <w:rPr>
      <w:rFonts w:ascii="MS UI Gothic" w:eastAsia="MS UI Gothic" w:cs="MS UI Gothic"/>
      <w:color w:val="auto"/>
      <w:w w:val="66"/>
      <w:sz w:val="21"/>
      <w:szCs w:val="21"/>
    </w:rPr>
  </w:style>
  <w:style w:type="paragraph" w:customStyle="1" w:styleId="Picturecaption20">
    <w:name w:val="Picture caption (2)"/>
    <w:basedOn w:val="Normln"/>
    <w:link w:val="Picturecaption2"/>
    <w:uiPriority w:val="99"/>
    <w:pPr>
      <w:shd w:val="clear" w:color="auto" w:fill="FFFFFF"/>
      <w:spacing w:line="380" w:lineRule="exact"/>
    </w:pPr>
    <w:rPr>
      <w:rFonts w:ascii="LilyUPC" w:hAnsi="LilyUPC" w:cs="LilyUPC"/>
      <w:i/>
      <w:iCs/>
      <w:color w:val="auto"/>
      <w:sz w:val="56"/>
      <w:szCs w:val="56"/>
    </w:rPr>
  </w:style>
  <w:style w:type="paragraph" w:customStyle="1" w:styleId="Picturecaption30">
    <w:name w:val="Picture caption (3)"/>
    <w:basedOn w:val="Normln"/>
    <w:link w:val="Picturecaption3"/>
    <w:uiPriority w:val="99"/>
    <w:pPr>
      <w:shd w:val="clear" w:color="auto" w:fill="FFFFFF"/>
      <w:spacing w:line="146" w:lineRule="exact"/>
      <w:jc w:val="both"/>
    </w:pPr>
    <w:rPr>
      <w:rFonts w:ascii="LilyUPC" w:hAnsi="LilyUPC" w:cs="LilyUPC"/>
      <w:color w:val="auto"/>
      <w:sz w:val="21"/>
      <w:szCs w:val="21"/>
    </w:rPr>
  </w:style>
  <w:style w:type="paragraph" w:customStyle="1" w:styleId="Picturecaption0">
    <w:name w:val="Picture caption"/>
    <w:basedOn w:val="Normln"/>
    <w:link w:val="Picturecaption"/>
    <w:uiPriority w:val="99"/>
    <w:pPr>
      <w:shd w:val="clear" w:color="auto" w:fill="FFFFFF"/>
      <w:spacing w:line="144" w:lineRule="exact"/>
      <w:jc w:val="both"/>
    </w:pPr>
    <w:rPr>
      <w:rFonts w:ascii="Calibri" w:hAnsi="Calibri" w:cs="Calibri"/>
      <w:color w:val="auto"/>
      <w:sz w:val="11"/>
      <w:szCs w:val="11"/>
    </w:rPr>
  </w:style>
  <w:style w:type="paragraph" w:customStyle="1" w:styleId="Bodytext7">
    <w:name w:val="Body text (7)"/>
    <w:basedOn w:val="Normln"/>
    <w:link w:val="Bodytext7Exact"/>
    <w:uiPriority w:val="99"/>
    <w:pPr>
      <w:shd w:val="clear" w:color="auto" w:fill="FFFFFF"/>
      <w:spacing w:line="100" w:lineRule="exact"/>
    </w:pPr>
    <w:rPr>
      <w:rFonts w:ascii="MS UI Gothic" w:eastAsia="MS UI Gothic" w:cs="MS UI Gothic"/>
      <w:color w:val="aut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m.humpolec@tiscali.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dm.humpolec@tiscali.cz" TargetMode="External"/><Relationship Id="rId4" Type="http://schemas.openxmlformats.org/officeDocument/2006/relationships/webSettings" Target="webSettings.xml"/><Relationship Id="rId9" Type="http://schemas.openxmlformats.org/officeDocument/2006/relationships/hyperlink" Target="http://www.er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5714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cp:revision>
  <dcterms:created xsi:type="dcterms:W3CDTF">2017-03-06T09:33:00Z</dcterms:created>
  <dcterms:modified xsi:type="dcterms:W3CDTF">2017-03-06T09:33:00Z</dcterms:modified>
</cp:coreProperties>
</file>