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1C8E2C68"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183DF3" w:rsidRPr="00183DF3">
        <w:rPr>
          <w:rFonts w:cs="Arial"/>
          <w:b/>
          <w:sz w:val="36"/>
          <w:szCs w:val="36"/>
        </w:rPr>
        <w:t>Z31180</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73D3C73F" w:rsidR="0000551E" w:rsidRPr="007B2715" w:rsidRDefault="0036552E" w:rsidP="008A4500">
            <w:pPr>
              <w:pStyle w:val="Tabulka"/>
              <w:rPr>
                <w:b/>
                <w:szCs w:val="22"/>
              </w:rPr>
            </w:pPr>
            <w:r>
              <w:rPr>
                <w:b/>
                <w:szCs w:val="22"/>
              </w:rPr>
              <w:t>Migrace diskových polí M</w:t>
            </w:r>
            <w:r w:rsidR="00183386">
              <w:rPr>
                <w:b/>
                <w:szCs w:val="22"/>
              </w:rPr>
              <w:t>Z</w:t>
            </w:r>
            <w:r>
              <w:rPr>
                <w:b/>
                <w:szCs w:val="22"/>
              </w:rPr>
              <w:t>e na nově pořízen</w:t>
            </w:r>
            <w:r w:rsidR="006A6F6A">
              <w:rPr>
                <w:b/>
                <w:szCs w:val="22"/>
              </w:rPr>
              <w:t>á</w:t>
            </w:r>
            <w:r>
              <w:rPr>
                <w:b/>
                <w:szCs w:val="22"/>
              </w:rPr>
              <w:t xml:space="preserve"> diskové pole HPE Primera 650 včetně NAS</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2-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331EB501" w:rsidR="0000551E" w:rsidRPr="00152E30" w:rsidRDefault="006E67FA" w:rsidP="00E652B1">
                <w:pPr>
                  <w:pStyle w:val="Tabulka"/>
                  <w:rPr>
                    <w:szCs w:val="22"/>
                  </w:rPr>
                </w:pPr>
                <w:r>
                  <w:rPr>
                    <w:szCs w:val="22"/>
                  </w:rPr>
                  <w:t>1</w:t>
                </w:r>
                <w:r w:rsidR="000813EE">
                  <w:rPr>
                    <w:szCs w:val="22"/>
                  </w:rPr>
                  <w:t>2</w:t>
                </w:r>
                <w:r>
                  <w:rPr>
                    <w:szCs w:val="22"/>
                  </w:rPr>
                  <w:t>.2.2021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AEA03D9" w:rsidR="0000551E" w:rsidRPr="006C3557" w:rsidRDefault="006E67FA" w:rsidP="00E652B1">
                <w:pPr>
                  <w:pStyle w:val="Tabulka"/>
                  <w:rPr>
                    <w:szCs w:val="22"/>
                  </w:rPr>
                </w:pPr>
                <w:r>
                  <w:rPr>
                    <w:szCs w:val="22"/>
                  </w:rPr>
                  <w:t>31.7.2021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C72A1F0"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52300">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52300" w:rsidRPr="006C3557" w14:paraId="0BEA84C2" w14:textId="77777777" w:rsidTr="004C5DDA">
        <w:tc>
          <w:tcPr>
            <w:tcW w:w="1686" w:type="dxa"/>
            <w:tcBorders>
              <w:top w:val="dotted" w:sz="4" w:space="0" w:color="auto"/>
              <w:left w:val="dotted" w:sz="4" w:space="0" w:color="auto"/>
            </w:tcBorders>
            <w:vAlign w:val="center"/>
          </w:tcPr>
          <w:p w14:paraId="6512555C" w14:textId="77777777" w:rsidR="00F52300" w:rsidRPr="004C5DDA" w:rsidRDefault="00F52300" w:rsidP="00F52300">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0C9641FC" w:rsidR="00F52300" w:rsidRDefault="00F52300" w:rsidP="00F52300">
            <w:pPr>
              <w:pStyle w:val="Tabulka"/>
              <w:rPr>
                <w:sz w:val="20"/>
                <w:szCs w:val="20"/>
              </w:rPr>
            </w:pPr>
            <w:r w:rsidRPr="00037CC4">
              <w:rPr>
                <w:sz w:val="20"/>
                <w:szCs w:val="20"/>
              </w:rPr>
              <w:t>Pavel Štětina</w:t>
            </w:r>
          </w:p>
        </w:tc>
        <w:tc>
          <w:tcPr>
            <w:tcW w:w="1418" w:type="dxa"/>
            <w:tcBorders>
              <w:top w:val="dotted" w:sz="4" w:space="0" w:color="auto"/>
            </w:tcBorders>
            <w:vAlign w:val="center"/>
          </w:tcPr>
          <w:p w14:paraId="3A8E484F" w14:textId="37046AFD" w:rsidR="00F52300" w:rsidRPr="004C5DDA" w:rsidRDefault="00F52300" w:rsidP="00F52300">
            <w:pPr>
              <w:pStyle w:val="Tabulka"/>
              <w:rPr>
                <w:rStyle w:val="Siln"/>
                <w:b w:val="0"/>
                <w:sz w:val="20"/>
                <w:szCs w:val="20"/>
              </w:rPr>
            </w:pPr>
            <w:r w:rsidRPr="002C39D8">
              <w:rPr>
                <w:rStyle w:val="Siln"/>
                <w:sz w:val="20"/>
                <w:szCs w:val="20"/>
              </w:rPr>
              <w:t>11152</w:t>
            </w:r>
          </w:p>
        </w:tc>
        <w:tc>
          <w:tcPr>
            <w:tcW w:w="1275" w:type="dxa"/>
            <w:tcBorders>
              <w:top w:val="dotted" w:sz="4" w:space="0" w:color="auto"/>
            </w:tcBorders>
            <w:vAlign w:val="center"/>
          </w:tcPr>
          <w:p w14:paraId="7F78D8E9" w14:textId="2B21356F" w:rsidR="00F52300" w:rsidRPr="004C5DDA" w:rsidRDefault="00F52300" w:rsidP="00F52300">
            <w:pPr>
              <w:pStyle w:val="Tabulka"/>
              <w:rPr>
                <w:sz w:val="20"/>
                <w:szCs w:val="20"/>
              </w:rPr>
            </w:pPr>
            <w:r w:rsidRPr="00037CC4">
              <w:rPr>
                <w:sz w:val="20"/>
                <w:szCs w:val="20"/>
              </w:rPr>
              <w:t>2430</w:t>
            </w:r>
          </w:p>
        </w:tc>
        <w:tc>
          <w:tcPr>
            <w:tcW w:w="3129" w:type="dxa"/>
            <w:tcBorders>
              <w:top w:val="dotted" w:sz="4" w:space="0" w:color="auto"/>
              <w:right w:val="dotted" w:sz="4" w:space="0" w:color="auto"/>
            </w:tcBorders>
            <w:vAlign w:val="center"/>
          </w:tcPr>
          <w:p w14:paraId="5A265728" w14:textId="340BBA9E" w:rsidR="00F52300" w:rsidRPr="004C5DDA" w:rsidRDefault="00F52300" w:rsidP="00F52300">
            <w:pPr>
              <w:pStyle w:val="Tabulka"/>
              <w:rPr>
                <w:sz w:val="20"/>
                <w:szCs w:val="20"/>
              </w:rPr>
            </w:pPr>
            <w:r w:rsidRPr="00037CC4">
              <w:rPr>
                <w:sz w:val="20"/>
                <w:szCs w:val="20"/>
              </w:rPr>
              <w:t>Pavel.stetina@mze.cz</w:t>
            </w:r>
          </w:p>
        </w:tc>
      </w:tr>
      <w:tr w:rsidR="00F52300" w:rsidRPr="006C3557" w14:paraId="029EA05C" w14:textId="77777777" w:rsidTr="004C5DDA">
        <w:tc>
          <w:tcPr>
            <w:tcW w:w="1686" w:type="dxa"/>
            <w:tcBorders>
              <w:left w:val="dotted" w:sz="4" w:space="0" w:color="auto"/>
            </w:tcBorders>
            <w:vAlign w:val="center"/>
          </w:tcPr>
          <w:p w14:paraId="3EF3B72E" w14:textId="77777777" w:rsidR="00F52300" w:rsidRPr="004C5DDA" w:rsidRDefault="00F52300" w:rsidP="00F52300">
            <w:pPr>
              <w:pStyle w:val="Tabulka"/>
              <w:rPr>
                <w:szCs w:val="22"/>
              </w:rPr>
            </w:pPr>
            <w:r w:rsidRPr="004C5DDA">
              <w:rPr>
                <w:szCs w:val="22"/>
              </w:rPr>
              <w:t>Metodický / věcný garant:</w:t>
            </w:r>
          </w:p>
        </w:tc>
        <w:tc>
          <w:tcPr>
            <w:tcW w:w="2410" w:type="dxa"/>
            <w:vAlign w:val="center"/>
          </w:tcPr>
          <w:p w14:paraId="26C73C19" w14:textId="3F894E4B" w:rsidR="00F52300" w:rsidRPr="004C5DDA" w:rsidRDefault="00F52300" w:rsidP="00F52300">
            <w:pPr>
              <w:pStyle w:val="Tabulka"/>
              <w:rPr>
                <w:sz w:val="20"/>
                <w:szCs w:val="20"/>
              </w:rPr>
            </w:pPr>
            <w:r w:rsidRPr="00037CC4">
              <w:rPr>
                <w:sz w:val="20"/>
                <w:szCs w:val="20"/>
              </w:rPr>
              <w:t>Pavel Štětina</w:t>
            </w:r>
          </w:p>
        </w:tc>
        <w:tc>
          <w:tcPr>
            <w:tcW w:w="1418" w:type="dxa"/>
            <w:vAlign w:val="center"/>
          </w:tcPr>
          <w:p w14:paraId="4459637F" w14:textId="118D59AF" w:rsidR="00F52300" w:rsidRPr="004C5DDA" w:rsidRDefault="00F52300" w:rsidP="00F52300">
            <w:pPr>
              <w:pStyle w:val="Tabulka"/>
              <w:rPr>
                <w:rStyle w:val="Siln"/>
                <w:b w:val="0"/>
                <w:sz w:val="20"/>
                <w:szCs w:val="20"/>
              </w:rPr>
            </w:pPr>
            <w:r w:rsidRPr="002C39D8">
              <w:rPr>
                <w:rStyle w:val="Siln"/>
                <w:sz w:val="20"/>
                <w:szCs w:val="20"/>
              </w:rPr>
              <w:t>11152</w:t>
            </w:r>
          </w:p>
        </w:tc>
        <w:tc>
          <w:tcPr>
            <w:tcW w:w="1275" w:type="dxa"/>
            <w:vAlign w:val="center"/>
          </w:tcPr>
          <w:p w14:paraId="344AE5DD" w14:textId="76B63828" w:rsidR="00F52300" w:rsidRPr="004C5DDA" w:rsidRDefault="00F52300" w:rsidP="00F52300">
            <w:pPr>
              <w:pStyle w:val="Tabulka"/>
              <w:rPr>
                <w:sz w:val="20"/>
                <w:szCs w:val="20"/>
              </w:rPr>
            </w:pPr>
            <w:r w:rsidRPr="00037CC4">
              <w:rPr>
                <w:sz w:val="20"/>
                <w:szCs w:val="20"/>
              </w:rPr>
              <w:t>2430</w:t>
            </w:r>
          </w:p>
        </w:tc>
        <w:tc>
          <w:tcPr>
            <w:tcW w:w="3129" w:type="dxa"/>
            <w:tcBorders>
              <w:right w:val="dotted" w:sz="4" w:space="0" w:color="auto"/>
            </w:tcBorders>
            <w:vAlign w:val="center"/>
          </w:tcPr>
          <w:p w14:paraId="38612A40" w14:textId="47954F77" w:rsidR="00F52300" w:rsidRPr="004C5DDA" w:rsidRDefault="00F52300" w:rsidP="00F52300">
            <w:pPr>
              <w:pStyle w:val="Tabulka"/>
              <w:rPr>
                <w:sz w:val="20"/>
                <w:szCs w:val="20"/>
              </w:rPr>
            </w:pPr>
            <w:r w:rsidRPr="00037CC4">
              <w:rPr>
                <w:sz w:val="20"/>
                <w:szCs w:val="20"/>
              </w:rPr>
              <w:t>Pavel.stetina@mze.cz</w:t>
            </w:r>
          </w:p>
        </w:tc>
      </w:tr>
      <w:tr w:rsidR="00F52300" w:rsidRPr="006C3557" w14:paraId="6E4F2704" w14:textId="77777777" w:rsidTr="004C5DDA">
        <w:tc>
          <w:tcPr>
            <w:tcW w:w="1686" w:type="dxa"/>
            <w:tcBorders>
              <w:left w:val="dotted" w:sz="4" w:space="0" w:color="auto"/>
            </w:tcBorders>
            <w:vAlign w:val="center"/>
          </w:tcPr>
          <w:p w14:paraId="1A7AAB5D" w14:textId="4DBFFD38" w:rsidR="00F52300" w:rsidRPr="004C5DDA" w:rsidRDefault="00F52300" w:rsidP="00F52300">
            <w:pPr>
              <w:pStyle w:val="Tabulka"/>
              <w:rPr>
                <w:szCs w:val="22"/>
              </w:rPr>
            </w:pPr>
            <w:r w:rsidRPr="004C5DDA">
              <w:rPr>
                <w:szCs w:val="22"/>
              </w:rPr>
              <w:t>Change koordinátor:</w:t>
            </w:r>
          </w:p>
        </w:tc>
        <w:tc>
          <w:tcPr>
            <w:tcW w:w="2410" w:type="dxa"/>
            <w:vAlign w:val="center"/>
          </w:tcPr>
          <w:p w14:paraId="6F0CBC44" w14:textId="461668AA" w:rsidR="00F52300" w:rsidRPr="004C5DDA" w:rsidRDefault="00F52300" w:rsidP="00F52300">
            <w:pPr>
              <w:pStyle w:val="Tabulka"/>
              <w:rPr>
                <w:sz w:val="20"/>
                <w:szCs w:val="20"/>
              </w:rPr>
            </w:pPr>
            <w:r>
              <w:rPr>
                <w:sz w:val="20"/>
                <w:szCs w:val="20"/>
              </w:rPr>
              <w:t>Petra Honsová</w:t>
            </w:r>
          </w:p>
        </w:tc>
        <w:tc>
          <w:tcPr>
            <w:tcW w:w="1418" w:type="dxa"/>
            <w:vAlign w:val="center"/>
          </w:tcPr>
          <w:p w14:paraId="569F775C" w14:textId="64BA12D4" w:rsidR="00F52300" w:rsidRPr="004C5DDA" w:rsidRDefault="00F52300" w:rsidP="00F52300">
            <w:pPr>
              <w:pStyle w:val="Tabulka"/>
              <w:rPr>
                <w:rStyle w:val="Siln"/>
                <w:b w:val="0"/>
                <w:sz w:val="20"/>
                <w:szCs w:val="20"/>
              </w:rPr>
            </w:pPr>
            <w:r>
              <w:rPr>
                <w:rStyle w:val="Siln"/>
                <w:sz w:val="20"/>
                <w:szCs w:val="20"/>
              </w:rPr>
              <w:t>11153</w:t>
            </w:r>
          </w:p>
        </w:tc>
        <w:tc>
          <w:tcPr>
            <w:tcW w:w="1275" w:type="dxa"/>
            <w:vAlign w:val="center"/>
          </w:tcPr>
          <w:p w14:paraId="3EB2EB99" w14:textId="7DEC11A2" w:rsidR="00F52300" w:rsidRPr="004C5DDA" w:rsidRDefault="004E488F" w:rsidP="00F52300">
            <w:pPr>
              <w:pStyle w:val="Tabulka"/>
              <w:rPr>
                <w:sz w:val="20"/>
                <w:szCs w:val="20"/>
              </w:rPr>
            </w:pPr>
            <w:r>
              <w:rPr>
                <w:sz w:val="20"/>
                <w:szCs w:val="20"/>
              </w:rPr>
              <w:t>1019</w:t>
            </w:r>
          </w:p>
        </w:tc>
        <w:tc>
          <w:tcPr>
            <w:tcW w:w="3129" w:type="dxa"/>
            <w:tcBorders>
              <w:right w:val="dotted" w:sz="4" w:space="0" w:color="auto"/>
            </w:tcBorders>
            <w:vAlign w:val="center"/>
          </w:tcPr>
          <w:p w14:paraId="71052AFD" w14:textId="36408929" w:rsidR="00F52300" w:rsidRPr="004C5DDA" w:rsidRDefault="00F52300" w:rsidP="00F52300">
            <w:pPr>
              <w:pStyle w:val="Tabulka"/>
              <w:rPr>
                <w:sz w:val="20"/>
                <w:szCs w:val="20"/>
              </w:rPr>
            </w:pPr>
            <w:r>
              <w:rPr>
                <w:sz w:val="20"/>
                <w:szCs w:val="20"/>
              </w:rPr>
              <w:t>Petra.honsova@mze.cz</w:t>
            </w:r>
          </w:p>
        </w:tc>
      </w:tr>
      <w:tr w:rsidR="00F52300" w:rsidRPr="006C3557" w14:paraId="6D47470D" w14:textId="77777777" w:rsidTr="004C5DDA">
        <w:tc>
          <w:tcPr>
            <w:tcW w:w="1686" w:type="dxa"/>
            <w:tcBorders>
              <w:left w:val="dotted" w:sz="4" w:space="0" w:color="auto"/>
            </w:tcBorders>
            <w:vAlign w:val="center"/>
          </w:tcPr>
          <w:p w14:paraId="6D98AF13" w14:textId="77777777" w:rsidR="00F52300" w:rsidRPr="004C5DDA" w:rsidRDefault="00F52300" w:rsidP="00F52300">
            <w:pPr>
              <w:pStyle w:val="Tabulka"/>
              <w:rPr>
                <w:szCs w:val="22"/>
              </w:rPr>
            </w:pPr>
            <w:r w:rsidRPr="004C5DDA">
              <w:rPr>
                <w:szCs w:val="22"/>
              </w:rPr>
              <w:t>Poskytovatel / dodavatel:</w:t>
            </w:r>
          </w:p>
        </w:tc>
        <w:tc>
          <w:tcPr>
            <w:tcW w:w="2410" w:type="dxa"/>
            <w:vAlign w:val="center"/>
          </w:tcPr>
          <w:p w14:paraId="15815807" w14:textId="5C4981A3" w:rsidR="00F52300" w:rsidRPr="004C5DDA" w:rsidRDefault="00F877E5" w:rsidP="00F52300">
            <w:pPr>
              <w:pStyle w:val="Tabulka"/>
              <w:rPr>
                <w:sz w:val="20"/>
                <w:szCs w:val="20"/>
              </w:rPr>
            </w:pPr>
            <w:r>
              <w:rPr>
                <w:sz w:val="20"/>
                <w:szCs w:val="20"/>
              </w:rPr>
              <w:t>xxx</w:t>
            </w:r>
          </w:p>
        </w:tc>
        <w:tc>
          <w:tcPr>
            <w:tcW w:w="1418" w:type="dxa"/>
            <w:vAlign w:val="center"/>
          </w:tcPr>
          <w:p w14:paraId="1E1ABC38" w14:textId="004CC7CD" w:rsidR="00F52300" w:rsidRPr="004C5DDA" w:rsidRDefault="00F52300" w:rsidP="00F52300">
            <w:pPr>
              <w:pStyle w:val="Tabulka"/>
              <w:rPr>
                <w:rStyle w:val="Siln"/>
                <w:b w:val="0"/>
                <w:sz w:val="20"/>
                <w:szCs w:val="20"/>
              </w:rPr>
            </w:pPr>
            <w:r w:rsidRPr="002C39D8">
              <w:rPr>
                <w:rStyle w:val="Siln"/>
                <w:sz w:val="20"/>
                <w:szCs w:val="20"/>
              </w:rPr>
              <w:t>O2 CR a.s.</w:t>
            </w:r>
          </w:p>
        </w:tc>
        <w:tc>
          <w:tcPr>
            <w:tcW w:w="1275" w:type="dxa"/>
            <w:vAlign w:val="center"/>
          </w:tcPr>
          <w:p w14:paraId="02B36240" w14:textId="416BACF0" w:rsidR="00F52300" w:rsidRPr="004C5DDA" w:rsidRDefault="00F877E5" w:rsidP="00F52300">
            <w:pPr>
              <w:pStyle w:val="Tabulka"/>
              <w:rPr>
                <w:sz w:val="20"/>
                <w:szCs w:val="20"/>
              </w:rPr>
            </w:pPr>
            <w:r>
              <w:rPr>
                <w:sz w:val="20"/>
                <w:szCs w:val="20"/>
              </w:rPr>
              <w:t>xxx</w:t>
            </w:r>
          </w:p>
        </w:tc>
        <w:tc>
          <w:tcPr>
            <w:tcW w:w="3129" w:type="dxa"/>
            <w:tcBorders>
              <w:right w:val="dotted" w:sz="4" w:space="0" w:color="auto"/>
            </w:tcBorders>
            <w:vAlign w:val="center"/>
          </w:tcPr>
          <w:p w14:paraId="36CCE3AD" w14:textId="39A7BCF4" w:rsidR="00F52300" w:rsidRPr="004C5DDA" w:rsidRDefault="00F877E5" w:rsidP="00F52300">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90E1099" w:rsidR="0000551E" w:rsidRPr="006C3557" w:rsidRDefault="00F52300"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7C2A53A" w:rsidR="0000551E" w:rsidRPr="006C3557" w:rsidRDefault="00F52300"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6466AEDF" w:rsidR="0000551E" w:rsidRDefault="0000551E" w:rsidP="00E00833">
      <w:pPr>
        <w:pStyle w:val="Nadpis2"/>
      </w:pPr>
      <w:r w:rsidRPr="00E00833">
        <w:t>Popis požadavku</w:t>
      </w:r>
    </w:p>
    <w:p w14:paraId="3ACAF0F3" w14:textId="378FD1DD" w:rsidR="005622AA" w:rsidRDefault="00D4066B" w:rsidP="005D43EC">
      <w:pPr>
        <w:jc w:val="both"/>
        <w:rPr>
          <w:rFonts w:cs="Arial"/>
        </w:rPr>
      </w:pPr>
      <w:r>
        <w:rPr>
          <w:rFonts w:cs="Arial"/>
        </w:rPr>
        <w:t xml:space="preserve">MZe na základě VZ zajistilo pořízení nových diskových polí </w:t>
      </w:r>
      <w:r w:rsidRPr="00D4066B">
        <w:rPr>
          <w:rFonts w:cs="Arial"/>
        </w:rPr>
        <w:t xml:space="preserve">HP Primera 650 včetně </w:t>
      </w:r>
      <w:r>
        <w:rPr>
          <w:rFonts w:cs="Arial"/>
        </w:rPr>
        <w:t xml:space="preserve">HPE </w:t>
      </w:r>
      <w:r w:rsidRPr="00D4066B">
        <w:rPr>
          <w:rFonts w:cs="Arial"/>
        </w:rPr>
        <w:t>NAS</w:t>
      </w:r>
      <w:r>
        <w:rPr>
          <w:rFonts w:cs="Arial"/>
        </w:rPr>
        <w:t xml:space="preserve">. Než budou zařízení akceptován, je nutné zajistit řádné otestování v souladu s požadavky v zadávací dokumentaci. Z tohoto důvodu bude poskytnuta potřebná </w:t>
      </w:r>
      <w:r w:rsidR="00B76033">
        <w:rPr>
          <w:rFonts w:cs="Arial"/>
        </w:rPr>
        <w:t>s</w:t>
      </w:r>
      <w:r w:rsidR="007C4E22" w:rsidRPr="0036552E">
        <w:rPr>
          <w:rFonts w:cs="Arial"/>
        </w:rPr>
        <w:t>oučinnost</w:t>
      </w:r>
      <w:r w:rsidR="005701C6">
        <w:rPr>
          <w:rFonts w:cs="Arial"/>
        </w:rPr>
        <w:t>i</w:t>
      </w:r>
      <w:r>
        <w:rPr>
          <w:rFonts w:cs="Arial"/>
        </w:rPr>
        <w:t xml:space="preserve"> v podobě:</w:t>
      </w:r>
    </w:p>
    <w:p w14:paraId="44712773" w14:textId="0B034055" w:rsidR="005622AA" w:rsidRPr="005622AA" w:rsidRDefault="00D4066B" w:rsidP="005701C6">
      <w:pPr>
        <w:pStyle w:val="Odstavecseseznamem"/>
        <w:numPr>
          <w:ilvl w:val="0"/>
          <w:numId w:val="45"/>
        </w:numPr>
        <w:jc w:val="both"/>
        <w:rPr>
          <w:rFonts w:cs="Arial"/>
        </w:rPr>
      </w:pPr>
      <w:r>
        <w:rPr>
          <w:rFonts w:cs="Arial"/>
        </w:rPr>
        <w:t>zapojení a instalace zařízení v datových centrech MZe</w:t>
      </w:r>
      <w:r w:rsidR="005622AA">
        <w:rPr>
          <w:rFonts w:cs="Arial"/>
        </w:rPr>
        <w:t>,</w:t>
      </w:r>
    </w:p>
    <w:p w14:paraId="58062558" w14:textId="13FBA47C" w:rsidR="005622AA" w:rsidRPr="00D4066B" w:rsidRDefault="005622AA" w:rsidP="00D4066B">
      <w:pPr>
        <w:pStyle w:val="Odstavecseseznamem"/>
        <w:numPr>
          <w:ilvl w:val="0"/>
          <w:numId w:val="45"/>
        </w:numPr>
        <w:jc w:val="both"/>
        <w:rPr>
          <w:rFonts w:cs="Arial"/>
        </w:rPr>
      </w:pPr>
      <w:r w:rsidRPr="00D4066B">
        <w:rPr>
          <w:rFonts w:cs="Arial"/>
        </w:rPr>
        <w:t>z</w:t>
      </w:r>
      <w:r w:rsidR="0036552E" w:rsidRPr="00D4066B">
        <w:rPr>
          <w:rFonts w:cs="Arial"/>
        </w:rPr>
        <w:t>provoznění</w:t>
      </w:r>
      <w:r w:rsidR="00D4066B">
        <w:rPr>
          <w:rFonts w:cs="Arial"/>
        </w:rPr>
        <w:t xml:space="preserve"> a konfigurace infrastruktury MZe, zejména LAN a SAN</w:t>
      </w:r>
      <w:r w:rsidRPr="00D4066B">
        <w:rPr>
          <w:rFonts w:cs="Arial"/>
        </w:rPr>
        <w:t>,</w:t>
      </w:r>
    </w:p>
    <w:p w14:paraId="2445D663" w14:textId="2C2AA460" w:rsidR="00D4066B" w:rsidRDefault="00D4066B" w:rsidP="00D4066B">
      <w:pPr>
        <w:pStyle w:val="Odstavecseseznamem"/>
        <w:numPr>
          <w:ilvl w:val="0"/>
          <w:numId w:val="45"/>
        </w:numPr>
        <w:jc w:val="both"/>
        <w:rPr>
          <w:rFonts w:cs="Arial"/>
        </w:rPr>
      </w:pPr>
      <w:r>
        <w:rPr>
          <w:rFonts w:cs="Arial"/>
        </w:rPr>
        <w:t xml:space="preserve">účast na </w:t>
      </w:r>
      <w:r w:rsidR="0036552E" w:rsidRPr="005622AA">
        <w:rPr>
          <w:rFonts w:cs="Arial"/>
        </w:rPr>
        <w:t>akceptačních testech</w:t>
      </w:r>
      <w:r>
        <w:rPr>
          <w:rFonts w:cs="Arial"/>
        </w:rPr>
        <w:t>,</w:t>
      </w:r>
    </w:p>
    <w:p w14:paraId="7AF0B31D" w14:textId="68488428" w:rsidR="00D4066B" w:rsidRPr="00D4066B" w:rsidRDefault="00D4066B" w:rsidP="00D65DDC">
      <w:pPr>
        <w:jc w:val="both"/>
        <w:rPr>
          <w:rFonts w:cs="Arial"/>
        </w:rPr>
      </w:pPr>
      <w:r>
        <w:rPr>
          <w:rFonts w:cs="Arial"/>
        </w:rPr>
        <w:t>Pokud bude shledána dodávána konfigurace jako akceptovaná, bude požadováno provedení migrace dat z aktuálních diskových polí HUS VM a NAS Hitachi na nově pořízená zařízení.</w:t>
      </w:r>
    </w:p>
    <w:p w14:paraId="5E69E305" w14:textId="24B6F2A7" w:rsidR="0036552E" w:rsidRDefault="00D4066B" w:rsidP="005701C6">
      <w:pPr>
        <w:pStyle w:val="Nadpis2"/>
        <w:jc w:val="both"/>
      </w:pPr>
      <w:r w:rsidRPr="005622AA" w:rsidDel="00D4066B">
        <w:t xml:space="preserve"> </w:t>
      </w:r>
      <w:r w:rsidR="0036552E" w:rsidRPr="00E00833">
        <w:t>Odůvodnění požadované změny (legislativní změny, přínosy)</w:t>
      </w:r>
    </w:p>
    <w:p w14:paraId="572E328E" w14:textId="39495D4A" w:rsidR="007C4E22" w:rsidRDefault="00F52300" w:rsidP="005701C6">
      <w:pPr>
        <w:jc w:val="both"/>
      </w:pPr>
      <w:r>
        <w:t xml:space="preserve">MZe pořídilo v rámci obnovy </w:t>
      </w:r>
      <w:r w:rsidR="0036552E">
        <w:t>nov</w:t>
      </w:r>
      <w:r w:rsidR="006A6F6A">
        <w:t>á</w:t>
      </w:r>
      <w:r w:rsidR="0036552E">
        <w:t xml:space="preserve"> diskov</w:t>
      </w:r>
      <w:r w:rsidR="006A6F6A">
        <w:t>á</w:t>
      </w:r>
      <w:r w:rsidR="0036552E">
        <w:t xml:space="preserve"> pole </w:t>
      </w:r>
      <w:r w:rsidR="00D4066B">
        <w:t xml:space="preserve">a </w:t>
      </w:r>
      <w:r w:rsidR="0036552E">
        <w:t xml:space="preserve"> NAS </w:t>
      </w:r>
      <w:r w:rsidR="00D4066B">
        <w:t xml:space="preserve">zařízení jako náhradu za </w:t>
      </w:r>
      <w:r w:rsidR="0036552E">
        <w:t>stávající diskov</w:t>
      </w:r>
      <w:r w:rsidR="00D12FA9">
        <w:t>á</w:t>
      </w:r>
      <w:r w:rsidR="0036552E">
        <w:t xml:space="preserve"> pole HUS VM</w:t>
      </w:r>
      <w:r w:rsidR="00D4066B">
        <w:t xml:space="preserve"> a NAS</w:t>
      </w:r>
      <w:r w:rsidR="0036552E">
        <w:t>, kter</w:t>
      </w:r>
      <w:r w:rsidR="00D12FA9">
        <w:t>á</w:t>
      </w:r>
      <w:r w:rsidR="0036552E">
        <w:t xml:space="preserve"> kapacitně a především výkonnostně nedostačuj</w:t>
      </w:r>
      <w:r w:rsidR="006A6F6A">
        <w:t>í</w:t>
      </w:r>
      <w:r w:rsidR="0036552E">
        <w:t xml:space="preserve"> požadavků</w:t>
      </w:r>
      <w:r w:rsidR="0049428C">
        <w:t>m</w:t>
      </w:r>
      <w:r w:rsidR="0036552E">
        <w:t xml:space="preserve"> provozu </w:t>
      </w:r>
      <w:r w:rsidR="0036552E">
        <w:lastRenderedPageBreak/>
        <w:t>infrastruktury MZe. Předmětem tohoto RFC je zajištění potřebných činností ve vztahu k zapojení polí do infrastruktury MZe</w:t>
      </w:r>
      <w:r w:rsidR="00D4066B">
        <w:t xml:space="preserve"> pro</w:t>
      </w:r>
      <w:r w:rsidR="0036552E">
        <w:t xml:space="preserve"> provedení akceptačních testů a následn</w:t>
      </w:r>
      <w:r w:rsidR="00B732BB">
        <w:t>á</w:t>
      </w:r>
      <w:r w:rsidR="0036552E">
        <w:t xml:space="preserve"> migrace veškerých dat na tato nová pole</w:t>
      </w:r>
      <w:r w:rsidR="00D4066B">
        <w:t>, pokud nová zařízení splní požadavky akceptačních testů.</w:t>
      </w:r>
    </w:p>
    <w:p w14:paraId="1A011C45" w14:textId="1CCC0E55" w:rsidR="0000551E" w:rsidRDefault="0000551E" w:rsidP="005701C6">
      <w:pPr>
        <w:pStyle w:val="Nadpis2"/>
        <w:jc w:val="both"/>
      </w:pPr>
      <w:r w:rsidRPr="00E00833">
        <w:t>Rizika nerealizace</w:t>
      </w:r>
    </w:p>
    <w:p w14:paraId="044D463F" w14:textId="509808BA" w:rsidR="00345D62" w:rsidRDefault="00345D62" w:rsidP="005701C6">
      <w:pPr>
        <w:spacing w:after="0"/>
        <w:jc w:val="both"/>
        <w:rPr>
          <w:rFonts w:cs="Arial"/>
          <w:szCs w:val="22"/>
        </w:rPr>
      </w:pPr>
      <w:r>
        <w:rPr>
          <w:rFonts w:cs="Arial"/>
          <w:szCs w:val="22"/>
        </w:rPr>
        <w:t>V případě nerealizace nebude MZe schopno otestovat nově pořizovaná disková pole, což je jedním z požadavků veřejné zakázky. MZe bude i nadále provozovat výkonnostně již nedostačující disková pole HUV VM, která mohou v případě vysoké zátěže, zejména během předtiskové kampaně, negativně ovlivnit chod aplikací a informačních systémů, které slouží k vyplácení dotací a plnění zákonných agend MZe.</w:t>
      </w:r>
    </w:p>
    <w:p w14:paraId="7FC655CF" w14:textId="77777777" w:rsidR="0000551E" w:rsidRDefault="0000551E" w:rsidP="005701C6">
      <w:pPr>
        <w:jc w:val="both"/>
      </w:pPr>
    </w:p>
    <w:p w14:paraId="76D6E8DF" w14:textId="77777777" w:rsidR="00CC7ED5" w:rsidRDefault="0000551E" w:rsidP="005701C6">
      <w:pPr>
        <w:pStyle w:val="Nadpis1"/>
        <w:jc w:val="both"/>
      </w:pPr>
      <w:r w:rsidRPr="006C3557">
        <w:t>Podrobný popis požadavku</w:t>
      </w:r>
    </w:p>
    <w:p w14:paraId="0B9633B2" w14:textId="77777777" w:rsidR="007C4E22" w:rsidRPr="00BB5C2C" w:rsidRDefault="007C4E22" w:rsidP="007B23F8">
      <w:pPr>
        <w:jc w:val="both"/>
        <w:rPr>
          <w:szCs w:val="22"/>
        </w:rPr>
      </w:pPr>
      <w:r w:rsidRPr="00BB5C2C">
        <w:rPr>
          <w:szCs w:val="22"/>
        </w:rPr>
        <w:t>Uvedené RfC řeší následující oblasti:</w:t>
      </w:r>
    </w:p>
    <w:p w14:paraId="1C49F1A2" w14:textId="58B596E9" w:rsidR="007C4E22" w:rsidRPr="00BB5C2C" w:rsidRDefault="007C4E22" w:rsidP="007B23F8">
      <w:pPr>
        <w:pStyle w:val="Odstavecseseznamem"/>
        <w:numPr>
          <w:ilvl w:val="0"/>
          <w:numId w:val="23"/>
        </w:numPr>
        <w:spacing w:after="0"/>
        <w:jc w:val="both"/>
        <w:rPr>
          <w:szCs w:val="22"/>
        </w:rPr>
      </w:pPr>
      <w:r w:rsidRPr="00BB5C2C">
        <w:rPr>
          <w:szCs w:val="22"/>
        </w:rPr>
        <w:t xml:space="preserve">součinnost při zapojení nových </w:t>
      </w:r>
      <w:r w:rsidR="00AE0C5B" w:rsidRPr="00BB5C2C">
        <w:rPr>
          <w:szCs w:val="22"/>
        </w:rPr>
        <w:t>polí HPE Primera 650</w:t>
      </w:r>
      <w:r w:rsidRPr="00BB5C2C">
        <w:rPr>
          <w:szCs w:val="22"/>
        </w:rPr>
        <w:t xml:space="preserve"> do prostředí MZe</w:t>
      </w:r>
      <w:r w:rsidR="00AD742B">
        <w:rPr>
          <w:szCs w:val="22"/>
        </w:rPr>
        <w:t>,</w:t>
      </w:r>
      <w:r w:rsidRPr="00BB5C2C">
        <w:rPr>
          <w:szCs w:val="22"/>
        </w:rPr>
        <w:t xml:space="preserve"> </w:t>
      </w:r>
    </w:p>
    <w:p w14:paraId="5BC78FA5" w14:textId="21646FD3" w:rsidR="007C4E22" w:rsidRPr="00BB5C2C" w:rsidRDefault="00AE0C5B" w:rsidP="007B23F8">
      <w:pPr>
        <w:pStyle w:val="Odstavecseseznamem"/>
        <w:numPr>
          <w:ilvl w:val="0"/>
          <w:numId w:val="23"/>
        </w:numPr>
        <w:spacing w:after="0"/>
        <w:jc w:val="both"/>
        <w:rPr>
          <w:szCs w:val="22"/>
        </w:rPr>
      </w:pPr>
      <w:r w:rsidRPr="00BB5C2C">
        <w:rPr>
          <w:szCs w:val="22"/>
        </w:rPr>
        <w:t>součinnost při přípravě a provádění akceptačních testů nových polí 3PAR Primera 650</w:t>
      </w:r>
      <w:r w:rsidR="00AD742B">
        <w:rPr>
          <w:szCs w:val="22"/>
        </w:rPr>
        <w:t>,</w:t>
      </w:r>
    </w:p>
    <w:p w14:paraId="68BA0898" w14:textId="708CA999" w:rsidR="00AE0C5B" w:rsidRPr="00BB5C2C" w:rsidRDefault="00AE0C5B" w:rsidP="007B23F8">
      <w:pPr>
        <w:pStyle w:val="Odstavecseseznamem"/>
        <w:numPr>
          <w:ilvl w:val="0"/>
          <w:numId w:val="23"/>
        </w:numPr>
        <w:spacing w:after="0"/>
        <w:jc w:val="both"/>
        <w:rPr>
          <w:szCs w:val="22"/>
        </w:rPr>
      </w:pPr>
      <w:r w:rsidRPr="00BB5C2C">
        <w:rPr>
          <w:szCs w:val="22"/>
        </w:rPr>
        <w:t>součinnost při finálním zapojení diskových polí do infrastruktury MZe</w:t>
      </w:r>
      <w:r w:rsidR="00AD742B">
        <w:rPr>
          <w:szCs w:val="22"/>
        </w:rPr>
        <w:t>,</w:t>
      </w:r>
      <w:r w:rsidRPr="00BB5C2C">
        <w:rPr>
          <w:szCs w:val="22"/>
        </w:rPr>
        <w:t xml:space="preserve"> včetně potřebného zónování</w:t>
      </w:r>
      <w:r w:rsidR="00AD742B">
        <w:rPr>
          <w:szCs w:val="22"/>
        </w:rPr>
        <w:t>,</w:t>
      </w:r>
    </w:p>
    <w:p w14:paraId="11DE84D6" w14:textId="0BFD0C79" w:rsidR="007C4E22" w:rsidRPr="00BB5C2C" w:rsidRDefault="00AE0C5B" w:rsidP="007B23F8">
      <w:pPr>
        <w:pStyle w:val="Odstavecseseznamem"/>
        <w:numPr>
          <w:ilvl w:val="0"/>
          <w:numId w:val="23"/>
        </w:numPr>
        <w:spacing w:after="0"/>
        <w:jc w:val="both"/>
        <w:rPr>
          <w:szCs w:val="22"/>
        </w:rPr>
      </w:pPr>
      <w:r w:rsidRPr="00BB5C2C">
        <w:rPr>
          <w:szCs w:val="22"/>
        </w:rPr>
        <w:t>příprava pokladů pro vytvoření všech LUNů na nových diskových polí</w:t>
      </w:r>
      <w:r w:rsidR="0049428C">
        <w:rPr>
          <w:szCs w:val="22"/>
        </w:rPr>
        <w:t>ch</w:t>
      </w:r>
      <w:r w:rsidR="00AD742B">
        <w:rPr>
          <w:szCs w:val="22"/>
        </w:rPr>
        <w:t>,</w:t>
      </w:r>
    </w:p>
    <w:p w14:paraId="2D61B2EF" w14:textId="299BDEBE" w:rsidR="00AE0C5B" w:rsidRPr="00BB5C2C" w:rsidRDefault="00AE0C5B" w:rsidP="007B23F8">
      <w:pPr>
        <w:pStyle w:val="Odstavecseseznamem"/>
        <w:numPr>
          <w:ilvl w:val="0"/>
          <w:numId w:val="23"/>
        </w:numPr>
        <w:spacing w:after="0"/>
        <w:jc w:val="both"/>
        <w:rPr>
          <w:szCs w:val="22"/>
        </w:rPr>
      </w:pPr>
      <w:r w:rsidRPr="00BB5C2C">
        <w:rPr>
          <w:szCs w:val="22"/>
        </w:rPr>
        <w:t>součinnost při ukázkových migracích ze strany dodavatele polí 3PAR Primera 650</w:t>
      </w:r>
      <w:r w:rsidR="00AD742B">
        <w:rPr>
          <w:szCs w:val="22"/>
        </w:rPr>
        <w:t>,</w:t>
      </w:r>
    </w:p>
    <w:p w14:paraId="27785F22" w14:textId="69E35EBE" w:rsidR="00AE0C5B" w:rsidRPr="00BB5C2C" w:rsidRDefault="00AE0C5B" w:rsidP="007B23F8">
      <w:pPr>
        <w:pStyle w:val="Odstavecseseznamem"/>
        <w:numPr>
          <w:ilvl w:val="0"/>
          <w:numId w:val="23"/>
        </w:numPr>
        <w:spacing w:after="0"/>
        <w:jc w:val="both"/>
        <w:rPr>
          <w:szCs w:val="22"/>
        </w:rPr>
      </w:pPr>
      <w:r w:rsidRPr="00BB5C2C">
        <w:rPr>
          <w:szCs w:val="22"/>
        </w:rPr>
        <w:t>migrace veškerých LUNů na nové diskové pole</w:t>
      </w:r>
      <w:r w:rsidR="004E7740" w:rsidRPr="00BB5C2C">
        <w:rPr>
          <w:szCs w:val="22"/>
        </w:rPr>
        <w:t xml:space="preserve"> včetně odpojení starých LUNů</w:t>
      </w:r>
      <w:r w:rsidR="00AD742B">
        <w:rPr>
          <w:szCs w:val="22"/>
        </w:rPr>
        <w:t>,</w:t>
      </w:r>
    </w:p>
    <w:p w14:paraId="5A237FCD" w14:textId="49302B6B" w:rsidR="00AE0C5B" w:rsidRPr="00BB5C2C" w:rsidRDefault="00AE0C5B" w:rsidP="007B23F8">
      <w:pPr>
        <w:pStyle w:val="Odstavecseseznamem"/>
        <w:numPr>
          <w:ilvl w:val="0"/>
          <w:numId w:val="23"/>
        </w:numPr>
        <w:spacing w:after="0"/>
        <w:jc w:val="both"/>
        <w:rPr>
          <w:szCs w:val="22"/>
        </w:rPr>
      </w:pPr>
      <w:r w:rsidRPr="00BB5C2C">
        <w:rPr>
          <w:szCs w:val="22"/>
        </w:rPr>
        <w:t>migrace CIFS a NFS share na nové diskové pole</w:t>
      </w:r>
      <w:r w:rsidR="004E7740" w:rsidRPr="00BB5C2C">
        <w:rPr>
          <w:szCs w:val="22"/>
        </w:rPr>
        <w:t xml:space="preserve"> včetně odpojení starých share</w:t>
      </w:r>
      <w:r w:rsidR="00AD742B">
        <w:rPr>
          <w:szCs w:val="22"/>
        </w:rPr>
        <w:t>.</w:t>
      </w:r>
    </w:p>
    <w:p w14:paraId="209ABBB1" w14:textId="77777777" w:rsidR="007C4E22" w:rsidRDefault="007C4E22" w:rsidP="007B23F8">
      <w:pPr>
        <w:jc w:val="both"/>
      </w:pPr>
    </w:p>
    <w:p w14:paraId="0A6DB7C9" w14:textId="1BA62332" w:rsidR="00AE0C5B" w:rsidRPr="00AE0C5B" w:rsidRDefault="007C4E22" w:rsidP="007B23F8">
      <w:pPr>
        <w:jc w:val="both"/>
        <w:rPr>
          <w:rFonts w:cs="Arial"/>
          <w:b/>
          <w:bCs/>
        </w:rPr>
      </w:pPr>
      <w:r>
        <w:t xml:space="preserve">Pozn: </w:t>
      </w:r>
      <w:r w:rsidR="007A3941" w:rsidRPr="007A3941">
        <w:rPr>
          <w:b/>
          <w:bCs/>
        </w:rPr>
        <w:t>O</w:t>
      </w:r>
      <w:r w:rsidR="00AE0C5B" w:rsidRPr="00AE0C5B">
        <w:rPr>
          <w:rFonts w:cs="Arial"/>
          <w:b/>
          <w:bCs/>
        </w:rPr>
        <w:t>dzónování</w:t>
      </w:r>
      <w:r w:rsidR="007A3941">
        <w:rPr>
          <w:rFonts w:cs="Arial"/>
          <w:b/>
          <w:bCs/>
        </w:rPr>
        <w:t>, smazání svazků a odpojení</w:t>
      </w:r>
      <w:r w:rsidR="00AE0C5B" w:rsidRPr="00AE0C5B">
        <w:rPr>
          <w:rFonts w:cs="Arial"/>
          <w:b/>
          <w:bCs/>
        </w:rPr>
        <w:t xml:space="preserve"> star</w:t>
      </w:r>
      <w:r w:rsidR="00D12FA9">
        <w:rPr>
          <w:rFonts w:cs="Arial"/>
          <w:b/>
          <w:bCs/>
        </w:rPr>
        <w:t>ých</w:t>
      </w:r>
      <w:r w:rsidR="00AE0C5B" w:rsidRPr="00AE0C5B">
        <w:rPr>
          <w:rFonts w:cs="Arial"/>
          <w:b/>
          <w:bCs/>
        </w:rPr>
        <w:t xml:space="preserve"> diskov</w:t>
      </w:r>
      <w:r w:rsidR="00D12FA9">
        <w:rPr>
          <w:rFonts w:cs="Arial"/>
          <w:b/>
          <w:bCs/>
        </w:rPr>
        <w:t>ých</w:t>
      </w:r>
      <w:r w:rsidR="00AE0C5B" w:rsidRPr="00AE0C5B">
        <w:rPr>
          <w:rFonts w:cs="Arial"/>
          <w:b/>
          <w:bCs/>
        </w:rPr>
        <w:t xml:space="preserve"> pol</w:t>
      </w:r>
      <w:r w:rsidR="00D12FA9">
        <w:rPr>
          <w:rFonts w:cs="Arial"/>
          <w:b/>
          <w:bCs/>
        </w:rPr>
        <w:t>í</w:t>
      </w:r>
      <w:r w:rsidR="00AE0C5B" w:rsidRPr="00AE0C5B">
        <w:rPr>
          <w:rFonts w:cs="Arial"/>
          <w:b/>
          <w:bCs/>
        </w:rPr>
        <w:t xml:space="preserve"> HUS VM není součástí tohoto RFC, bude řešeno separátním RFC/QPZ.</w:t>
      </w:r>
    </w:p>
    <w:p w14:paraId="29E9F83C" w14:textId="77777777" w:rsidR="007C4E22" w:rsidRDefault="007C4E22" w:rsidP="007B23F8">
      <w:pPr>
        <w:jc w:val="both"/>
      </w:pPr>
    </w:p>
    <w:p w14:paraId="0FE4F08A" w14:textId="3029BA37" w:rsidR="007C4E22" w:rsidRDefault="005C6BCD" w:rsidP="005701C6">
      <w:pPr>
        <w:pStyle w:val="Nadpis2"/>
        <w:ind w:hanging="292"/>
        <w:jc w:val="both"/>
      </w:pPr>
      <w:r>
        <w:t>Seznam činností, které jsou součástí dodávky nových polí</w:t>
      </w:r>
    </w:p>
    <w:p w14:paraId="4BD9A6BF" w14:textId="69A83AB2" w:rsidR="007A3941" w:rsidRDefault="007A3941" w:rsidP="005701C6">
      <w:pPr>
        <w:jc w:val="both"/>
      </w:pPr>
      <w:r>
        <w:t>Pro jednoznačnou identifikaci a oddělení činností, v tomto odstavci uvádíme seznam prací a aktivit, které jsou součástí dodávky nových diskových polí HPE Primera 650.</w:t>
      </w:r>
    </w:p>
    <w:p w14:paraId="75E0B9D8" w14:textId="77777777" w:rsidR="007A3941" w:rsidRPr="007A3941" w:rsidRDefault="007A3941" w:rsidP="005701C6">
      <w:pPr>
        <w:jc w:val="both"/>
      </w:pPr>
    </w:p>
    <w:p w14:paraId="5A159015" w14:textId="024C52B2" w:rsidR="005C6BCD" w:rsidRPr="004E7740" w:rsidRDefault="005C6BCD" w:rsidP="005701C6">
      <w:pPr>
        <w:spacing w:after="160" w:line="252" w:lineRule="auto"/>
        <w:jc w:val="both"/>
        <w:rPr>
          <w:b/>
          <w:bCs/>
        </w:rPr>
      </w:pPr>
      <w:bookmarkStart w:id="1" w:name="_Toc58182726"/>
      <w:r w:rsidRPr="004E7740">
        <w:rPr>
          <w:b/>
          <w:bCs/>
        </w:rPr>
        <w:t>Oblast Instalace</w:t>
      </w:r>
      <w:bookmarkEnd w:id="1"/>
    </w:p>
    <w:p w14:paraId="084558EA" w14:textId="2D4702F0" w:rsidR="005C6BCD" w:rsidRPr="004E7740" w:rsidRDefault="005C6BCD" w:rsidP="005701C6">
      <w:pPr>
        <w:jc w:val="both"/>
        <w:rPr>
          <w:rFonts w:ascii="Calibri" w:eastAsiaTheme="minorHAnsi" w:hAnsi="Calibri" w:cs="Calibri"/>
        </w:rPr>
      </w:pPr>
      <w:r w:rsidRPr="004E7740">
        <w:t xml:space="preserve">V rámci dodávky diskových polí je po Dodavateli </w:t>
      </w:r>
      <w:r w:rsidR="00283166">
        <w:t xml:space="preserve">nových diskových polí </w:t>
      </w:r>
      <w:r w:rsidRPr="004E7740">
        <w:t>požadováno provedení instalace a zprovoznění veškerého dodaného HW, včetně proškolení s obsluhou a to minimálně v tomto rozsahu:</w:t>
      </w:r>
    </w:p>
    <w:p w14:paraId="6770AFF8" w14:textId="6AA42B3A" w:rsidR="005C6BCD" w:rsidRPr="004E7740" w:rsidRDefault="005C6BCD" w:rsidP="005701C6">
      <w:pPr>
        <w:pStyle w:val="Odstavecseseznamem"/>
        <w:numPr>
          <w:ilvl w:val="0"/>
          <w:numId w:val="26"/>
        </w:numPr>
        <w:spacing w:after="160" w:line="252" w:lineRule="auto"/>
        <w:jc w:val="both"/>
      </w:pPr>
      <w:r w:rsidRPr="004E7740">
        <w:t>Fyzická instalace v datových centrech do zadavatelem určených racků a pozic</w:t>
      </w:r>
      <w:r w:rsidR="006A467A">
        <w:t>.</w:t>
      </w:r>
    </w:p>
    <w:p w14:paraId="691BA850" w14:textId="502433E9" w:rsidR="005C6BCD" w:rsidRPr="004E7740" w:rsidRDefault="005C6BCD" w:rsidP="005701C6">
      <w:pPr>
        <w:pStyle w:val="Odstavecseseznamem"/>
        <w:numPr>
          <w:ilvl w:val="0"/>
          <w:numId w:val="26"/>
        </w:numPr>
        <w:spacing w:after="160" w:line="252" w:lineRule="auto"/>
        <w:jc w:val="both"/>
      </w:pPr>
      <w:r w:rsidRPr="004E7740">
        <w:t>Zapojení do LAN, SAN a elektrické sítě</w:t>
      </w:r>
      <w:r w:rsidR="006A467A">
        <w:t>.</w:t>
      </w:r>
    </w:p>
    <w:p w14:paraId="6515027E" w14:textId="3AF0B224" w:rsidR="005C6BCD" w:rsidRPr="004E7740" w:rsidRDefault="005C6BCD" w:rsidP="005701C6">
      <w:pPr>
        <w:pStyle w:val="Odstavecseseznamem"/>
        <w:numPr>
          <w:ilvl w:val="0"/>
          <w:numId w:val="26"/>
        </w:numPr>
        <w:spacing w:after="160" w:line="252" w:lineRule="auto"/>
        <w:jc w:val="both"/>
      </w:pPr>
      <w:r w:rsidRPr="004E7740">
        <w:t>Odstranění obalového materiálu</w:t>
      </w:r>
      <w:r w:rsidR="006A467A">
        <w:t>.</w:t>
      </w:r>
    </w:p>
    <w:p w14:paraId="720D7828" w14:textId="36CC9F66" w:rsidR="005C6BCD" w:rsidRPr="004E7740" w:rsidRDefault="005C6BCD" w:rsidP="005701C6">
      <w:pPr>
        <w:pStyle w:val="Odstavecseseznamem"/>
        <w:numPr>
          <w:ilvl w:val="0"/>
          <w:numId w:val="26"/>
        </w:numPr>
        <w:spacing w:after="160" w:line="252" w:lineRule="auto"/>
        <w:jc w:val="both"/>
      </w:pPr>
      <w:r w:rsidRPr="004E7740">
        <w:t>Registrace požadované podpory a licencí u výrobce přímo na Zadavatele</w:t>
      </w:r>
      <w:r w:rsidR="006A467A">
        <w:t xml:space="preserve"> (MZe)</w:t>
      </w:r>
      <w:r w:rsidRPr="004E7740">
        <w:t xml:space="preserve"> – potřebné údaje pro registraci poskytne Zadavatel</w:t>
      </w:r>
      <w:r w:rsidR="006A467A">
        <w:t xml:space="preserve"> (MZe)</w:t>
      </w:r>
      <w:r w:rsidRPr="004E7740">
        <w:t xml:space="preserve"> během instalace</w:t>
      </w:r>
      <w:r w:rsidR="006A467A">
        <w:t>.</w:t>
      </w:r>
    </w:p>
    <w:p w14:paraId="09C79550" w14:textId="6E2E80B3" w:rsidR="005C6BCD" w:rsidRPr="004E7740" w:rsidRDefault="005C6BCD" w:rsidP="005701C6">
      <w:pPr>
        <w:pStyle w:val="Odstavecseseznamem"/>
        <w:numPr>
          <w:ilvl w:val="0"/>
          <w:numId w:val="26"/>
        </w:numPr>
        <w:spacing w:after="160" w:line="252" w:lineRule="auto"/>
        <w:jc w:val="both"/>
      </w:pPr>
      <w:r w:rsidRPr="004E7740">
        <w:t>Konfigurac</w:t>
      </w:r>
      <w:r w:rsidR="006A467A">
        <w:t>e</w:t>
      </w:r>
      <w:r w:rsidRPr="004E7740">
        <w:t xml:space="preserve"> managementu</w:t>
      </w:r>
      <w:r w:rsidR="006A467A">
        <w:t>.</w:t>
      </w:r>
    </w:p>
    <w:p w14:paraId="48B7DE6D" w14:textId="2DDC2054" w:rsidR="005C6BCD" w:rsidRPr="004E7740" w:rsidRDefault="005C6BCD" w:rsidP="005701C6">
      <w:pPr>
        <w:pStyle w:val="Odstavecseseznamem"/>
        <w:numPr>
          <w:ilvl w:val="0"/>
          <w:numId w:val="26"/>
        </w:numPr>
        <w:spacing w:after="160" w:line="252" w:lineRule="auto"/>
        <w:jc w:val="both"/>
      </w:pPr>
      <w:r w:rsidRPr="004E7740">
        <w:t>Nastavení SNMP, NTP a SMTP</w:t>
      </w:r>
      <w:r w:rsidR="006A467A">
        <w:t>.</w:t>
      </w:r>
    </w:p>
    <w:p w14:paraId="50DCD68F" w14:textId="0903D0F1" w:rsidR="005C6BCD" w:rsidRPr="004E7740" w:rsidRDefault="005C6BCD" w:rsidP="005701C6">
      <w:pPr>
        <w:pStyle w:val="Odstavecseseznamem"/>
        <w:numPr>
          <w:ilvl w:val="0"/>
          <w:numId w:val="26"/>
        </w:numPr>
        <w:spacing w:after="160" w:line="252" w:lineRule="auto"/>
        <w:jc w:val="both"/>
      </w:pPr>
      <w:r w:rsidRPr="004E7740">
        <w:t>Nastavení zasílání základních alertů</w:t>
      </w:r>
      <w:r w:rsidR="006A467A">
        <w:t>.</w:t>
      </w:r>
    </w:p>
    <w:p w14:paraId="4320196B" w14:textId="280BCD91" w:rsidR="005C6BCD" w:rsidRPr="004E7740" w:rsidRDefault="005C6BCD" w:rsidP="005701C6">
      <w:pPr>
        <w:pStyle w:val="Odstavecseseznamem"/>
        <w:numPr>
          <w:ilvl w:val="0"/>
          <w:numId w:val="26"/>
        </w:numPr>
        <w:spacing w:after="160" w:line="252" w:lineRule="auto"/>
        <w:jc w:val="both"/>
      </w:pPr>
      <w:r w:rsidRPr="004E7740">
        <w:t>Konfigurace hlášení závad do servisního střediska</w:t>
      </w:r>
      <w:r w:rsidR="006A467A">
        <w:t>.</w:t>
      </w:r>
    </w:p>
    <w:p w14:paraId="417C062C" w14:textId="1123E6D2" w:rsidR="005C6BCD" w:rsidRPr="004E7740" w:rsidRDefault="005C6BCD" w:rsidP="005701C6">
      <w:pPr>
        <w:pStyle w:val="Odstavecseseznamem"/>
        <w:numPr>
          <w:ilvl w:val="0"/>
          <w:numId w:val="26"/>
        </w:numPr>
        <w:spacing w:after="160" w:line="252" w:lineRule="auto"/>
        <w:jc w:val="both"/>
      </w:pPr>
      <w:r w:rsidRPr="004E7740">
        <w:t>Instalaci a konfiguraci nástroje proti split brain syndromu (quorum)</w:t>
      </w:r>
      <w:r w:rsidR="006A467A">
        <w:t>.</w:t>
      </w:r>
    </w:p>
    <w:p w14:paraId="4E0599D4" w14:textId="7E428F0D" w:rsidR="005C6BCD" w:rsidRPr="004E7740" w:rsidRDefault="005C6BCD" w:rsidP="005701C6">
      <w:pPr>
        <w:pStyle w:val="Odstavecseseznamem"/>
        <w:numPr>
          <w:ilvl w:val="0"/>
          <w:numId w:val="26"/>
        </w:numPr>
        <w:spacing w:after="160" w:line="252" w:lineRule="auto"/>
        <w:jc w:val="both"/>
      </w:pPr>
      <w:r w:rsidRPr="004E7740">
        <w:t>Instalaci a konfiguraci nástrojů pro správu a performance</w:t>
      </w:r>
      <w:r w:rsidR="006A467A">
        <w:t>.</w:t>
      </w:r>
    </w:p>
    <w:p w14:paraId="47EB3DAC" w14:textId="45EEC323" w:rsidR="005C6BCD" w:rsidRPr="004E7740" w:rsidRDefault="005C6BCD" w:rsidP="005701C6">
      <w:pPr>
        <w:pStyle w:val="Odstavecseseznamem"/>
        <w:numPr>
          <w:ilvl w:val="0"/>
          <w:numId w:val="26"/>
        </w:numPr>
        <w:spacing w:after="160" w:line="252" w:lineRule="auto"/>
        <w:jc w:val="both"/>
      </w:pPr>
      <w:r w:rsidRPr="004E7740">
        <w:t>Vytvoření a konfiguraci všech LUNů, včetně součinnosti při konfiguraci SAN switchů</w:t>
      </w:r>
      <w:r w:rsidR="006A467A">
        <w:t>.</w:t>
      </w:r>
    </w:p>
    <w:p w14:paraId="26A9B94A" w14:textId="007CC649" w:rsidR="005C6BCD" w:rsidRPr="004E7740" w:rsidRDefault="005C6BCD" w:rsidP="005701C6">
      <w:pPr>
        <w:pStyle w:val="Odstavecseseznamem"/>
        <w:numPr>
          <w:ilvl w:val="0"/>
          <w:numId w:val="26"/>
        </w:numPr>
        <w:spacing w:after="160" w:line="252" w:lineRule="auto"/>
        <w:jc w:val="both"/>
      </w:pPr>
      <w:r w:rsidRPr="004E7740">
        <w:t>Konfigurace vysoké dostupnosti u vybraných LUNů</w:t>
      </w:r>
      <w:r w:rsidR="006A467A">
        <w:t>.</w:t>
      </w:r>
    </w:p>
    <w:p w14:paraId="58362280" w14:textId="09B68822" w:rsidR="005C6BCD" w:rsidRPr="004E7740" w:rsidRDefault="005C6BCD" w:rsidP="005701C6">
      <w:pPr>
        <w:pStyle w:val="Odstavecseseznamem"/>
        <w:numPr>
          <w:ilvl w:val="0"/>
          <w:numId w:val="26"/>
        </w:numPr>
        <w:spacing w:after="160" w:line="252" w:lineRule="auto"/>
        <w:jc w:val="both"/>
      </w:pPr>
      <w:r w:rsidRPr="004E7740">
        <w:t>Vytvoření a konfiguraci hostů/serverů/host group na diskovém poli</w:t>
      </w:r>
      <w:r w:rsidR="006A467A">
        <w:t>.</w:t>
      </w:r>
    </w:p>
    <w:p w14:paraId="2FD66171" w14:textId="19D89A3E" w:rsidR="005C6BCD" w:rsidRPr="004E7740" w:rsidRDefault="005C6BCD" w:rsidP="005701C6">
      <w:pPr>
        <w:pStyle w:val="Odstavecseseznamem"/>
        <w:numPr>
          <w:ilvl w:val="0"/>
          <w:numId w:val="26"/>
        </w:numPr>
        <w:spacing w:after="160" w:line="252" w:lineRule="auto"/>
        <w:jc w:val="both"/>
      </w:pPr>
      <w:r w:rsidRPr="004E7740">
        <w:t>Proškolení techniků Zadavatele</w:t>
      </w:r>
      <w:r w:rsidR="006A467A">
        <w:t xml:space="preserve"> (MZe)</w:t>
      </w:r>
      <w:r w:rsidRPr="004E7740">
        <w:t xml:space="preserve"> se správou diskových polí, diagnostikou závad, řešení běžných situací (např. vytvoření/smazání LUNu, vytvoření smazání serveru/hosta, atd.)</w:t>
      </w:r>
      <w:r w:rsidR="00283166">
        <w:t>.</w:t>
      </w:r>
    </w:p>
    <w:p w14:paraId="4E64F6D4" w14:textId="6505983A" w:rsidR="005C6BCD" w:rsidRPr="004E7740" w:rsidRDefault="005C6BCD" w:rsidP="005701C6">
      <w:pPr>
        <w:pStyle w:val="Odstavecseseznamem"/>
        <w:numPr>
          <w:ilvl w:val="0"/>
          <w:numId w:val="26"/>
        </w:numPr>
        <w:spacing w:after="160" w:line="252" w:lineRule="auto"/>
        <w:jc w:val="both"/>
      </w:pPr>
      <w:r w:rsidRPr="004E7740">
        <w:t>Proškolení techniků s nástrojem pro správu, jeho konfigurac</w:t>
      </w:r>
      <w:r w:rsidR="0049428C">
        <w:t>i</w:t>
      </w:r>
      <w:r w:rsidRPr="004E7740">
        <w:t>, vytváření reportů, atd.</w:t>
      </w:r>
    </w:p>
    <w:p w14:paraId="125E077F" w14:textId="0C363904" w:rsidR="005C6BCD" w:rsidRPr="004E7740" w:rsidRDefault="005C6BCD" w:rsidP="005701C6">
      <w:pPr>
        <w:pStyle w:val="Odstavecseseznamem"/>
        <w:numPr>
          <w:ilvl w:val="0"/>
          <w:numId w:val="26"/>
        </w:numPr>
        <w:spacing w:after="160" w:line="252" w:lineRule="auto"/>
        <w:jc w:val="both"/>
      </w:pPr>
      <w:r w:rsidRPr="004E7740">
        <w:lastRenderedPageBreak/>
        <w:t>Vytvoření účtů techniků Zadavatele</w:t>
      </w:r>
      <w:r w:rsidR="00283166">
        <w:t xml:space="preserve"> (MZe).</w:t>
      </w:r>
    </w:p>
    <w:p w14:paraId="3C525CDE" w14:textId="325AD4CE" w:rsidR="005C6BCD" w:rsidRPr="004E7740" w:rsidRDefault="005C6BCD" w:rsidP="005701C6">
      <w:pPr>
        <w:pStyle w:val="Odstavecseseznamem"/>
        <w:numPr>
          <w:ilvl w:val="0"/>
          <w:numId w:val="26"/>
        </w:numPr>
        <w:spacing w:after="160" w:line="252" w:lineRule="auto"/>
        <w:jc w:val="both"/>
      </w:pPr>
      <w:r w:rsidRPr="004E7740">
        <w:t>Součinnost s konfigurací a integrací na dohledové nástroje MZe</w:t>
      </w:r>
      <w:r w:rsidR="00283166">
        <w:t>.</w:t>
      </w:r>
    </w:p>
    <w:p w14:paraId="3EC1804C" w14:textId="77777777" w:rsidR="005C6BCD" w:rsidRPr="004E7740" w:rsidRDefault="005C6BCD" w:rsidP="005701C6">
      <w:pPr>
        <w:pStyle w:val="Odstavecseseznamem"/>
        <w:numPr>
          <w:ilvl w:val="0"/>
          <w:numId w:val="26"/>
        </w:numPr>
        <w:spacing w:after="160" w:line="252" w:lineRule="auto"/>
        <w:jc w:val="both"/>
      </w:pPr>
      <w:r w:rsidRPr="004E7740">
        <w:t>Součinnost při vzorové migraci dat z HusVM na nová disková pole – od každého připojeného systému (linux, HP-Ux, vmware, MS SQL, Windows server, atd.) bude provedena vzorová migrace za využití nástroje, který je požadován v technické specifikaci.</w:t>
      </w:r>
    </w:p>
    <w:p w14:paraId="2063C0AC" w14:textId="77777777" w:rsidR="005C6BCD" w:rsidRPr="004E7740" w:rsidRDefault="005C6BCD" w:rsidP="005701C6">
      <w:pPr>
        <w:pStyle w:val="Odstavecseseznamem"/>
        <w:numPr>
          <w:ilvl w:val="0"/>
          <w:numId w:val="26"/>
        </w:numPr>
        <w:spacing w:after="160" w:line="252" w:lineRule="auto"/>
        <w:jc w:val="both"/>
      </w:pPr>
      <w:r w:rsidRPr="004E7740">
        <w:t>Součinnost v podobě konzultace techniků při nestandardních stavech během migrace dat.</w:t>
      </w:r>
    </w:p>
    <w:p w14:paraId="2DE350E4" w14:textId="61DF8DB1" w:rsidR="005C6BCD" w:rsidRPr="004E7740" w:rsidRDefault="005C6BCD" w:rsidP="005701C6">
      <w:pPr>
        <w:jc w:val="both"/>
      </w:pPr>
      <w:r w:rsidRPr="004E7740">
        <w:t xml:space="preserve">V rámci dodávky rozhraní NAS pro diskové pole je po Dodavateli </w:t>
      </w:r>
      <w:r w:rsidR="00283166">
        <w:t xml:space="preserve">nových diskových polí </w:t>
      </w:r>
      <w:r w:rsidRPr="004E7740">
        <w:t>požadováno provedení instalace a zprovoznění veškerého dodaného HW, včetně proškolení s obsluhou a to minimálně v tomto rozsahu:</w:t>
      </w:r>
    </w:p>
    <w:p w14:paraId="04A2FC78" w14:textId="3834347F" w:rsidR="005C6BCD" w:rsidRPr="004E7740" w:rsidRDefault="005C6BCD" w:rsidP="005701C6">
      <w:pPr>
        <w:pStyle w:val="Odstavecseseznamem"/>
        <w:numPr>
          <w:ilvl w:val="0"/>
          <w:numId w:val="26"/>
        </w:numPr>
        <w:spacing w:after="160" w:line="252" w:lineRule="auto"/>
        <w:jc w:val="both"/>
      </w:pPr>
      <w:r w:rsidRPr="004E7740">
        <w:t>Fyzická instalace v datových centrech do zadavatelem určených racků a pozic</w:t>
      </w:r>
      <w:r w:rsidR="00283166">
        <w:t>.</w:t>
      </w:r>
    </w:p>
    <w:p w14:paraId="7BBC3F90" w14:textId="198CF413" w:rsidR="005C6BCD" w:rsidRPr="004E7740" w:rsidRDefault="005C6BCD" w:rsidP="005701C6">
      <w:pPr>
        <w:pStyle w:val="Odstavecseseznamem"/>
        <w:numPr>
          <w:ilvl w:val="0"/>
          <w:numId w:val="26"/>
        </w:numPr>
        <w:spacing w:after="160" w:line="252" w:lineRule="auto"/>
        <w:jc w:val="both"/>
      </w:pPr>
      <w:r w:rsidRPr="004E7740">
        <w:t>Zapojení do LAN, elektrické sítě a SAN případně interkonektu s diskovým polem</w:t>
      </w:r>
      <w:r w:rsidR="00283166">
        <w:t>.</w:t>
      </w:r>
    </w:p>
    <w:p w14:paraId="7FDF6B73" w14:textId="5BC6F1F2" w:rsidR="005C6BCD" w:rsidRPr="004E7740" w:rsidRDefault="005C6BCD" w:rsidP="005701C6">
      <w:pPr>
        <w:pStyle w:val="Odstavecseseznamem"/>
        <w:numPr>
          <w:ilvl w:val="0"/>
          <w:numId w:val="26"/>
        </w:numPr>
        <w:spacing w:after="160" w:line="252" w:lineRule="auto"/>
        <w:jc w:val="both"/>
      </w:pPr>
      <w:r w:rsidRPr="004E7740">
        <w:t>Odstranění obalového materiálu</w:t>
      </w:r>
      <w:r w:rsidR="00283166">
        <w:t>.</w:t>
      </w:r>
    </w:p>
    <w:p w14:paraId="392A0999" w14:textId="45244183" w:rsidR="005C6BCD" w:rsidRPr="004E7740" w:rsidRDefault="005C6BCD" w:rsidP="005701C6">
      <w:pPr>
        <w:pStyle w:val="Odstavecseseznamem"/>
        <w:numPr>
          <w:ilvl w:val="0"/>
          <w:numId w:val="26"/>
        </w:numPr>
        <w:spacing w:after="160" w:line="252" w:lineRule="auto"/>
        <w:jc w:val="both"/>
      </w:pPr>
      <w:r w:rsidRPr="004E7740">
        <w:t>Registrace požadované podpory a licencí u výrobce přímo na Zadavatele</w:t>
      </w:r>
      <w:r w:rsidR="00283166">
        <w:t xml:space="preserve"> (MZe)</w:t>
      </w:r>
      <w:r w:rsidRPr="004E7740">
        <w:t xml:space="preserve"> – potřebné údaje pro registraci poskytne Zadavatel během instalace</w:t>
      </w:r>
      <w:r w:rsidR="00283166">
        <w:t>.</w:t>
      </w:r>
    </w:p>
    <w:p w14:paraId="1CBEFEF0" w14:textId="2E178E14" w:rsidR="005C6BCD" w:rsidRPr="004E7740" w:rsidRDefault="005C6BCD" w:rsidP="005701C6">
      <w:pPr>
        <w:pStyle w:val="Odstavecseseznamem"/>
        <w:numPr>
          <w:ilvl w:val="0"/>
          <w:numId w:val="26"/>
        </w:numPr>
        <w:spacing w:after="160" w:line="252" w:lineRule="auto"/>
        <w:jc w:val="both"/>
      </w:pPr>
      <w:r w:rsidRPr="004E7740">
        <w:t>Konfigurac</w:t>
      </w:r>
      <w:r w:rsidR="00283166">
        <w:t>e</w:t>
      </w:r>
      <w:r w:rsidRPr="004E7740">
        <w:t xml:space="preserve"> managementu</w:t>
      </w:r>
      <w:r w:rsidR="00283166">
        <w:t>.</w:t>
      </w:r>
    </w:p>
    <w:p w14:paraId="6646F42F" w14:textId="73607FFA" w:rsidR="005C6BCD" w:rsidRPr="004E7740" w:rsidRDefault="005C6BCD" w:rsidP="005701C6">
      <w:pPr>
        <w:pStyle w:val="Odstavecseseznamem"/>
        <w:numPr>
          <w:ilvl w:val="0"/>
          <w:numId w:val="26"/>
        </w:numPr>
        <w:spacing w:after="160" w:line="252" w:lineRule="auto"/>
        <w:jc w:val="both"/>
      </w:pPr>
      <w:r w:rsidRPr="004E7740">
        <w:t>Nastavení SNMP, NTP a SMTP</w:t>
      </w:r>
      <w:r w:rsidR="00283166">
        <w:t>.</w:t>
      </w:r>
    </w:p>
    <w:p w14:paraId="4B12955A" w14:textId="2316BC9B" w:rsidR="005C6BCD" w:rsidRPr="004E7740" w:rsidRDefault="005C6BCD" w:rsidP="005701C6">
      <w:pPr>
        <w:pStyle w:val="Odstavecseseznamem"/>
        <w:numPr>
          <w:ilvl w:val="0"/>
          <w:numId w:val="26"/>
        </w:numPr>
        <w:spacing w:after="160" w:line="252" w:lineRule="auto"/>
        <w:jc w:val="both"/>
      </w:pPr>
      <w:r w:rsidRPr="004E7740">
        <w:t>Nastavení zasílání základních alertů</w:t>
      </w:r>
      <w:r w:rsidR="00283166">
        <w:t>.</w:t>
      </w:r>
    </w:p>
    <w:p w14:paraId="22F87537" w14:textId="591A6843" w:rsidR="005C6BCD" w:rsidRPr="004E7740" w:rsidRDefault="005C6BCD" w:rsidP="005701C6">
      <w:pPr>
        <w:pStyle w:val="Odstavecseseznamem"/>
        <w:numPr>
          <w:ilvl w:val="0"/>
          <w:numId w:val="26"/>
        </w:numPr>
        <w:spacing w:after="160" w:line="252" w:lineRule="auto"/>
        <w:jc w:val="both"/>
      </w:pPr>
      <w:r w:rsidRPr="004E7740">
        <w:t>Konfigurace hlášení závad do servisního střediska</w:t>
      </w:r>
      <w:r w:rsidR="00283166">
        <w:t>.</w:t>
      </w:r>
    </w:p>
    <w:p w14:paraId="30B57874" w14:textId="372599AB" w:rsidR="005C6BCD" w:rsidRPr="004E7740" w:rsidRDefault="005C6BCD" w:rsidP="005701C6">
      <w:pPr>
        <w:pStyle w:val="Odstavecseseznamem"/>
        <w:numPr>
          <w:ilvl w:val="0"/>
          <w:numId w:val="26"/>
        </w:numPr>
        <w:spacing w:after="160" w:line="252" w:lineRule="auto"/>
        <w:jc w:val="both"/>
      </w:pPr>
      <w:r w:rsidRPr="004E7740">
        <w:t>Konfigurace vysoké dostupnosti</w:t>
      </w:r>
      <w:r w:rsidR="00283166">
        <w:t>.</w:t>
      </w:r>
    </w:p>
    <w:p w14:paraId="3CDAB9D5" w14:textId="15FB9562" w:rsidR="005C6BCD" w:rsidRPr="004E7740" w:rsidRDefault="005C6BCD" w:rsidP="005701C6">
      <w:pPr>
        <w:pStyle w:val="Odstavecseseznamem"/>
        <w:numPr>
          <w:ilvl w:val="0"/>
          <w:numId w:val="26"/>
        </w:numPr>
        <w:spacing w:after="160" w:line="252" w:lineRule="auto"/>
        <w:jc w:val="both"/>
      </w:pPr>
      <w:r w:rsidRPr="004E7740">
        <w:t>Vytvoření a konfigurace geo redundantních CIFS a NFS share</w:t>
      </w:r>
      <w:r w:rsidR="00283166">
        <w:t>.</w:t>
      </w:r>
    </w:p>
    <w:p w14:paraId="2E17E2FE" w14:textId="10FA2DF5" w:rsidR="005C6BCD" w:rsidRPr="004E7740" w:rsidRDefault="005C6BCD" w:rsidP="005701C6">
      <w:pPr>
        <w:pStyle w:val="Odstavecseseznamem"/>
        <w:numPr>
          <w:ilvl w:val="0"/>
          <w:numId w:val="26"/>
        </w:numPr>
        <w:spacing w:after="160" w:line="252" w:lineRule="auto"/>
        <w:jc w:val="both"/>
      </w:pPr>
      <w:r w:rsidRPr="004E7740">
        <w:t xml:space="preserve">Proškolení techniků Zadavatele </w:t>
      </w:r>
      <w:r w:rsidR="00283166">
        <w:t xml:space="preserve">(MZe) </w:t>
      </w:r>
      <w:r w:rsidRPr="004E7740">
        <w:t>se správou diskových polí, diagnostikou závad, řešení běžných situací (např. vytvoření/smazání share, atd.)</w:t>
      </w:r>
      <w:r w:rsidR="00283166">
        <w:t>.</w:t>
      </w:r>
    </w:p>
    <w:p w14:paraId="656BF01B" w14:textId="58EDF57C" w:rsidR="005C6BCD" w:rsidRPr="004E7740" w:rsidRDefault="005C6BCD" w:rsidP="005701C6">
      <w:pPr>
        <w:pStyle w:val="Odstavecseseznamem"/>
        <w:numPr>
          <w:ilvl w:val="0"/>
          <w:numId w:val="26"/>
        </w:numPr>
        <w:spacing w:after="160" w:line="252" w:lineRule="auto"/>
        <w:jc w:val="both"/>
      </w:pPr>
      <w:r w:rsidRPr="004E7740">
        <w:t>Vytvoření účtů techniků Zadavatele</w:t>
      </w:r>
      <w:r w:rsidR="00283166">
        <w:t xml:space="preserve"> (MZe).</w:t>
      </w:r>
    </w:p>
    <w:p w14:paraId="78E720BC" w14:textId="59E0C67A" w:rsidR="005C6BCD" w:rsidRPr="004E7740" w:rsidRDefault="005C6BCD" w:rsidP="005701C6">
      <w:pPr>
        <w:pStyle w:val="Odstavecseseznamem"/>
        <w:numPr>
          <w:ilvl w:val="0"/>
          <w:numId w:val="26"/>
        </w:numPr>
        <w:spacing w:after="160" w:line="252" w:lineRule="auto"/>
        <w:jc w:val="both"/>
      </w:pPr>
      <w:r w:rsidRPr="004E7740">
        <w:t>Součinnost s konfigurací a integrací na dohledové nástroje MZe</w:t>
      </w:r>
      <w:r w:rsidR="00382ADE">
        <w:t>.</w:t>
      </w:r>
    </w:p>
    <w:p w14:paraId="55DFBFD6" w14:textId="3A5A4720" w:rsidR="005C6BCD" w:rsidRPr="004E7740" w:rsidRDefault="005C6BCD" w:rsidP="005701C6">
      <w:pPr>
        <w:pStyle w:val="Odstavecseseznamem"/>
        <w:numPr>
          <w:ilvl w:val="0"/>
          <w:numId w:val="26"/>
        </w:numPr>
        <w:spacing w:after="160" w:line="252" w:lineRule="auto"/>
        <w:jc w:val="both"/>
      </w:pPr>
      <w:r w:rsidRPr="004E7740">
        <w:t>Součinnost při vzorové migraci dat na nová NAS – od každého typu file share (1x CIFS a 1x NFS) bude provedena migrace</w:t>
      </w:r>
      <w:r w:rsidR="00382ADE">
        <w:t>.</w:t>
      </w:r>
    </w:p>
    <w:p w14:paraId="03CF522F" w14:textId="32588AF8" w:rsidR="005C6BCD" w:rsidRPr="004E7740" w:rsidRDefault="005C6BCD" w:rsidP="005701C6">
      <w:pPr>
        <w:pStyle w:val="Odstavecseseznamem"/>
        <w:numPr>
          <w:ilvl w:val="0"/>
          <w:numId w:val="26"/>
        </w:numPr>
        <w:spacing w:after="160" w:line="252" w:lineRule="auto"/>
        <w:jc w:val="both"/>
      </w:pPr>
      <w:r w:rsidRPr="004E7740">
        <w:t>Součinnost v podobě konzultace techniků při nestandardních stavech během migrace dat</w:t>
      </w:r>
      <w:r w:rsidR="00382ADE">
        <w:t>.</w:t>
      </w:r>
    </w:p>
    <w:p w14:paraId="43907598" w14:textId="399D9001" w:rsidR="005C6BCD" w:rsidRPr="004E7740" w:rsidRDefault="005C6BCD" w:rsidP="005701C6">
      <w:pPr>
        <w:ind w:left="360"/>
        <w:jc w:val="both"/>
      </w:pPr>
      <w:r w:rsidRPr="004E7740">
        <w:t>V rámci výše uvedeného bude dodržována jmenná konvence MZe při pojmenovávání zařízení a objektů, pokud nebude v rozporu s doporučením výrobcem.</w:t>
      </w:r>
    </w:p>
    <w:p w14:paraId="6CAA4E7A" w14:textId="77777777" w:rsidR="005C6BCD" w:rsidRPr="005C6BCD" w:rsidRDefault="005C6BCD" w:rsidP="005701C6">
      <w:pPr>
        <w:ind w:left="360"/>
        <w:jc w:val="both"/>
        <w:rPr>
          <w:highlight w:val="yellow"/>
        </w:rPr>
      </w:pPr>
    </w:p>
    <w:p w14:paraId="17FC1B9E" w14:textId="51D9D9F2" w:rsidR="005C6BCD" w:rsidRPr="004E7740" w:rsidRDefault="005C6BCD" w:rsidP="005701C6">
      <w:pPr>
        <w:spacing w:after="160" w:line="252" w:lineRule="auto"/>
        <w:jc w:val="both"/>
        <w:rPr>
          <w:b/>
          <w:bCs/>
        </w:rPr>
      </w:pPr>
      <w:bookmarkStart w:id="2" w:name="_Toc58182727"/>
      <w:r w:rsidRPr="004E7740">
        <w:rPr>
          <w:b/>
          <w:bCs/>
        </w:rPr>
        <w:t>Oblast Dokumentace</w:t>
      </w:r>
      <w:bookmarkEnd w:id="2"/>
    </w:p>
    <w:p w14:paraId="3DBC363E" w14:textId="6935A685" w:rsidR="005C6BCD" w:rsidRPr="004E7740" w:rsidRDefault="005C6BCD" w:rsidP="005701C6">
      <w:pPr>
        <w:jc w:val="both"/>
        <w:rPr>
          <w:rFonts w:ascii="Calibri" w:eastAsiaTheme="minorHAnsi" w:hAnsi="Calibri" w:cs="Calibri"/>
        </w:rPr>
      </w:pPr>
      <w:r w:rsidRPr="004E7740">
        <w:t xml:space="preserve">V rámci dodávky diskových polí a rozhraní NAS pro disková pole je po Dodavateli </w:t>
      </w:r>
      <w:r w:rsidR="00382ADE">
        <w:t xml:space="preserve">nových diskových polí </w:t>
      </w:r>
      <w:r w:rsidRPr="004E7740">
        <w:t>požadováno zpracování a předání dokumentace v minimálně v tomto rozsahu:</w:t>
      </w:r>
    </w:p>
    <w:p w14:paraId="7879CB0D" w14:textId="3201007B" w:rsidR="005C6BCD" w:rsidRPr="004E7740" w:rsidRDefault="005C6BCD" w:rsidP="005701C6">
      <w:pPr>
        <w:pStyle w:val="Odstavecseseznamem"/>
        <w:numPr>
          <w:ilvl w:val="0"/>
          <w:numId w:val="27"/>
        </w:numPr>
        <w:spacing w:after="160" w:line="252" w:lineRule="auto"/>
        <w:jc w:val="both"/>
      </w:pPr>
      <w:r w:rsidRPr="004E7740">
        <w:t>Fyzické umístění diskových polí a NAS – aktualizace floor space MZe</w:t>
      </w:r>
      <w:r w:rsidR="00382ADE">
        <w:t>.</w:t>
      </w:r>
    </w:p>
    <w:p w14:paraId="736FAC74" w14:textId="25FD6E2F" w:rsidR="005C6BCD" w:rsidRPr="004E7740" w:rsidRDefault="005C6BCD" w:rsidP="005701C6">
      <w:pPr>
        <w:pStyle w:val="Odstavecseseznamem"/>
        <w:numPr>
          <w:ilvl w:val="0"/>
          <w:numId w:val="27"/>
        </w:numPr>
        <w:spacing w:after="160" w:line="252" w:lineRule="auto"/>
        <w:jc w:val="both"/>
      </w:pPr>
      <w:r w:rsidRPr="004E7740">
        <w:t>Předání dat pro evidenci diskových polí a NAS v CMDB Zadavatele (sériová čísla, hostname, IP, atd.)</w:t>
      </w:r>
      <w:r w:rsidR="00382ADE">
        <w:t>.</w:t>
      </w:r>
    </w:p>
    <w:p w14:paraId="1E37CC5D" w14:textId="0114B9B9" w:rsidR="005C6BCD" w:rsidRPr="004E7740" w:rsidRDefault="005C6BCD" w:rsidP="005701C6">
      <w:pPr>
        <w:pStyle w:val="Odstavecseseznamem"/>
        <w:numPr>
          <w:ilvl w:val="0"/>
          <w:numId w:val="27"/>
        </w:numPr>
        <w:spacing w:after="160" w:line="252" w:lineRule="auto"/>
        <w:jc w:val="both"/>
      </w:pPr>
      <w:r w:rsidRPr="004E7740">
        <w:t>Schéma fyzického zapojení</w:t>
      </w:r>
      <w:r w:rsidR="00382ADE">
        <w:t>.</w:t>
      </w:r>
    </w:p>
    <w:p w14:paraId="5DA7C6C1" w14:textId="6BCB080D" w:rsidR="005C6BCD" w:rsidRPr="004E7740" w:rsidRDefault="005C6BCD" w:rsidP="005701C6">
      <w:pPr>
        <w:pStyle w:val="Odstavecseseznamem"/>
        <w:numPr>
          <w:ilvl w:val="0"/>
          <w:numId w:val="27"/>
        </w:numPr>
        <w:spacing w:after="160" w:line="252" w:lineRule="auto"/>
        <w:jc w:val="both"/>
      </w:pPr>
      <w:r w:rsidRPr="004E7740">
        <w:t>Schéma fyzického zapojení do LAN a SAN infrastruktury</w:t>
      </w:r>
      <w:r w:rsidR="00382ADE">
        <w:t>.</w:t>
      </w:r>
    </w:p>
    <w:p w14:paraId="0880B215" w14:textId="1661C8F7" w:rsidR="005C6BCD" w:rsidRPr="004E7740" w:rsidRDefault="005C6BCD" w:rsidP="005701C6">
      <w:pPr>
        <w:pStyle w:val="Odstavecseseznamem"/>
        <w:numPr>
          <w:ilvl w:val="0"/>
          <w:numId w:val="27"/>
        </w:numPr>
        <w:spacing w:after="160" w:line="252" w:lineRule="auto"/>
        <w:jc w:val="both"/>
      </w:pPr>
      <w:r w:rsidRPr="004E7740">
        <w:t>Kabelov</w:t>
      </w:r>
      <w:r w:rsidR="00382ADE">
        <w:t>á</w:t>
      </w:r>
      <w:r w:rsidRPr="004E7740">
        <w:t xml:space="preserve"> knih</w:t>
      </w:r>
      <w:r w:rsidR="00382ADE">
        <w:t>a</w:t>
      </w:r>
      <w:r w:rsidRPr="004E7740">
        <w:t xml:space="preserve"> obsahující seznam interface, jejich zapojení, wwn, IP adresy a popis k čemu je daný interface využíván</w:t>
      </w:r>
      <w:r w:rsidR="00382ADE">
        <w:t>.</w:t>
      </w:r>
    </w:p>
    <w:p w14:paraId="4C3C8C8C" w14:textId="4C029282" w:rsidR="005C6BCD" w:rsidRPr="004E7740" w:rsidRDefault="005C6BCD" w:rsidP="005701C6">
      <w:pPr>
        <w:pStyle w:val="Odstavecseseznamem"/>
        <w:numPr>
          <w:ilvl w:val="0"/>
          <w:numId w:val="27"/>
        </w:numPr>
        <w:spacing w:after="160" w:line="252" w:lineRule="auto"/>
        <w:jc w:val="both"/>
      </w:pPr>
      <w:r w:rsidRPr="004E7740">
        <w:t>Popis předávané konfigurace, včetně výpisu verzí firmware jednotlivých komponent</w:t>
      </w:r>
      <w:r w:rsidR="00382ADE">
        <w:t>.</w:t>
      </w:r>
    </w:p>
    <w:p w14:paraId="49E8A42F" w14:textId="61A4C08B" w:rsidR="005C6BCD" w:rsidRPr="004E7740" w:rsidRDefault="005C6BCD" w:rsidP="005701C6">
      <w:pPr>
        <w:pStyle w:val="Odstavecseseznamem"/>
        <w:numPr>
          <w:ilvl w:val="0"/>
          <w:numId w:val="27"/>
        </w:numPr>
        <w:spacing w:after="160" w:line="252" w:lineRule="auto"/>
        <w:jc w:val="both"/>
      </w:pPr>
      <w:r w:rsidRPr="004E7740">
        <w:t>Popis konfigurace vysoké dostupnosti</w:t>
      </w:r>
      <w:r w:rsidR="00382ADE">
        <w:t>.</w:t>
      </w:r>
    </w:p>
    <w:p w14:paraId="7CEF8A4B" w14:textId="01393E09" w:rsidR="005C6BCD" w:rsidRPr="004E7740" w:rsidRDefault="005C6BCD" w:rsidP="005701C6">
      <w:pPr>
        <w:pStyle w:val="Odstavecseseznamem"/>
        <w:numPr>
          <w:ilvl w:val="0"/>
          <w:numId w:val="27"/>
        </w:numPr>
        <w:spacing w:after="160" w:line="252" w:lineRule="auto"/>
        <w:jc w:val="both"/>
      </w:pPr>
      <w:r w:rsidRPr="004E7740">
        <w:t>Popis instalace a konfigurace nástroje pro externí zpracování dat, pokud je součástí dodávky</w:t>
      </w:r>
      <w:r w:rsidR="00382ADE">
        <w:t>.</w:t>
      </w:r>
    </w:p>
    <w:p w14:paraId="0C995CAE" w14:textId="77777777" w:rsidR="005C6BCD" w:rsidRPr="004E7740" w:rsidRDefault="005C6BCD" w:rsidP="005701C6">
      <w:pPr>
        <w:pStyle w:val="Odstavecseseznamem"/>
        <w:numPr>
          <w:ilvl w:val="0"/>
          <w:numId w:val="27"/>
        </w:numPr>
        <w:spacing w:after="160" w:line="252" w:lineRule="auto"/>
        <w:jc w:val="both"/>
      </w:pPr>
      <w:r w:rsidRPr="004E7740">
        <w:t>KeyPass obsahující všechny admin přístupy, jejich hesla, hesla k snmp, atd.</w:t>
      </w:r>
    </w:p>
    <w:p w14:paraId="72853562" w14:textId="6869F8F0" w:rsidR="005C6BCD" w:rsidRPr="004E7740" w:rsidRDefault="005C6BCD" w:rsidP="005701C6">
      <w:pPr>
        <w:pStyle w:val="Odstavecseseznamem"/>
        <w:numPr>
          <w:ilvl w:val="0"/>
          <w:numId w:val="27"/>
        </w:numPr>
        <w:spacing w:after="160" w:line="252" w:lineRule="auto"/>
        <w:jc w:val="both"/>
      </w:pPr>
      <w:r w:rsidRPr="004E7740">
        <w:t xml:space="preserve">Seznam instalovaného </w:t>
      </w:r>
      <w:r w:rsidR="00382ADE">
        <w:t>SW</w:t>
      </w:r>
      <w:r w:rsidRPr="004E7740">
        <w:t xml:space="preserve"> a licencí, včetně příslušných verzí</w:t>
      </w:r>
      <w:r w:rsidR="00382ADE">
        <w:t>.</w:t>
      </w:r>
    </w:p>
    <w:p w14:paraId="7B5DD6F3" w14:textId="77777777" w:rsidR="005C6BCD" w:rsidRPr="004E7740" w:rsidRDefault="005C6BCD" w:rsidP="005701C6">
      <w:pPr>
        <w:pStyle w:val="Odstavecseseznamem"/>
        <w:numPr>
          <w:ilvl w:val="0"/>
          <w:numId w:val="27"/>
        </w:numPr>
        <w:spacing w:after="160" w:line="252" w:lineRule="auto"/>
        <w:jc w:val="both"/>
      </w:pPr>
      <w:r w:rsidRPr="004E7740">
        <w:t>Seznam licencí dodávaných s diskovým polem a NAS, včetně popisu licenčního omezení pokud se jedná o licenci dodávanou na kapacitu, počet připojených hostů, LUNů, atd.</w:t>
      </w:r>
    </w:p>
    <w:p w14:paraId="5A0C2D46" w14:textId="5FD86981" w:rsidR="005C6BCD" w:rsidRPr="004E7740" w:rsidRDefault="005C6BCD" w:rsidP="005701C6">
      <w:pPr>
        <w:pStyle w:val="Odstavecseseznamem"/>
        <w:numPr>
          <w:ilvl w:val="0"/>
          <w:numId w:val="27"/>
        </w:numPr>
        <w:spacing w:after="160" w:line="252" w:lineRule="auto"/>
        <w:jc w:val="both"/>
      </w:pPr>
      <w:r w:rsidRPr="004E7740">
        <w:t>Dokumentace je předána v editovatelné podobě, včetně schémat ve Visio a neobsahuje branding Dodavatele</w:t>
      </w:r>
      <w:r w:rsidR="00382ADE">
        <w:t xml:space="preserve"> nových diskových polí</w:t>
      </w:r>
      <w:r w:rsidRPr="004E7740">
        <w:t>.</w:t>
      </w:r>
    </w:p>
    <w:p w14:paraId="5189C902" w14:textId="207375B2" w:rsidR="005C6BCD" w:rsidRDefault="005C6BCD" w:rsidP="005701C6">
      <w:pPr>
        <w:jc w:val="both"/>
      </w:pPr>
    </w:p>
    <w:p w14:paraId="0876F753" w14:textId="7BC363DE" w:rsidR="004E7740" w:rsidRDefault="004E7740" w:rsidP="005701C6">
      <w:pPr>
        <w:pStyle w:val="Nadpis2"/>
        <w:ind w:hanging="292"/>
        <w:jc w:val="both"/>
      </w:pPr>
      <w:r>
        <w:t>Součinnost provozovatele INFRA MZe</w:t>
      </w:r>
    </w:p>
    <w:p w14:paraId="11DB400D" w14:textId="1D488F0F" w:rsidR="004E7740" w:rsidRPr="001B012C" w:rsidRDefault="004E7740" w:rsidP="005701C6">
      <w:pPr>
        <w:jc w:val="both"/>
        <w:rPr>
          <w:szCs w:val="22"/>
        </w:rPr>
      </w:pPr>
      <w:r w:rsidRPr="001B012C">
        <w:rPr>
          <w:szCs w:val="22"/>
        </w:rPr>
        <w:t>V rámci součinnosti budou ze strany provozovatele INFRA zajištěny následující činnosti a aktivity:</w:t>
      </w:r>
    </w:p>
    <w:p w14:paraId="0C05C7F7" w14:textId="7000DB81" w:rsidR="004E7740" w:rsidRPr="001B012C" w:rsidRDefault="004E7740" w:rsidP="007B23F8">
      <w:pPr>
        <w:pStyle w:val="Odstavecseseznamem"/>
        <w:numPr>
          <w:ilvl w:val="0"/>
          <w:numId w:val="23"/>
        </w:numPr>
        <w:spacing w:after="0"/>
        <w:jc w:val="both"/>
        <w:rPr>
          <w:szCs w:val="22"/>
        </w:rPr>
      </w:pPr>
      <w:r w:rsidRPr="001B012C">
        <w:rPr>
          <w:szCs w:val="22"/>
        </w:rPr>
        <w:t xml:space="preserve">součinnost při zapojení nových polí HPE Primera 650 </w:t>
      </w:r>
      <w:r w:rsidR="009703D1">
        <w:rPr>
          <w:szCs w:val="22"/>
        </w:rPr>
        <w:t xml:space="preserve">a HPE NAS </w:t>
      </w:r>
      <w:r w:rsidRPr="001B012C">
        <w:rPr>
          <w:szCs w:val="22"/>
        </w:rPr>
        <w:t>do prostředí MZe</w:t>
      </w:r>
      <w:r w:rsidR="00414F15">
        <w:rPr>
          <w:szCs w:val="22"/>
        </w:rPr>
        <w:t>,</w:t>
      </w:r>
    </w:p>
    <w:p w14:paraId="25B6C4F4" w14:textId="30B63738" w:rsidR="004E7740" w:rsidRPr="001B012C" w:rsidRDefault="004E7740" w:rsidP="007B23F8">
      <w:pPr>
        <w:pStyle w:val="Odstavecseseznamem"/>
        <w:numPr>
          <w:ilvl w:val="1"/>
          <w:numId w:val="23"/>
        </w:numPr>
        <w:spacing w:after="0"/>
        <w:jc w:val="both"/>
        <w:rPr>
          <w:szCs w:val="22"/>
        </w:rPr>
      </w:pPr>
      <w:r w:rsidRPr="001B012C">
        <w:rPr>
          <w:szCs w:val="22"/>
        </w:rPr>
        <w:t>vydefinování racků / prostoru kde budou pole a NAS umístěny</w:t>
      </w:r>
      <w:r w:rsidR="00414F15">
        <w:rPr>
          <w:szCs w:val="22"/>
        </w:rPr>
        <w:t>,</w:t>
      </w:r>
    </w:p>
    <w:p w14:paraId="30514C59" w14:textId="69A09F20" w:rsidR="004E7740" w:rsidRPr="001B012C" w:rsidRDefault="004E7740" w:rsidP="007B23F8">
      <w:pPr>
        <w:pStyle w:val="Odstavecseseznamem"/>
        <w:numPr>
          <w:ilvl w:val="1"/>
          <w:numId w:val="23"/>
        </w:numPr>
        <w:spacing w:after="0"/>
        <w:jc w:val="both"/>
        <w:rPr>
          <w:szCs w:val="22"/>
        </w:rPr>
      </w:pPr>
      <w:r w:rsidRPr="001B012C">
        <w:rPr>
          <w:szCs w:val="22"/>
        </w:rPr>
        <w:t>vydefinování racků / prostoru kde budou dočasně umístěny testovací servery</w:t>
      </w:r>
      <w:r w:rsidR="00414F15">
        <w:rPr>
          <w:szCs w:val="22"/>
        </w:rPr>
        <w:t>,</w:t>
      </w:r>
    </w:p>
    <w:p w14:paraId="1024B34B" w14:textId="605F89D4" w:rsidR="004E7740" w:rsidRPr="001B012C" w:rsidRDefault="004E7740" w:rsidP="007B23F8">
      <w:pPr>
        <w:pStyle w:val="Odstavecseseznamem"/>
        <w:numPr>
          <w:ilvl w:val="1"/>
          <w:numId w:val="23"/>
        </w:numPr>
        <w:spacing w:after="0"/>
        <w:jc w:val="both"/>
        <w:rPr>
          <w:szCs w:val="22"/>
        </w:rPr>
      </w:pPr>
      <w:r w:rsidRPr="001B012C">
        <w:rPr>
          <w:szCs w:val="22"/>
        </w:rPr>
        <w:t xml:space="preserve">součinnost při zapojení a základním zónování polí </w:t>
      </w:r>
      <w:r w:rsidR="0056485A">
        <w:rPr>
          <w:szCs w:val="22"/>
        </w:rPr>
        <w:t xml:space="preserve">a NAS </w:t>
      </w:r>
      <w:r w:rsidRPr="001B012C">
        <w:rPr>
          <w:szCs w:val="22"/>
        </w:rPr>
        <w:t>do SAN</w:t>
      </w:r>
      <w:r w:rsidR="00414F15">
        <w:rPr>
          <w:szCs w:val="22"/>
        </w:rPr>
        <w:t>,</w:t>
      </w:r>
    </w:p>
    <w:p w14:paraId="41146158" w14:textId="44443FAF" w:rsidR="004E7740" w:rsidRPr="001B012C" w:rsidRDefault="004E7740" w:rsidP="007B23F8">
      <w:pPr>
        <w:pStyle w:val="Odstavecseseznamem"/>
        <w:numPr>
          <w:ilvl w:val="1"/>
          <w:numId w:val="23"/>
        </w:numPr>
        <w:spacing w:after="0"/>
        <w:jc w:val="both"/>
        <w:rPr>
          <w:szCs w:val="22"/>
        </w:rPr>
      </w:pPr>
      <w:r w:rsidRPr="001B012C">
        <w:rPr>
          <w:szCs w:val="22"/>
        </w:rPr>
        <w:t>přidělení potřebných adresních rozsahů a jmen pro nové zařízení</w:t>
      </w:r>
      <w:r w:rsidR="00414F15">
        <w:rPr>
          <w:szCs w:val="22"/>
        </w:rPr>
        <w:t>,</w:t>
      </w:r>
    </w:p>
    <w:p w14:paraId="4320F3ED" w14:textId="2716BA44" w:rsidR="004E7740" w:rsidRPr="001B012C" w:rsidRDefault="004E7740" w:rsidP="007B23F8">
      <w:pPr>
        <w:pStyle w:val="Odstavecseseznamem"/>
        <w:numPr>
          <w:ilvl w:val="1"/>
          <w:numId w:val="23"/>
        </w:numPr>
        <w:spacing w:after="0"/>
        <w:jc w:val="both"/>
        <w:rPr>
          <w:szCs w:val="22"/>
        </w:rPr>
      </w:pPr>
      <w:r w:rsidRPr="001B012C">
        <w:rPr>
          <w:szCs w:val="22"/>
        </w:rPr>
        <w:t>konfigurace potřebných LAN portů pro připojení do INFRA MZe</w:t>
      </w:r>
      <w:r w:rsidR="00414F15">
        <w:rPr>
          <w:szCs w:val="22"/>
        </w:rPr>
        <w:t>,</w:t>
      </w:r>
    </w:p>
    <w:p w14:paraId="573A64B0" w14:textId="29FDE389" w:rsidR="004E7740" w:rsidRPr="001B012C" w:rsidRDefault="004E7740" w:rsidP="007B23F8">
      <w:pPr>
        <w:pStyle w:val="Odstavecseseznamem"/>
        <w:numPr>
          <w:ilvl w:val="1"/>
          <w:numId w:val="23"/>
        </w:numPr>
        <w:spacing w:after="0"/>
        <w:jc w:val="both"/>
        <w:rPr>
          <w:szCs w:val="22"/>
        </w:rPr>
      </w:pPr>
      <w:r w:rsidRPr="001B012C">
        <w:rPr>
          <w:szCs w:val="22"/>
        </w:rPr>
        <w:t>součinnost při základních testech a zahoření zařízení</w:t>
      </w:r>
      <w:r w:rsidR="00414F15">
        <w:rPr>
          <w:szCs w:val="22"/>
        </w:rPr>
        <w:t>,</w:t>
      </w:r>
    </w:p>
    <w:p w14:paraId="54D50594" w14:textId="7D930EF1" w:rsidR="004E7740" w:rsidRPr="001B012C" w:rsidRDefault="004E7740" w:rsidP="007B23F8">
      <w:pPr>
        <w:pStyle w:val="Odstavecseseznamem"/>
        <w:numPr>
          <w:ilvl w:val="0"/>
          <w:numId w:val="23"/>
        </w:numPr>
        <w:spacing w:after="0"/>
        <w:jc w:val="both"/>
        <w:rPr>
          <w:szCs w:val="22"/>
        </w:rPr>
      </w:pPr>
      <w:r w:rsidRPr="001B012C">
        <w:rPr>
          <w:szCs w:val="22"/>
        </w:rPr>
        <w:t>součinnost při přípravě a provádění akceptačních testů nových polí 3PAR Primera 650</w:t>
      </w:r>
      <w:r w:rsidR="009703D1">
        <w:rPr>
          <w:szCs w:val="22"/>
        </w:rPr>
        <w:t xml:space="preserve"> a HPE NAS</w:t>
      </w:r>
      <w:r w:rsidR="00414F15">
        <w:rPr>
          <w:szCs w:val="22"/>
        </w:rPr>
        <w:t>,</w:t>
      </w:r>
    </w:p>
    <w:p w14:paraId="0BBF92C1" w14:textId="2C304B36" w:rsidR="004E7740" w:rsidRPr="001B012C" w:rsidRDefault="004E7740" w:rsidP="007B23F8">
      <w:pPr>
        <w:pStyle w:val="Odstavecseseznamem"/>
        <w:numPr>
          <w:ilvl w:val="1"/>
          <w:numId w:val="23"/>
        </w:numPr>
        <w:spacing w:after="0"/>
        <w:jc w:val="both"/>
        <w:rPr>
          <w:szCs w:val="22"/>
        </w:rPr>
      </w:pPr>
      <w:r w:rsidRPr="001B012C">
        <w:rPr>
          <w:szCs w:val="22"/>
        </w:rPr>
        <w:t>konzultace při přípravě testů</w:t>
      </w:r>
      <w:r w:rsidR="00414F15">
        <w:rPr>
          <w:szCs w:val="22"/>
        </w:rPr>
        <w:t>,</w:t>
      </w:r>
    </w:p>
    <w:p w14:paraId="73EEF62C" w14:textId="4EDB909E" w:rsidR="004E7740" w:rsidRPr="001B012C" w:rsidRDefault="004E7740" w:rsidP="007B23F8">
      <w:pPr>
        <w:pStyle w:val="Odstavecseseznamem"/>
        <w:numPr>
          <w:ilvl w:val="1"/>
          <w:numId w:val="23"/>
        </w:numPr>
        <w:spacing w:after="0"/>
        <w:jc w:val="both"/>
        <w:rPr>
          <w:szCs w:val="22"/>
        </w:rPr>
      </w:pPr>
      <w:r w:rsidRPr="001B012C">
        <w:rPr>
          <w:szCs w:val="22"/>
        </w:rPr>
        <w:t>aktivní účast při performance a akceptačních testech</w:t>
      </w:r>
      <w:r w:rsidR="00414F15">
        <w:rPr>
          <w:szCs w:val="22"/>
        </w:rPr>
        <w:t>,</w:t>
      </w:r>
    </w:p>
    <w:p w14:paraId="0B43E29C" w14:textId="4D2E37FE" w:rsidR="004E7740" w:rsidRPr="001B012C" w:rsidRDefault="004E7740" w:rsidP="007B23F8">
      <w:pPr>
        <w:pStyle w:val="Odstavecseseznamem"/>
        <w:numPr>
          <w:ilvl w:val="0"/>
          <w:numId w:val="23"/>
        </w:numPr>
        <w:spacing w:after="0"/>
        <w:jc w:val="both"/>
        <w:rPr>
          <w:szCs w:val="22"/>
        </w:rPr>
      </w:pPr>
      <w:r w:rsidRPr="001B012C">
        <w:rPr>
          <w:szCs w:val="22"/>
        </w:rPr>
        <w:t>součinnost při finálním zapojení diskových polí do infrastruktury MZe včetně potřebného zónování</w:t>
      </w:r>
      <w:r w:rsidR="00414F15">
        <w:rPr>
          <w:szCs w:val="22"/>
        </w:rPr>
        <w:t>,</w:t>
      </w:r>
    </w:p>
    <w:p w14:paraId="5A0C88BC" w14:textId="10186E8D" w:rsidR="004E7740" w:rsidRPr="001B012C" w:rsidRDefault="004E7740" w:rsidP="007B23F8">
      <w:pPr>
        <w:pStyle w:val="Odstavecseseznamem"/>
        <w:numPr>
          <w:ilvl w:val="1"/>
          <w:numId w:val="23"/>
        </w:numPr>
        <w:spacing w:after="0"/>
        <w:jc w:val="both"/>
        <w:rPr>
          <w:szCs w:val="22"/>
        </w:rPr>
      </w:pPr>
      <w:r w:rsidRPr="001B012C">
        <w:rPr>
          <w:szCs w:val="22"/>
        </w:rPr>
        <w:t>konzultace a rozhodnutí o finálním zapojení polí do INFRA MZe</w:t>
      </w:r>
      <w:r w:rsidR="00414F15">
        <w:rPr>
          <w:szCs w:val="22"/>
        </w:rPr>
        <w:t>,</w:t>
      </w:r>
    </w:p>
    <w:p w14:paraId="07939BA4" w14:textId="6E3A822A" w:rsidR="004E7740" w:rsidRPr="001B012C" w:rsidRDefault="004E7740" w:rsidP="007B23F8">
      <w:pPr>
        <w:pStyle w:val="Odstavecseseznamem"/>
        <w:numPr>
          <w:ilvl w:val="1"/>
          <w:numId w:val="23"/>
        </w:numPr>
        <w:spacing w:after="0"/>
        <w:jc w:val="both"/>
        <w:rPr>
          <w:szCs w:val="22"/>
        </w:rPr>
      </w:pPr>
      <w:r w:rsidRPr="001B012C">
        <w:rPr>
          <w:szCs w:val="22"/>
        </w:rPr>
        <w:t>standardizace způsobu připojení serverů – připojení pře</w:t>
      </w:r>
      <w:r w:rsidR="00414F15">
        <w:rPr>
          <w:szCs w:val="22"/>
        </w:rPr>
        <w:t>s</w:t>
      </w:r>
      <w:r w:rsidRPr="001B012C">
        <w:rPr>
          <w:szCs w:val="22"/>
        </w:rPr>
        <w:t xml:space="preserve"> dva nebo přes čtyři </w:t>
      </w:r>
      <w:r w:rsidR="00DB7D39" w:rsidRPr="001B012C">
        <w:rPr>
          <w:szCs w:val="22"/>
        </w:rPr>
        <w:t>řadiče atd.</w:t>
      </w:r>
      <w:r w:rsidR="00414F15">
        <w:rPr>
          <w:szCs w:val="22"/>
        </w:rPr>
        <w:t>,</w:t>
      </w:r>
    </w:p>
    <w:p w14:paraId="4743022D" w14:textId="57A48443" w:rsidR="004E7740" w:rsidRPr="001B012C" w:rsidRDefault="004E7740" w:rsidP="007B23F8">
      <w:pPr>
        <w:pStyle w:val="Odstavecseseznamem"/>
        <w:numPr>
          <w:ilvl w:val="1"/>
          <w:numId w:val="23"/>
        </w:numPr>
        <w:spacing w:after="0"/>
        <w:jc w:val="both"/>
        <w:rPr>
          <w:szCs w:val="22"/>
        </w:rPr>
      </w:pPr>
      <w:r w:rsidRPr="001B012C">
        <w:rPr>
          <w:szCs w:val="22"/>
        </w:rPr>
        <w:t>logické rozdělení SAN portů polí pro publikaci směrem k jednotlivým typům OS, skupinám serverů atd.</w:t>
      </w:r>
      <w:r w:rsidR="00414F15">
        <w:rPr>
          <w:szCs w:val="22"/>
        </w:rPr>
        <w:t>,</w:t>
      </w:r>
    </w:p>
    <w:p w14:paraId="088CAFDF" w14:textId="679FB1C7" w:rsidR="004E7740" w:rsidRPr="001B012C" w:rsidRDefault="004E7740" w:rsidP="007B23F8">
      <w:pPr>
        <w:pStyle w:val="Odstavecseseznamem"/>
        <w:numPr>
          <w:ilvl w:val="1"/>
          <w:numId w:val="23"/>
        </w:numPr>
        <w:spacing w:after="0"/>
        <w:jc w:val="both"/>
        <w:rPr>
          <w:szCs w:val="22"/>
        </w:rPr>
      </w:pPr>
      <w:r w:rsidRPr="001B012C">
        <w:rPr>
          <w:szCs w:val="22"/>
        </w:rPr>
        <w:t>vyjasnění / definice správné publikace GEO svazků včetně případné nutnosti použití speciálních device driverů</w:t>
      </w:r>
      <w:r w:rsidR="00414F15">
        <w:rPr>
          <w:szCs w:val="22"/>
        </w:rPr>
        <w:t>,</w:t>
      </w:r>
    </w:p>
    <w:p w14:paraId="3FA92D5E" w14:textId="3116BB74" w:rsidR="004E7740" w:rsidRPr="001B012C" w:rsidRDefault="004E7740" w:rsidP="007B23F8">
      <w:pPr>
        <w:pStyle w:val="Odstavecseseznamem"/>
        <w:numPr>
          <w:ilvl w:val="0"/>
          <w:numId w:val="23"/>
        </w:numPr>
        <w:spacing w:after="0"/>
        <w:jc w:val="both"/>
        <w:rPr>
          <w:szCs w:val="22"/>
        </w:rPr>
      </w:pPr>
      <w:r w:rsidRPr="001B012C">
        <w:rPr>
          <w:szCs w:val="22"/>
        </w:rPr>
        <w:t xml:space="preserve">součinnost při ukázkových migracích ze strany dodavatele </w:t>
      </w:r>
      <w:r w:rsidR="00414F15">
        <w:rPr>
          <w:szCs w:val="22"/>
        </w:rPr>
        <w:t xml:space="preserve">nových </w:t>
      </w:r>
      <w:r w:rsidRPr="001B012C">
        <w:rPr>
          <w:szCs w:val="22"/>
        </w:rPr>
        <w:t>polí 3PAR Primera 650</w:t>
      </w:r>
      <w:r w:rsidR="009703D1">
        <w:rPr>
          <w:szCs w:val="22"/>
        </w:rPr>
        <w:t xml:space="preserve"> a HPE NAS:</w:t>
      </w:r>
    </w:p>
    <w:p w14:paraId="7FE76819" w14:textId="4AA2A2E2" w:rsidR="004E7740" w:rsidRPr="001B012C" w:rsidRDefault="004E7740" w:rsidP="007B23F8">
      <w:pPr>
        <w:pStyle w:val="Odstavecseseznamem"/>
        <w:numPr>
          <w:ilvl w:val="1"/>
          <w:numId w:val="23"/>
        </w:numPr>
        <w:spacing w:after="0"/>
        <w:jc w:val="both"/>
        <w:rPr>
          <w:szCs w:val="22"/>
        </w:rPr>
      </w:pPr>
      <w:r w:rsidRPr="001B012C">
        <w:rPr>
          <w:szCs w:val="22"/>
        </w:rPr>
        <w:t>vydefinování serverů / systémů</w:t>
      </w:r>
      <w:r w:rsidR="00414F15">
        <w:rPr>
          <w:szCs w:val="22"/>
        </w:rPr>
        <w:t>,</w:t>
      </w:r>
      <w:r w:rsidRPr="001B012C">
        <w:rPr>
          <w:szCs w:val="22"/>
        </w:rPr>
        <w:t xml:space="preserve"> které budou využity pro ukázkové nástroje</w:t>
      </w:r>
      <w:r w:rsidR="00414F15">
        <w:rPr>
          <w:szCs w:val="22"/>
        </w:rPr>
        <w:t>,</w:t>
      </w:r>
    </w:p>
    <w:p w14:paraId="218E9070" w14:textId="3371ED49" w:rsidR="004E7740" w:rsidRPr="001B012C" w:rsidRDefault="004E7740" w:rsidP="007B23F8">
      <w:pPr>
        <w:pStyle w:val="Odstavecseseznamem"/>
        <w:numPr>
          <w:ilvl w:val="1"/>
          <w:numId w:val="23"/>
        </w:numPr>
        <w:spacing w:after="0"/>
        <w:jc w:val="both"/>
        <w:rPr>
          <w:szCs w:val="22"/>
        </w:rPr>
      </w:pPr>
      <w:r w:rsidRPr="001B012C">
        <w:rPr>
          <w:szCs w:val="22"/>
        </w:rPr>
        <w:t>přítomnost při provádění ukázkových migrací</w:t>
      </w:r>
      <w:r w:rsidR="008109AB">
        <w:rPr>
          <w:szCs w:val="22"/>
        </w:rPr>
        <w:t>,</w:t>
      </w:r>
    </w:p>
    <w:p w14:paraId="0A703F72" w14:textId="2B0CB5C7" w:rsidR="004E7740" w:rsidRPr="001B012C" w:rsidRDefault="004E7740" w:rsidP="007B23F8">
      <w:pPr>
        <w:pStyle w:val="Odstavecseseznamem"/>
        <w:numPr>
          <w:ilvl w:val="1"/>
          <w:numId w:val="23"/>
        </w:numPr>
        <w:spacing w:after="0"/>
        <w:jc w:val="both"/>
        <w:rPr>
          <w:szCs w:val="22"/>
        </w:rPr>
      </w:pPr>
      <w:r w:rsidRPr="001B012C">
        <w:rPr>
          <w:szCs w:val="22"/>
        </w:rPr>
        <w:t xml:space="preserve">úprava vlastního plánu migrací na základě </w:t>
      </w:r>
      <w:r w:rsidR="005B299F" w:rsidRPr="001B012C">
        <w:rPr>
          <w:szCs w:val="22"/>
        </w:rPr>
        <w:t>provedení</w:t>
      </w:r>
      <w:r w:rsidR="00D805A7" w:rsidRPr="001B012C">
        <w:rPr>
          <w:szCs w:val="22"/>
        </w:rPr>
        <w:t xml:space="preserve"> ukázkových migrací</w:t>
      </w:r>
      <w:r w:rsidR="008109AB">
        <w:rPr>
          <w:szCs w:val="22"/>
        </w:rPr>
        <w:t>.</w:t>
      </w:r>
    </w:p>
    <w:p w14:paraId="7B9DC71F" w14:textId="77777777" w:rsidR="004E7740" w:rsidRPr="001B012C" w:rsidRDefault="004E7740" w:rsidP="007B23F8">
      <w:pPr>
        <w:pStyle w:val="Odstavecseseznamem"/>
        <w:spacing w:after="0"/>
        <w:ind w:left="780"/>
        <w:jc w:val="both"/>
        <w:rPr>
          <w:szCs w:val="22"/>
        </w:rPr>
      </w:pPr>
    </w:p>
    <w:p w14:paraId="63CE7127" w14:textId="77777777" w:rsidR="004E7740" w:rsidRPr="001B012C" w:rsidRDefault="004E7740" w:rsidP="007B23F8">
      <w:pPr>
        <w:pStyle w:val="Odstavecseseznamem"/>
        <w:spacing w:after="0"/>
        <w:ind w:left="780"/>
        <w:jc w:val="both"/>
        <w:rPr>
          <w:szCs w:val="22"/>
        </w:rPr>
      </w:pPr>
    </w:p>
    <w:p w14:paraId="465942C1" w14:textId="2461F8D1" w:rsidR="004E7740" w:rsidRPr="00BB5C2C" w:rsidRDefault="00B54D63" w:rsidP="005701C6">
      <w:pPr>
        <w:pStyle w:val="Nadpis2"/>
        <w:jc w:val="both"/>
      </w:pPr>
      <w:r>
        <w:t>P</w:t>
      </w:r>
      <w:r w:rsidR="004E7740" w:rsidRPr="00BB5C2C">
        <w:t xml:space="preserve">říprava pokladů pro vytvoření všech LUNů na nových diskových polí </w:t>
      </w:r>
    </w:p>
    <w:p w14:paraId="1E36E0C2" w14:textId="2DA948B6" w:rsidR="00FB43BA" w:rsidRDefault="00FB43BA" w:rsidP="005701C6">
      <w:pPr>
        <w:jc w:val="both"/>
      </w:pPr>
      <w:r w:rsidRPr="00BB5C2C">
        <w:t>Pro vytvoření nových LUNů na polích HPE Primera 650 bude připraven ze strany provozovatele INFRA detailní seznam LUNů a CIFS / NFS share tak</w:t>
      </w:r>
      <w:r w:rsidR="003C05F9">
        <w:t>,</w:t>
      </w:r>
      <w:r w:rsidRPr="00BB5C2C">
        <w:t xml:space="preserve"> aby mohl</w:t>
      </w:r>
      <w:r w:rsidR="003C05F9">
        <w:t>y</w:t>
      </w:r>
      <w:r w:rsidRPr="00BB5C2C">
        <w:t xml:space="preserve"> být všechny svazky na nových polích vytvořeny.</w:t>
      </w:r>
    </w:p>
    <w:p w14:paraId="00CE3BB1" w14:textId="77777777" w:rsidR="00BB5C2C" w:rsidRDefault="00BB5C2C" w:rsidP="005701C6">
      <w:pPr>
        <w:jc w:val="both"/>
      </w:pPr>
    </w:p>
    <w:p w14:paraId="5AE13DA5" w14:textId="47844499" w:rsidR="00FB43BA" w:rsidRDefault="00FB43BA" w:rsidP="005701C6">
      <w:pPr>
        <w:jc w:val="both"/>
      </w:pPr>
      <w:r>
        <w:t>Př</w:t>
      </w:r>
      <w:r w:rsidR="00B54D63">
        <w:t>i</w:t>
      </w:r>
      <w:r>
        <w:t xml:space="preserve"> přípravě seznamu dojde k optimalizaci některých LUNů dle popisu níže:</w:t>
      </w:r>
    </w:p>
    <w:p w14:paraId="47AB4F10" w14:textId="6AB397A9" w:rsidR="00FB43BA" w:rsidRDefault="003C05F9" w:rsidP="005701C6">
      <w:pPr>
        <w:pStyle w:val="Odstavecseseznamem"/>
        <w:numPr>
          <w:ilvl w:val="0"/>
          <w:numId w:val="42"/>
        </w:numPr>
        <w:jc w:val="both"/>
      </w:pPr>
      <w:r>
        <w:t xml:space="preserve">pro </w:t>
      </w:r>
      <w:r w:rsidR="00FB43BA">
        <w:t xml:space="preserve">ORTO svazky </w:t>
      </w:r>
      <w:r w:rsidR="00F310DD">
        <w:t xml:space="preserve">proběhne </w:t>
      </w:r>
      <w:r w:rsidR="00FB43BA">
        <w:t>optimalizace kapacity – pro produkční prostředí, testovací a akceptační prostředí budou přiřazeny nově 2 x 2 TB svazky</w:t>
      </w:r>
      <w:r>
        <w:t>,</w:t>
      </w:r>
    </w:p>
    <w:p w14:paraId="39F11E8C" w14:textId="3144E626" w:rsidR="00FB43BA" w:rsidRDefault="00FB43BA" w:rsidP="005701C6">
      <w:pPr>
        <w:pStyle w:val="Odstavecseseznamem"/>
        <w:numPr>
          <w:ilvl w:val="0"/>
          <w:numId w:val="42"/>
        </w:numPr>
        <w:jc w:val="both"/>
      </w:pPr>
      <w:r>
        <w:t>Sdílené cluster svazky pro MS SQL clustery budou vytvořeny jako GEO</w:t>
      </w:r>
      <w:r w:rsidR="003C05F9">
        <w:t>,</w:t>
      </w:r>
    </w:p>
    <w:p w14:paraId="4B1D67D4" w14:textId="635EB30C" w:rsidR="00FB43BA" w:rsidRDefault="00FB43BA" w:rsidP="005701C6">
      <w:pPr>
        <w:pStyle w:val="Odstavecseseznamem"/>
        <w:numPr>
          <w:ilvl w:val="0"/>
          <w:numId w:val="42"/>
        </w:numPr>
        <w:jc w:val="both"/>
      </w:pPr>
      <w:r>
        <w:t xml:space="preserve">Sdílené cluster svazky pro DataProtector cluster budou </w:t>
      </w:r>
      <w:r w:rsidR="00F310DD">
        <w:t>vytvořeny jako GEO</w:t>
      </w:r>
      <w:r w:rsidR="003C05F9">
        <w:t>,</w:t>
      </w:r>
    </w:p>
    <w:p w14:paraId="1EA9F010" w14:textId="2910478A" w:rsidR="00F310DD" w:rsidRDefault="00F310DD" w:rsidP="005701C6">
      <w:pPr>
        <w:pStyle w:val="Odstavecseseznamem"/>
        <w:numPr>
          <w:ilvl w:val="0"/>
          <w:numId w:val="42"/>
        </w:numPr>
        <w:jc w:val="both"/>
      </w:pPr>
      <w:r>
        <w:t>Sdílené cluster svazky pro OMU cluster budou vytvořeny jako GEO</w:t>
      </w:r>
      <w:r w:rsidR="003C05F9">
        <w:t>,</w:t>
      </w:r>
    </w:p>
    <w:p w14:paraId="7F813F83" w14:textId="48E7F42D" w:rsidR="00F310DD" w:rsidRDefault="00F310DD" w:rsidP="005701C6">
      <w:pPr>
        <w:pStyle w:val="Odstavecseseznamem"/>
        <w:numPr>
          <w:ilvl w:val="0"/>
          <w:numId w:val="42"/>
        </w:numPr>
        <w:jc w:val="both"/>
      </w:pPr>
      <w:r>
        <w:t>DataStore pro VMware cluster DMZ1 budou vytvořeny také v GEO konfiguraci</w:t>
      </w:r>
      <w:r w:rsidR="00793F71">
        <w:t xml:space="preserve"> s optimalizací velikosti D</w:t>
      </w:r>
      <w:r w:rsidR="003C05F9">
        <w:t>ata</w:t>
      </w:r>
      <w:r w:rsidR="00793F71">
        <w:t>S</w:t>
      </w:r>
      <w:r w:rsidR="003C05F9">
        <w:t>tore,</w:t>
      </w:r>
    </w:p>
    <w:p w14:paraId="0F5BAFAF" w14:textId="40A5853F" w:rsidR="00F310DD" w:rsidRDefault="00F310DD" w:rsidP="005701C6">
      <w:pPr>
        <w:pStyle w:val="Odstavecseseznamem"/>
        <w:numPr>
          <w:ilvl w:val="0"/>
          <w:numId w:val="42"/>
        </w:numPr>
        <w:jc w:val="both"/>
      </w:pPr>
      <w:r>
        <w:t>DataStore pro VMware cluster SAP budou vytvořeny také v</w:t>
      </w:r>
      <w:r w:rsidR="00793F71">
        <w:t> </w:t>
      </w:r>
      <w:r>
        <w:t>GEO</w:t>
      </w:r>
      <w:r w:rsidR="00793F71">
        <w:t xml:space="preserve"> </w:t>
      </w:r>
      <w:r w:rsidR="0072189F">
        <w:t xml:space="preserve">konfiguraci </w:t>
      </w:r>
      <w:r w:rsidR="00793F71">
        <w:t>s optimalizací velikosti</w:t>
      </w:r>
      <w:r>
        <w:t xml:space="preserve"> a v rámci migrace dojde k opuštění funkcionality VMware Replication</w:t>
      </w:r>
      <w:r w:rsidR="0072189F">
        <w:t>,</w:t>
      </w:r>
    </w:p>
    <w:p w14:paraId="7EA66B15" w14:textId="3F185FDC" w:rsidR="00F310DD" w:rsidRPr="005C6BCD" w:rsidRDefault="00F310DD" w:rsidP="005701C6">
      <w:pPr>
        <w:pStyle w:val="Odstavecseseznamem"/>
        <w:numPr>
          <w:ilvl w:val="0"/>
          <w:numId w:val="42"/>
        </w:numPr>
        <w:jc w:val="both"/>
      </w:pPr>
      <w:r>
        <w:t xml:space="preserve">Při přípravě seznamu proběhnou konzultace s dodavatelem </w:t>
      </w:r>
      <w:r w:rsidR="0072189F">
        <w:t xml:space="preserve">nových diskových polí </w:t>
      </w:r>
      <w:r>
        <w:t>a dojde k optimalizaci připojených prostorů k NAS a na těchto svazcích bude taky zprovozněna GEO funkcionalita</w:t>
      </w:r>
      <w:r w:rsidR="0072189F">
        <w:t>.</w:t>
      </w:r>
    </w:p>
    <w:p w14:paraId="648AE104" w14:textId="77777777" w:rsidR="007C4E22" w:rsidRPr="00396E33" w:rsidRDefault="007C4E22" w:rsidP="005701C6">
      <w:pPr>
        <w:pStyle w:val="Nadpis2"/>
        <w:numPr>
          <w:ilvl w:val="0"/>
          <w:numId w:val="0"/>
        </w:numPr>
        <w:ind w:left="576" w:hanging="576"/>
        <w:jc w:val="both"/>
      </w:pPr>
      <w:bookmarkStart w:id="3" w:name="_Toc62575835"/>
    </w:p>
    <w:p w14:paraId="300D65AB" w14:textId="192A08DF" w:rsidR="00AE0C5B" w:rsidRDefault="00AE0C5B" w:rsidP="005701C6">
      <w:pPr>
        <w:pStyle w:val="Nadpis2"/>
        <w:jc w:val="both"/>
      </w:pPr>
      <w:bookmarkStart w:id="4" w:name="_Hlk33019667"/>
      <w:bookmarkEnd w:id="3"/>
      <w:r>
        <w:t>Migrace LUNů</w:t>
      </w:r>
    </w:p>
    <w:p w14:paraId="7CA31804" w14:textId="4ED88A82" w:rsidR="00AE0C5B" w:rsidRDefault="00DB7D39" w:rsidP="005701C6">
      <w:pPr>
        <w:jc w:val="both"/>
      </w:pPr>
      <w:r>
        <w:t>V rámci migrace diskových kapacit / LUNů budou provedeny následující činnosti / aktivity, popis je rozdělen na jednotlivé oblasti podle typu virtualizace / OS.</w:t>
      </w:r>
    </w:p>
    <w:p w14:paraId="64467172" w14:textId="6CEBE2B2" w:rsidR="00F877E5" w:rsidRDefault="00F877E5" w:rsidP="005701C6">
      <w:pPr>
        <w:jc w:val="both"/>
      </w:pPr>
      <w:r>
        <w:t>NEVEŘEJNÉ</w:t>
      </w:r>
    </w:p>
    <w:p w14:paraId="552DBDA7" w14:textId="77777777" w:rsidR="00DB7D39" w:rsidRDefault="00DB7D39" w:rsidP="00AE0C5B"/>
    <w:p w14:paraId="2A378F37" w14:textId="77777777" w:rsidR="007C4E22" w:rsidRPr="00396E33" w:rsidRDefault="007C4E22" w:rsidP="00E336C6">
      <w:pPr>
        <w:pStyle w:val="Nadpis3"/>
      </w:pPr>
      <w:bookmarkStart w:id="5" w:name="_Toc62575837"/>
      <w:r w:rsidRPr="00396E33">
        <w:t>Dokumentace</w:t>
      </w:r>
      <w:bookmarkEnd w:id="5"/>
      <w:r w:rsidRPr="00396E33">
        <w:t xml:space="preserve"> </w:t>
      </w:r>
    </w:p>
    <w:p w14:paraId="307E07A3" w14:textId="5FB39F3D" w:rsidR="007C4E22" w:rsidRPr="00DE0AEE" w:rsidRDefault="007C4E22" w:rsidP="005701C6">
      <w:pPr>
        <w:jc w:val="both"/>
        <w:rPr>
          <w:rFonts w:cs="Arial"/>
          <w:szCs w:val="22"/>
        </w:rPr>
      </w:pPr>
      <w:r w:rsidRPr="00DE0AEE">
        <w:rPr>
          <w:rFonts w:cs="Arial"/>
          <w:szCs w:val="22"/>
        </w:rPr>
        <w:t>V rámci realizace dojde</w:t>
      </w:r>
      <w:r w:rsidR="00AD1331">
        <w:rPr>
          <w:rFonts w:cs="Arial"/>
          <w:szCs w:val="22"/>
        </w:rPr>
        <w:t xml:space="preserve"> ke spojení dokumentace předané </w:t>
      </w:r>
      <w:r w:rsidR="00F705B1">
        <w:rPr>
          <w:rFonts w:cs="Arial"/>
          <w:szCs w:val="22"/>
        </w:rPr>
        <w:t>D</w:t>
      </w:r>
      <w:r w:rsidR="00AD1331">
        <w:rPr>
          <w:rFonts w:cs="Arial"/>
          <w:szCs w:val="22"/>
        </w:rPr>
        <w:t xml:space="preserve">odavatelem </w:t>
      </w:r>
      <w:r w:rsidR="00F705B1">
        <w:rPr>
          <w:rFonts w:cs="Arial"/>
          <w:szCs w:val="22"/>
        </w:rPr>
        <w:t xml:space="preserve">nových diskových polí </w:t>
      </w:r>
      <w:r w:rsidR="00AD1331">
        <w:rPr>
          <w:rFonts w:cs="Arial"/>
          <w:szCs w:val="22"/>
        </w:rPr>
        <w:t>s dokumentací vedenou v prostředí MZe, především se jedná o doplnění následujících dokumentů</w:t>
      </w:r>
      <w:r w:rsidR="00F705B1">
        <w:rPr>
          <w:rFonts w:cs="Arial"/>
          <w:szCs w:val="22"/>
        </w:rPr>
        <w:t>:</w:t>
      </w:r>
    </w:p>
    <w:p w14:paraId="6DF7C174" w14:textId="1A7A8481" w:rsidR="007C4E22" w:rsidRPr="00DE0AEE" w:rsidRDefault="007C4E22" w:rsidP="00F6508D">
      <w:pPr>
        <w:pStyle w:val="Odstavecseseznamem"/>
        <w:numPr>
          <w:ilvl w:val="0"/>
          <w:numId w:val="10"/>
        </w:numPr>
        <w:rPr>
          <w:rFonts w:cs="Arial"/>
          <w:szCs w:val="22"/>
        </w:rPr>
      </w:pPr>
      <w:r w:rsidRPr="00DE0AEE">
        <w:rPr>
          <w:rFonts w:cs="Arial"/>
          <w:szCs w:val="22"/>
        </w:rPr>
        <w:t>Adresní plán</w:t>
      </w:r>
      <w:r w:rsidR="00F705B1">
        <w:rPr>
          <w:rFonts w:cs="Arial"/>
          <w:szCs w:val="22"/>
        </w:rPr>
        <w:t>,</w:t>
      </w:r>
    </w:p>
    <w:p w14:paraId="54C58167" w14:textId="3C5A60BF" w:rsidR="007C4E22" w:rsidRPr="00DE0AEE" w:rsidRDefault="007C4E22" w:rsidP="00F6508D">
      <w:pPr>
        <w:pStyle w:val="Odstavecseseznamem"/>
        <w:numPr>
          <w:ilvl w:val="0"/>
          <w:numId w:val="10"/>
        </w:numPr>
        <w:rPr>
          <w:rFonts w:cs="Arial"/>
          <w:szCs w:val="22"/>
        </w:rPr>
      </w:pPr>
      <w:r w:rsidRPr="00DE0AEE">
        <w:rPr>
          <w:rFonts w:cs="Arial"/>
          <w:szCs w:val="22"/>
        </w:rPr>
        <w:t>iTOP (CMDB)</w:t>
      </w:r>
      <w:r w:rsidR="00F705B1">
        <w:rPr>
          <w:rFonts w:cs="Arial"/>
          <w:szCs w:val="22"/>
        </w:rPr>
        <w:t>,</w:t>
      </w:r>
    </w:p>
    <w:p w14:paraId="38023133" w14:textId="4317DEC1" w:rsidR="007C4E22" w:rsidRPr="00DE0AEE" w:rsidRDefault="007C4E22" w:rsidP="00F6508D">
      <w:pPr>
        <w:pStyle w:val="Odstavecseseznamem"/>
        <w:numPr>
          <w:ilvl w:val="0"/>
          <w:numId w:val="10"/>
        </w:numPr>
        <w:rPr>
          <w:rFonts w:cs="Arial"/>
          <w:szCs w:val="22"/>
        </w:rPr>
      </w:pPr>
      <w:r w:rsidRPr="00DE0AEE">
        <w:rPr>
          <w:rFonts w:cs="Arial"/>
          <w:szCs w:val="22"/>
        </w:rPr>
        <w:t>Floor plán</w:t>
      </w:r>
      <w:r w:rsidR="00F705B1">
        <w:rPr>
          <w:rFonts w:cs="Arial"/>
          <w:szCs w:val="22"/>
        </w:rPr>
        <w:t>,</w:t>
      </w:r>
    </w:p>
    <w:p w14:paraId="472630C4" w14:textId="51ED816E" w:rsidR="007C4E22" w:rsidRPr="00DE0AEE" w:rsidRDefault="007C4E22" w:rsidP="00F6508D">
      <w:pPr>
        <w:pStyle w:val="Odstavecseseznamem"/>
        <w:numPr>
          <w:ilvl w:val="0"/>
          <w:numId w:val="10"/>
        </w:numPr>
        <w:rPr>
          <w:rFonts w:cs="Arial"/>
          <w:szCs w:val="22"/>
        </w:rPr>
      </w:pPr>
      <w:r w:rsidRPr="00DE0AEE">
        <w:rPr>
          <w:rFonts w:cs="Arial"/>
          <w:szCs w:val="22"/>
        </w:rPr>
        <w:t>Kabelová kniha – iTOP</w:t>
      </w:r>
      <w:r w:rsidR="00F705B1">
        <w:rPr>
          <w:rFonts w:cs="Arial"/>
          <w:szCs w:val="22"/>
        </w:rPr>
        <w:t>,</w:t>
      </w:r>
    </w:p>
    <w:p w14:paraId="1F29B4BC" w14:textId="72304836" w:rsidR="007C4E22" w:rsidRDefault="007C4E22" w:rsidP="00F6508D">
      <w:pPr>
        <w:pStyle w:val="Odstavecseseznamem"/>
        <w:numPr>
          <w:ilvl w:val="0"/>
          <w:numId w:val="10"/>
        </w:numPr>
        <w:rPr>
          <w:rFonts w:cs="Arial"/>
          <w:szCs w:val="22"/>
        </w:rPr>
      </w:pPr>
      <w:r w:rsidRPr="00DE0AEE">
        <w:rPr>
          <w:rFonts w:cs="Arial"/>
          <w:szCs w:val="22"/>
        </w:rPr>
        <w:t>Kabelová kniha SAN</w:t>
      </w:r>
      <w:r w:rsidR="00F705B1">
        <w:rPr>
          <w:rFonts w:cs="Arial"/>
          <w:szCs w:val="22"/>
        </w:rPr>
        <w:t>,</w:t>
      </w:r>
    </w:p>
    <w:p w14:paraId="7812FDAD" w14:textId="71F95000" w:rsidR="00AD1331" w:rsidRPr="00DE0AEE" w:rsidRDefault="00AD1331" w:rsidP="00F6508D">
      <w:pPr>
        <w:pStyle w:val="Odstavecseseznamem"/>
        <w:numPr>
          <w:ilvl w:val="0"/>
          <w:numId w:val="10"/>
        </w:numPr>
        <w:rPr>
          <w:rFonts w:cs="Arial"/>
          <w:szCs w:val="22"/>
        </w:rPr>
      </w:pPr>
      <w:r>
        <w:rPr>
          <w:rFonts w:cs="Arial"/>
          <w:szCs w:val="22"/>
        </w:rPr>
        <w:t>SAN Expert</w:t>
      </w:r>
      <w:r w:rsidR="00F705B1">
        <w:rPr>
          <w:rFonts w:cs="Arial"/>
          <w:szCs w:val="22"/>
        </w:rPr>
        <w:t>,</w:t>
      </w:r>
    </w:p>
    <w:bookmarkEnd w:id="4"/>
    <w:p w14:paraId="0F75B06C" w14:textId="2841C12A" w:rsidR="007C4E22" w:rsidRDefault="00F705B1" w:rsidP="00F6508D">
      <w:pPr>
        <w:pStyle w:val="Odstavecseseznamem"/>
        <w:numPr>
          <w:ilvl w:val="0"/>
          <w:numId w:val="9"/>
        </w:numPr>
        <w:spacing w:after="0"/>
        <w:rPr>
          <w:szCs w:val="22"/>
        </w:rPr>
      </w:pPr>
      <w:r>
        <w:rPr>
          <w:szCs w:val="22"/>
        </w:rPr>
        <w:t>a</w:t>
      </w:r>
      <w:r w:rsidR="007C4E22" w:rsidRPr="00DE0AEE">
        <w:rPr>
          <w:szCs w:val="22"/>
        </w:rPr>
        <w:t>ktualizace backup plánů VDP</w:t>
      </w:r>
      <w:r w:rsidR="00AD1331">
        <w:rPr>
          <w:szCs w:val="22"/>
        </w:rPr>
        <w:t>, DataProtector</w:t>
      </w:r>
      <w:r>
        <w:rPr>
          <w:szCs w:val="22"/>
        </w:rPr>
        <w:t>.</w:t>
      </w:r>
    </w:p>
    <w:p w14:paraId="77FD61AB" w14:textId="461B3066" w:rsidR="00AD1331" w:rsidRPr="00AD1331" w:rsidRDefault="00AD1331" w:rsidP="00AD1331">
      <w:pPr>
        <w:spacing w:after="0"/>
        <w:rPr>
          <w:szCs w:val="22"/>
        </w:rPr>
      </w:pPr>
    </w:p>
    <w:p w14:paraId="2DB0AAD3" w14:textId="77777777" w:rsidR="00CC7ED5" w:rsidRDefault="00CC7ED5" w:rsidP="0060065D"/>
    <w:p w14:paraId="523B0C75" w14:textId="77777777" w:rsidR="00BA12BD" w:rsidRDefault="00BA12BD">
      <w:pPr>
        <w:spacing w:after="0"/>
        <w:rPr>
          <w:rFonts w:cs="Arial"/>
          <w:b/>
          <w:szCs w:val="22"/>
        </w:rPr>
      </w:pPr>
      <w:r>
        <w:rPr>
          <w:rFonts w:cs="Arial"/>
          <w:szCs w:val="22"/>
        </w:rPr>
        <w:br w:type="page"/>
      </w:r>
    </w:p>
    <w:p w14:paraId="6D962536" w14:textId="20FE2E18"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018E8CE3" w:rsidR="00103605" w:rsidRPr="00D65DDC" w:rsidRDefault="0056485A" w:rsidP="00BE6537">
      <w:r>
        <w:t xml:space="preserve">Během migrace dat bude </w:t>
      </w:r>
      <w:r w:rsidRPr="00D65DDC">
        <w:t>požadována součinno</w:t>
      </w:r>
      <w:r>
        <w:t>s</w:t>
      </w:r>
      <w:r w:rsidRPr="00D65DDC">
        <w:t xml:space="preserve">t </w:t>
      </w:r>
      <w:r>
        <w:t>s provozovateli aplikací a systémů.</w:t>
      </w:r>
    </w:p>
    <w:p w14:paraId="341E6A2D" w14:textId="67F35594" w:rsidR="0000551E" w:rsidRPr="00CC7ED5" w:rsidRDefault="00CE3687" w:rsidP="00E00833">
      <w:pPr>
        <w:pStyle w:val="Nadpis2"/>
      </w:pPr>
      <w:r>
        <w:t>Na provoz a infrastrukturu</w:t>
      </w:r>
    </w:p>
    <w:p w14:paraId="4D059637" w14:textId="6E797F82" w:rsidR="0000551E" w:rsidRDefault="00C139C8" w:rsidP="0060065D">
      <w:r>
        <w:t>Jedná se o infrastrukturní RFC</w:t>
      </w:r>
    </w:p>
    <w:p w14:paraId="6A60A88D" w14:textId="6FD27285" w:rsidR="00411B8E" w:rsidRPr="00411B8E" w:rsidRDefault="00BC72F5" w:rsidP="00E00833">
      <w:pPr>
        <w:pStyle w:val="Nadpis2"/>
      </w:pPr>
      <w:r>
        <w:t>Na bezpečnost</w:t>
      </w:r>
    </w:p>
    <w:p w14:paraId="3CB7A16C" w14:textId="7B02EB2C" w:rsidR="005D0B35" w:rsidRPr="005D0B35" w:rsidRDefault="00C139C8" w:rsidP="005D0B35">
      <w:r>
        <w:t>Nejsou</w:t>
      </w:r>
    </w:p>
    <w:p w14:paraId="6BB88B64" w14:textId="3EAEBEF0" w:rsidR="0000551E" w:rsidRPr="0087487B" w:rsidRDefault="00BC72F5" w:rsidP="00E00833">
      <w:pPr>
        <w:pStyle w:val="Nadpis2"/>
      </w:pPr>
      <w:r>
        <w:t>Na součinnost s dalšími systémy</w:t>
      </w:r>
    </w:p>
    <w:p w14:paraId="409BDCA7" w14:textId="1BC6DB26" w:rsidR="005177CF" w:rsidRPr="005177CF" w:rsidRDefault="00C139C8" w:rsidP="005177CF">
      <w:r>
        <w:t>Nejsou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180AA042" w:rsidR="00BC72F5" w:rsidRPr="00B8108C" w:rsidRDefault="00EC29AD" w:rsidP="00B8108C">
      <w:r w:rsidRPr="00EF6877">
        <w:t>Není požadována</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ADA86D0" w:rsidR="0000551E" w:rsidRPr="00B8108C" w:rsidRDefault="00C139C8" w:rsidP="00B8108C">
      <w:r>
        <w:t>Nejsou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80C87ED" w:rsidR="00E03517" w:rsidRDefault="00D00521" w:rsidP="00E03517">
      <w:r>
        <w:t xml:space="preserve">Přidání nových </w:t>
      </w:r>
      <w:r w:rsidR="0056485A">
        <w:t xml:space="preserve">zařízení </w:t>
      </w:r>
      <w:r>
        <w:t>do dohledových nástrojů MZe a začlenění pod SLA provozovatele infra</w:t>
      </w:r>
      <w:r w:rsidR="00623CF9">
        <w:t>struktury</w:t>
      </w:r>
      <w:r>
        <w:t>.</w:t>
      </w:r>
    </w:p>
    <w:p w14:paraId="410BFAC2" w14:textId="55FA3ADF" w:rsidR="00D00521" w:rsidRPr="00E03517" w:rsidRDefault="00D00521" w:rsidP="00E03517">
      <w:r>
        <w:t xml:space="preserve">Odebrání původních </w:t>
      </w:r>
      <w:r w:rsidR="0056485A">
        <w:t>zařízení</w:t>
      </w:r>
      <w:r>
        <w:t xml:space="preserve"> z dohledových nástrojů MZe a SLA reportů.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BC72F5" w:rsidRPr="00276A3F" w14:paraId="33D7A746" w14:textId="77777777" w:rsidTr="009E6EB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9E6EB1">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3E580F" w:rsidRPr="00276A3F" w14:paraId="1E3044E2" w14:textId="77777777" w:rsidTr="009E6EB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414B0C9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C139C8" w:rsidRDefault="003E580F" w:rsidP="003E580F">
            <w:pPr>
              <w:spacing w:after="0"/>
              <w:rPr>
                <w:rFonts w:cs="Arial"/>
                <w:color w:val="000000"/>
                <w:szCs w:val="22"/>
                <w:lang w:eastAsia="cs-CZ"/>
              </w:rPr>
            </w:pPr>
          </w:p>
        </w:tc>
      </w:tr>
      <w:tr w:rsidR="003E580F" w:rsidRPr="00276A3F" w14:paraId="4684405F"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Dokumentace dle specifikace Závazná metodika návrhu a dokumentace architektury MZe</w:t>
            </w:r>
            <w:r w:rsidRPr="00C139C8">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tcPr>
          <w:p w14:paraId="351693D0" w14:textId="6C910339" w:rsidR="003E580F" w:rsidRPr="00C139C8" w:rsidRDefault="00C139C8" w:rsidP="003E580F">
            <w:pPr>
              <w:spacing w:after="0"/>
              <w:rPr>
                <w:rFonts w:cs="Arial"/>
                <w:color w:val="000000"/>
                <w:szCs w:val="22"/>
                <w:lang w:eastAsia="cs-CZ"/>
              </w:rPr>
            </w:pPr>
            <w:r w:rsidRPr="00C139C8">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E316F66" w14:textId="344CF01E"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C139C8" w:rsidRDefault="003E580F" w:rsidP="003E580F">
            <w:pPr>
              <w:spacing w:after="0"/>
              <w:rPr>
                <w:rFonts w:cs="Arial"/>
                <w:color w:val="000000"/>
                <w:szCs w:val="22"/>
                <w:lang w:eastAsia="cs-CZ"/>
              </w:rPr>
            </w:pPr>
          </w:p>
        </w:tc>
      </w:tr>
      <w:tr w:rsidR="003E580F" w:rsidRPr="00276A3F" w14:paraId="35E9C11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61B5689E" w14:textId="2CBFFDEA"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77B547C" w14:textId="06A4726A"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C139C8" w:rsidRDefault="003E580F" w:rsidP="003E580F">
            <w:pPr>
              <w:spacing w:after="0"/>
              <w:rPr>
                <w:rFonts w:cs="Arial"/>
                <w:color w:val="000000"/>
                <w:szCs w:val="22"/>
                <w:lang w:eastAsia="cs-CZ"/>
              </w:rPr>
            </w:pPr>
          </w:p>
        </w:tc>
      </w:tr>
      <w:tr w:rsidR="003E580F" w:rsidRPr="00276A3F" w14:paraId="4611C782"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7D2167ED" w14:textId="5C7CC42F"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59CE005" w14:textId="6DC5F2DE"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C139C8" w:rsidRDefault="003E580F" w:rsidP="003E580F">
            <w:pPr>
              <w:spacing w:after="0"/>
              <w:rPr>
                <w:rFonts w:cs="Arial"/>
                <w:color w:val="000000"/>
                <w:szCs w:val="22"/>
                <w:lang w:eastAsia="cs-CZ"/>
              </w:rPr>
            </w:pPr>
            <w:r w:rsidRPr="00C139C8">
              <w:rPr>
                <w:rFonts w:cs="Arial"/>
                <w:color w:val="000000"/>
                <w:szCs w:val="22"/>
                <w:lang w:eastAsia="cs-CZ"/>
              </w:rPr>
              <w:t>Věcný garant</w:t>
            </w:r>
          </w:p>
        </w:tc>
      </w:tr>
      <w:tr w:rsidR="003E580F" w:rsidRPr="00276A3F" w14:paraId="153DB333"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C139C8" w:rsidRDefault="003E580F" w:rsidP="003E580F">
            <w:pPr>
              <w:spacing w:after="0"/>
              <w:rPr>
                <w:rFonts w:cs="Arial"/>
                <w:color w:val="000000"/>
                <w:szCs w:val="22"/>
                <w:lang w:eastAsia="cs-CZ"/>
              </w:rPr>
            </w:pPr>
            <w:r w:rsidRPr="00C139C8">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7B6D95A7" w14:textId="397F3889"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613332F" w14:textId="5E032ED9"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C139C8" w:rsidRDefault="003E580F" w:rsidP="003E580F">
            <w:pPr>
              <w:spacing w:after="0"/>
              <w:rPr>
                <w:rFonts w:cs="Arial"/>
                <w:color w:val="000000"/>
                <w:szCs w:val="22"/>
                <w:lang w:eastAsia="cs-CZ"/>
              </w:rPr>
            </w:pPr>
            <w:r w:rsidRPr="00C139C8">
              <w:rPr>
                <w:rFonts w:cs="Arial"/>
                <w:color w:val="000000"/>
                <w:szCs w:val="22"/>
                <w:lang w:eastAsia="cs-CZ"/>
              </w:rPr>
              <w:t>OKB, OPPT</w:t>
            </w:r>
            <w:r w:rsidRPr="00C139C8">
              <w:rPr>
                <w:rStyle w:val="Odkaznavysvtlivky"/>
                <w:rFonts w:cs="Arial"/>
                <w:color w:val="000000"/>
                <w:szCs w:val="22"/>
                <w:lang w:eastAsia="cs-CZ"/>
              </w:rPr>
              <w:endnoteReference w:id="11"/>
            </w:r>
          </w:p>
        </w:tc>
      </w:tr>
      <w:tr w:rsidR="003E580F" w:rsidRPr="00276A3F" w14:paraId="4BF46E7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60A8A41A"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5C4DB7D" w14:textId="3B2932F1"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C139C8" w:rsidRDefault="003E580F" w:rsidP="003E580F">
            <w:pPr>
              <w:spacing w:after="0"/>
              <w:rPr>
                <w:rStyle w:val="Odkaznakoment"/>
              </w:rPr>
            </w:pPr>
          </w:p>
        </w:tc>
      </w:tr>
      <w:tr w:rsidR="003E580F" w:rsidRPr="00276A3F" w14:paraId="3573B641"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C139C8" w:rsidRDefault="003E580F" w:rsidP="003E580F">
            <w:pPr>
              <w:spacing w:after="0"/>
              <w:rPr>
                <w:rFonts w:cs="Arial"/>
                <w:color w:val="000000"/>
                <w:szCs w:val="22"/>
                <w:lang w:eastAsia="cs-CZ"/>
              </w:rPr>
            </w:pPr>
            <w:r w:rsidRPr="00C139C8">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40AC6C76"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D48378A" w14:textId="369427E9"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C139C8" w:rsidRDefault="003E580F" w:rsidP="003E580F">
            <w:pPr>
              <w:spacing w:after="0"/>
              <w:rPr>
                <w:rStyle w:val="Odkaznakoment"/>
              </w:rPr>
            </w:pPr>
          </w:p>
        </w:tc>
      </w:tr>
      <w:tr w:rsidR="003E580F" w:rsidRPr="00276A3F" w14:paraId="01C7CDD8"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C139C8" w:rsidRDefault="003E580F" w:rsidP="003E580F">
            <w:pPr>
              <w:spacing w:after="0"/>
              <w:rPr>
                <w:rFonts w:cs="Arial"/>
                <w:color w:val="000000"/>
                <w:szCs w:val="22"/>
                <w:lang w:eastAsia="cs-CZ"/>
              </w:rPr>
            </w:pPr>
            <w:r w:rsidRPr="00C139C8">
              <w:rPr>
                <w:rFonts w:cs="Arial"/>
                <w:color w:val="000000"/>
                <w:szCs w:val="22"/>
                <w:lang w:eastAsia="cs-CZ"/>
              </w:rPr>
              <w:t>Dohledové scénáře (úprava stávajících/nové scénáře)</w:t>
            </w:r>
            <w:r w:rsidRPr="00C139C8">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68BD3B10" w14:textId="31C9BDBD"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8FCD99" w14:textId="6CCBDFBF"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C139C8" w:rsidRDefault="003E580F" w:rsidP="003E580F">
            <w:pPr>
              <w:spacing w:after="0"/>
              <w:rPr>
                <w:rStyle w:val="Odkaznakoment"/>
              </w:rPr>
            </w:pPr>
          </w:p>
        </w:tc>
      </w:tr>
    </w:tbl>
    <w:p w14:paraId="7A290980" w14:textId="0D48F530" w:rsidR="0000551E" w:rsidRPr="001B1CD2" w:rsidRDefault="0000551E" w:rsidP="00623CF9">
      <w:pPr>
        <w:pStyle w:val="Nadpis2"/>
      </w:pPr>
      <w:r w:rsidRPr="001B1CD2">
        <w:t>V připojeném souboru je uveden rozsah vybrané technické dokumentace</w:t>
      </w:r>
      <w:r w:rsidR="00C21A74" w:rsidRPr="001B1CD2">
        <w:t xml:space="preserve"> </w:t>
      </w:r>
      <w:r w:rsidRPr="001B1CD2">
        <w:t xml:space="preserve">– otevřete dvojklikem:    </w:t>
      </w:r>
      <w:r w:rsidR="00F877E5">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FF314B1"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509FD1FF"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F877E5">
        <w:rPr>
          <w:sz w:val="18"/>
          <w:szCs w:val="18"/>
        </w:rPr>
        <w:t>NEVEŘEJNÉ</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7956380F" w14:textId="4D1C3259" w:rsidR="0000551E" w:rsidRDefault="0000551E" w:rsidP="00623CF9">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C12780C" w14:textId="77777777" w:rsidR="003E580F" w:rsidRDefault="003E580F" w:rsidP="003E580F"/>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3696"/>
        <w:gridCol w:w="3969"/>
        <w:gridCol w:w="1549"/>
      </w:tblGrid>
      <w:tr w:rsidR="003E580F" w14:paraId="0DE3C777" w14:textId="77777777" w:rsidTr="00F52300">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Default="003E580F" w:rsidP="00F52300">
            <w:pPr>
              <w:spacing w:after="0"/>
              <w:rPr>
                <w:rFonts w:cs="Arial"/>
                <w:b/>
                <w:bCs/>
                <w:color w:val="000000"/>
                <w:szCs w:val="22"/>
                <w:lang w:eastAsia="cs-CZ"/>
              </w:rPr>
            </w:pPr>
            <w:r>
              <w:rPr>
                <w:rFonts w:cs="Arial"/>
                <w:b/>
                <w:bCs/>
                <w:color w:val="000000"/>
                <w:szCs w:val="22"/>
                <w:lang w:eastAsia="cs-CZ"/>
              </w:rPr>
              <w:t>ID</w:t>
            </w:r>
          </w:p>
        </w:tc>
        <w:tc>
          <w:tcPr>
            <w:tcW w:w="3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Default="003E580F" w:rsidP="00F52300">
            <w:pPr>
              <w:spacing w:after="0"/>
              <w:rPr>
                <w:rFonts w:cs="Arial"/>
                <w:b/>
                <w:bCs/>
                <w:color w:val="000000"/>
                <w:szCs w:val="22"/>
                <w:lang w:eastAsia="cs-CZ"/>
              </w:rPr>
            </w:pPr>
            <w:r>
              <w:rPr>
                <w:rFonts w:cs="Arial"/>
                <w:b/>
                <w:bCs/>
                <w:color w:val="000000"/>
                <w:szCs w:val="22"/>
                <w:lang w:eastAsia="cs-CZ"/>
              </w:rPr>
              <w:t>Akceptační kritérium</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Default="003E580F" w:rsidP="00F52300">
            <w:pPr>
              <w:spacing w:after="0"/>
              <w:rPr>
                <w:rFonts w:cs="Arial"/>
                <w:b/>
                <w:bCs/>
                <w:color w:val="000000"/>
                <w:szCs w:val="22"/>
                <w:lang w:eastAsia="cs-CZ"/>
              </w:rPr>
            </w:pPr>
            <w:r>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Default="003E580F" w:rsidP="00F52300">
            <w:pPr>
              <w:spacing w:after="0"/>
              <w:rPr>
                <w:rFonts w:cs="Arial"/>
                <w:b/>
                <w:bCs/>
                <w:color w:val="000000"/>
                <w:szCs w:val="22"/>
                <w:lang w:eastAsia="cs-CZ"/>
              </w:rPr>
            </w:pPr>
            <w:r>
              <w:rPr>
                <w:rFonts w:cs="Arial"/>
                <w:b/>
                <w:bCs/>
                <w:color w:val="000000"/>
                <w:szCs w:val="22"/>
                <w:lang w:eastAsia="cs-CZ"/>
              </w:rPr>
              <w:t>Akceptuje</w:t>
            </w:r>
          </w:p>
        </w:tc>
      </w:tr>
      <w:tr w:rsidR="003E580F" w14:paraId="49F9400F" w14:textId="77777777" w:rsidTr="00F52300">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Default="003E580F" w:rsidP="00F6508D">
            <w:pPr>
              <w:pStyle w:val="Odstavecseseznamem"/>
              <w:numPr>
                <w:ilvl w:val="0"/>
                <w:numId w:val="24"/>
              </w:numPr>
              <w:spacing w:after="0"/>
              <w:rPr>
                <w:rFonts w:cs="Arial"/>
                <w:color w:val="000000"/>
                <w:szCs w:val="22"/>
                <w:lang w:eastAsia="cs-CZ"/>
              </w:rPr>
            </w:pPr>
          </w:p>
        </w:tc>
        <w:tc>
          <w:tcPr>
            <w:tcW w:w="369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79973754" w:rsidR="003E580F" w:rsidRPr="00F131F9" w:rsidRDefault="00BB5C2C" w:rsidP="00F52300">
            <w:pPr>
              <w:spacing w:after="0"/>
              <w:rPr>
                <w:rFonts w:cs="Arial"/>
                <w:color w:val="000000"/>
                <w:szCs w:val="22"/>
                <w:lang w:eastAsia="cs-CZ"/>
              </w:rPr>
            </w:pPr>
            <w:r>
              <w:rPr>
                <w:rFonts w:cs="Arial"/>
                <w:color w:val="000000"/>
                <w:szCs w:val="22"/>
                <w:lang w:eastAsia="cs-CZ"/>
              </w:rPr>
              <w:t>Součinnosti pro připojení nových diskových polí do INFRA M</w:t>
            </w:r>
            <w:r w:rsidR="007B23F8">
              <w:rPr>
                <w:rFonts w:cs="Arial"/>
                <w:color w:val="000000"/>
                <w:szCs w:val="22"/>
                <w:lang w:eastAsia="cs-CZ"/>
              </w:rPr>
              <w:t>Z</w:t>
            </w:r>
            <w:r>
              <w:rPr>
                <w:rFonts w:cs="Arial"/>
                <w:color w:val="000000"/>
                <w:szCs w:val="22"/>
                <w:lang w:eastAsia="cs-CZ"/>
              </w:rPr>
              <w:t>e a akceptačních testech</w:t>
            </w:r>
            <w:r w:rsidR="007B23F8">
              <w:rPr>
                <w:rFonts w:cs="Arial"/>
                <w:color w:val="000000"/>
                <w:szCs w:val="22"/>
                <w:lang w:eastAsia="cs-CZ"/>
              </w:rPr>
              <w:t>.</w:t>
            </w:r>
          </w:p>
        </w:tc>
        <w:tc>
          <w:tcPr>
            <w:tcW w:w="396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2E288F84" w:rsidR="003E580F" w:rsidRPr="00F131F9" w:rsidRDefault="0056485A" w:rsidP="00F52300">
            <w:pPr>
              <w:spacing w:after="0"/>
              <w:rPr>
                <w:rFonts w:cs="Arial"/>
                <w:color w:val="000000"/>
                <w:szCs w:val="22"/>
                <w:lang w:eastAsia="cs-CZ"/>
              </w:rPr>
            </w:pPr>
            <w:r>
              <w:rPr>
                <w:rFonts w:cs="Arial"/>
                <w:color w:val="000000"/>
                <w:szCs w:val="22"/>
                <w:lang w:eastAsia="cs-CZ"/>
              </w:rPr>
              <w:t>Provedení akceptačních testů</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77777777" w:rsidR="003E580F" w:rsidRPr="00F131F9" w:rsidRDefault="003E580F" w:rsidP="00F52300">
            <w:pPr>
              <w:spacing w:after="0"/>
              <w:rPr>
                <w:rFonts w:cs="Arial"/>
                <w:color w:val="000000"/>
                <w:szCs w:val="22"/>
                <w:lang w:eastAsia="cs-CZ"/>
              </w:rPr>
            </w:pPr>
            <w:r w:rsidRPr="00F131F9">
              <w:rPr>
                <w:rFonts w:cs="Arial"/>
                <w:color w:val="000000"/>
                <w:szCs w:val="22"/>
                <w:lang w:eastAsia="cs-CZ"/>
              </w:rPr>
              <w:t>Pavel Štětina</w:t>
            </w:r>
          </w:p>
        </w:tc>
      </w:tr>
      <w:tr w:rsidR="003E580F" w14:paraId="7698F5D4" w14:textId="77777777" w:rsidTr="00F52300">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1B5085" w14:textId="77777777" w:rsidR="003E580F" w:rsidRDefault="003E580F" w:rsidP="00F6508D">
            <w:pPr>
              <w:pStyle w:val="Odstavecseseznamem"/>
              <w:numPr>
                <w:ilvl w:val="0"/>
                <w:numId w:val="24"/>
              </w:numPr>
              <w:spacing w:after="0"/>
              <w:rPr>
                <w:rFonts w:cs="Arial"/>
                <w:color w:val="000000"/>
                <w:szCs w:val="22"/>
                <w:lang w:eastAsia="cs-CZ"/>
              </w:rPr>
            </w:pPr>
          </w:p>
        </w:tc>
        <w:tc>
          <w:tcPr>
            <w:tcW w:w="369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ECECB1" w14:textId="15608BBC" w:rsidR="003E580F" w:rsidRPr="00F131F9" w:rsidRDefault="00BB5C2C" w:rsidP="0056485A">
            <w:pPr>
              <w:spacing w:after="0"/>
              <w:rPr>
                <w:rFonts w:cs="Arial"/>
                <w:color w:val="000000"/>
                <w:szCs w:val="22"/>
                <w:lang w:eastAsia="cs-CZ"/>
              </w:rPr>
            </w:pPr>
            <w:r>
              <w:rPr>
                <w:rFonts w:cs="Arial"/>
                <w:color w:val="000000"/>
                <w:szCs w:val="22"/>
                <w:lang w:eastAsia="cs-CZ"/>
              </w:rPr>
              <w:t>Všechn</w:t>
            </w:r>
            <w:r w:rsidR="007B23F8">
              <w:rPr>
                <w:rFonts w:cs="Arial"/>
                <w:color w:val="000000"/>
                <w:szCs w:val="22"/>
                <w:lang w:eastAsia="cs-CZ"/>
              </w:rPr>
              <w:t>a</w:t>
            </w:r>
            <w:r>
              <w:rPr>
                <w:rFonts w:cs="Arial"/>
                <w:color w:val="000000"/>
                <w:szCs w:val="22"/>
                <w:lang w:eastAsia="cs-CZ"/>
              </w:rPr>
              <w:t xml:space="preserve"> data jsou </w:t>
            </w:r>
            <w:r w:rsidR="0056485A">
              <w:rPr>
                <w:rFonts w:cs="Arial"/>
                <w:color w:val="000000"/>
                <w:szCs w:val="22"/>
                <w:lang w:eastAsia="cs-CZ"/>
              </w:rPr>
              <w:t>přemigrována na nová zařízení.</w:t>
            </w:r>
          </w:p>
        </w:tc>
        <w:tc>
          <w:tcPr>
            <w:tcW w:w="396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40E4D9" w14:textId="4ECBC0A0" w:rsidR="003E580F" w:rsidRPr="00F131F9" w:rsidRDefault="0056485A" w:rsidP="004E488F">
            <w:pPr>
              <w:spacing w:after="0"/>
              <w:rPr>
                <w:rFonts w:cs="Arial"/>
                <w:color w:val="000000"/>
                <w:szCs w:val="22"/>
                <w:lang w:eastAsia="cs-CZ"/>
              </w:rPr>
            </w:pPr>
            <w:r>
              <w:rPr>
                <w:rFonts w:cs="Arial"/>
                <w:color w:val="000000"/>
                <w:szCs w:val="22"/>
                <w:lang w:eastAsia="cs-CZ"/>
              </w:rPr>
              <w:t>Mgmt nástroje nových zaříze</w:t>
            </w:r>
            <w:r w:rsidR="00D5039E">
              <w:rPr>
                <w:rFonts w:cs="Arial"/>
                <w:color w:val="000000"/>
                <w:szCs w:val="22"/>
                <w:lang w:eastAsia="cs-CZ"/>
              </w:rPr>
              <w:t>n</w:t>
            </w:r>
            <w:r>
              <w:rPr>
                <w:rFonts w:cs="Arial"/>
                <w:color w:val="000000"/>
                <w:szCs w:val="22"/>
                <w:lang w:eastAsia="cs-CZ"/>
              </w:rPr>
              <w:t>í</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980232" w14:textId="77777777" w:rsidR="003E580F" w:rsidRPr="00F131F9" w:rsidRDefault="003E580F" w:rsidP="00F52300">
            <w:pPr>
              <w:spacing w:after="0"/>
              <w:rPr>
                <w:rFonts w:cs="Arial"/>
                <w:color w:val="000000"/>
                <w:szCs w:val="22"/>
                <w:lang w:eastAsia="cs-CZ"/>
              </w:rPr>
            </w:pPr>
            <w:r w:rsidRPr="00F131F9">
              <w:rPr>
                <w:rFonts w:cs="Arial"/>
                <w:color w:val="000000"/>
                <w:szCs w:val="22"/>
                <w:lang w:eastAsia="cs-CZ"/>
              </w:rPr>
              <w:t>Pavel Štětina</w:t>
            </w:r>
          </w:p>
        </w:tc>
      </w:tr>
      <w:tr w:rsidR="00C139C8" w14:paraId="5135C2B9" w14:textId="77777777" w:rsidTr="00F52300">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81D884" w14:textId="77777777" w:rsidR="00C139C8" w:rsidRDefault="00C139C8" w:rsidP="00C139C8">
            <w:pPr>
              <w:pStyle w:val="Odstavecseseznamem"/>
              <w:numPr>
                <w:ilvl w:val="0"/>
                <w:numId w:val="24"/>
              </w:numPr>
              <w:spacing w:after="0"/>
              <w:rPr>
                <w:rFonts w:cs="Arial"/>
                <w:color w:val="000000"/>
                <w:szCs w:val="22"/>
                <w:lang w:eastAsia="cs-CZ"/>
              </w:rPr>
            </w:pPr>
          </w:p>
        </w:tc>
        <w:tc>
          <w:tcPr>
            <w:tcW w:w="369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5C1333" w14:textId="5C085315" w:rsidR="00C139C8" w:rsidRPr="00F131F9" w:rsidRDefault="00C139C8" w:rsidP="00C139C8">
            <w:pPr>
              <w:spacing w:after="0"/>
              <w:rPr>
                <w:rFonts w:cs="Arial"/>
                <w:color w:val="000000"/>
                <w:szCs w:val="22"/>
                <w:lang w:eastAsia="cs-CZ"/>
              </w:rPr>
            </w:pPr>
            <w:r w:rsidRPr="00F131F9">
              <w:rPr>
                <w:rFonts w:cs="Arial"/>
                <w:color w:val="000000"/>
                <w:szCs w:val="22"/>
                <w:lang w:eastAsia="cs-CZ"/>
              </w:rPr>
              <w:t>Dokumentace</w:t>
            </w:r>
          </w:p>
        </w:tc>
        <w:tc>
          <w:tcPr>
            <w:tcW w:w="396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595DCD" w14:textId="79A9A7D1" w:rsidR="00C139C8" w:rsidRPr="00F131F9" w:rsidRDefault="00C139C8" w:rsidP="00C139C8">
            <w:pPr>
              <w:spacing w:after="0"/>
              <w:rPr>
                <w:rFonts w:cs="Arial"/>
                <w:color w:val="000000"/>
                <w:szCs w:val="22"/>
                <w:lang w:eastAsia="cs-CZ"/>
              </w:rPr>
            </w:pPr>
            <w:r w:rsidRPr="00F131F9">
              <w:rPr>
                <w:rFonts w:cs="Arial"/>
                <w:color w:val="000000"/>
                <w:szCs w:val="22"/>
                <w:lang w:eastAsia="cs-CZ"/>
              </w:rPr>
              <w:t>Aktualizovaná dokumentace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F7045E2" w14:textId="248A3BEA" w:rsidR="00C139C8" w:rsidRPr="00F131F9" w:rsidRDefault="00C139C8" w:rsidP="00C139C8">
            <w:pPr>
              <w:spacing w:after="0"/>
              <w:rPr>
                <w:rFonts w:cs="Arial"/>
                <w:color w:val="000000"/>
                <w:szCs w:val="22"/>
                <w:lang w:eastAsia="cs-CZ"/>
              </w:rPr>
            </w:pPr>
            <w:r w:rsidRPr="00F131F9">
              <w:rPr>
                <w:rFonts w:cs="Arial"/>
                <w:color w:val="000000"/>
                <w:szCs w:val="22"/>
                <w:lang w:eastAsia="cs-CZ"/>
              </w:rPr>
              <w:t>Pavel Štětina</w:t>
            </w:r>
          </w:p>
        </w:tc>
      </w:tr>
    </w:tbl>
    <w:p w14:paraId="693FE2C9" w14:textId="77777777" w:rsidR="003E580F" w:rsidRDefault="003E580F" w:rsidP="003E580F">
      <w:pPr>
        <w:spacing w:after="0"/>
        <w:rPr>
          <w:rFonts w:cs="Arial"/>
          <w:szCs w:val="22"/>
        </w:rPr>
      </w:pPr>
    </w:p>
    <w:p w14:paraId="47E8093B" w14:textId="77777777" w:rsidR="003E580F" w:rsidRDefault="003E580F" w:rsidP="008964A9">
      <w:pPr>
        <w:spacing w:after="0"/>
        <w:rPr>
          <w:rFonts w:cs="Arial"/>
          <w:color w:val="000000"/>
          <w:szCs w:val="22"/>
          <w:lang w:eastAsia="cs-CZ"/>
        </w:rPr>
      </w:pP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12D4354A" w:rsidR="0000551E" w:rsidRPr="006C3557" w:rsidRDefault="0056485A" w:rsidP="00153C10">
            <w:pPr>
              <w:spacing w:after="0"/>
              <w:rPr>
                <w:rFonts w:cs="Arial"/>
                <w:color w:val="000000"/>
                <w:szCs w:val="22"/>
                <w:lang w:eastAsia="cs-CZ"/>
              </w:rPr>
            </w:pPr>
            <w:r w:rsidRPr="0056485A">
              <w:rPr>
                <w:rFonts w:cs="Arial"/>
                <w:color w:val="000000"/>
                <w:szCs w:val="22"/>
                <w:lang w:eastAsia="cs-CZ"/>
              </w:rPr>
              <w:t>Součinnosti pro připojení nových diskových polí do INFRA MZe a akceptačních testech.</w:t>
            </w:r>
          </w:p>
        </w:tc>
        <w:tc>
          <w:tcPr>
            <w:tcW w:w="2116" w:type="dxa"/>
            <w:shd w:val="clear" w:color="auto" w:fill="auto"/>
            <w:vAlign w:val="center"/>
          </w:tcPr>
          <w:p w14:paraId="2D6FE027" w14:textId="6EFDCE7B"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E8C4FC" w:rsidR="0000551E" w:rsidRPr="006C3557" w:rsidRDefault="0056485A" w:rsidP="0056485A">
            <w:pPr>
              <w:spacing w:after="0"/>
              <w:rPr>
                <w:rFonts w:cs="Arial"/>
                <w:color w:val="000000"/>
                <w:szCs w:val="22"/>
                <w:lang w:eastAsia="cs-CZ"/>
              </w:rPr>
            </w:pPr>
            <w:r>
              <w:rPr>
                <w:rFonts w:cs="Arial"/>
                <w:color w:val="000000"/>
                <w:szCs w:val="22"/>
                <w:lang w:eastAsia="cs-CZ"/>
              </w:rPr>
              <w:t>Přemigrování provozu a dat na nová zařízení</w:t>
            </w: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32EE1979" w14:textId="77777777" w:rsidR="003E580F" w:rsidRDefault="003E580F" w:rsidP="003E580F">
      <w:pPr>
        <w:pStyle w:val="Nadpis1"/>
        <w:numPr>
          <w:ilvl w:val="0"/>
          <w:numId w:val="0"/>
        </w:numPr>
        <w:tabs>
          <w:tab w:val="clear" w:pos="540"/>
        </w:tabs>
        <w:ind w:left="284"/>
        <w:rPr>
          <w:rFonts w:cs="Arial"/>
          <w:sz w:val="22"/>
          <w:szCs w:val="22"/>
        </w:rPr>
      </w:pPr>
    </w:p>
    <w:p w14:paraId="45975CC9" w14:textId="7766844B"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E580F" w:rsidRPr="006C3557" w14:paraId="5DE55FD8" w14:textId="77777777" w:rsidTr="00873E0B">
        <w:trPr>
          <w:trHeight w:val="397"/>
        </w:trPr>
        <w:tc>
          <w:tcPr>
            <w:tcW w:w="2688" w:type="dxa"/>
            <w:shd w:val="clear" w:color="auto" w:fill="auto"/>
            <w:noWrap/>
            <w:vAlign w:val="center"/>
            <w:hideMark/>
          </w:tcPr>
          <w:p w14:paraId="67CDB5F9" w14:textId="77777777" w:rsidR="003E580F" w:rsidRPr="006C3557" w:rsidRDefault="003E580F" w:rsidP="003E580F">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023FECD3" w:rsidR="003E580F" w:rsidRPr="006C3557" w:rsidRDefault="003E580F" w:rsidP="003E580F">
            <w:pPr>
              <w:spacing w:after="0"/>
              <w:rPr>
                <w:rFonts w:cs="Arial"/>
                <w:color w:val="000000"/>
                <w:szCs w:val="22"/>
                <w:lang w:eastAsia="cs-CZ"/>
              </w:rPr>
            </w:pPr>
            <w:r w:rsidRPr="00037CC4">
              <w:rPr>
                <w:rFonts w:cs="Arial"/>
                <w:color w:val="000000"/>
                <w:szCs w:val="22"/>
                <w:lang w:eastAsia="cs-CZ"/>
              </w:rPr>
              <w:t>Pavel Štětina</w:t>
            </w:r>
          </w:p>
        </w:tc>
        <w:tc>
          <w:tcPr>
            <w:tcW w:w="1417" w:type="dxa"/>
            <w:vAlign w:val="center"/>
          </w:tcPr>
          <w:p w14:paraId="59584CC7" w14:textId="77777777" w:rsidR="003E580F" w:rsidRPr="006C3557" w:rsidRDefault="003E580F" w:rsidP="003E580F">
            <w:pPr>
              <w:spacing w:after="0"/>
              <w:rPr>
                <w:rFonts w:cs="Arial"/>
                <w:color w:val="000000"/>
                <w:szCs w:val="22"/>
                <w:lang w:eastAsia="cs-CZ"/>
              </w:rPr>
            </w:pPr>
          </w:p>
        </w:tc>
        <w:tc>
          <w:tcPr>
            <w:tcW w:w="2267" w:type="dxa"/>
            <w:shd w:val="clear" w:color="auto" w:fill="auto"/>
            <w:vAlign w:val="center"/>
          </w:tcPr>
          <w:p w14:paraId="2B866535" w14:textId="77777777" w:rsidR="003E580F" w:rsidRPr="006C3557" w:rsidRDefault="003E580F" w:rsidP="003E580F">
            <w:pPr>
              <w:spacing w:after="0"/>
              <w:rPr>
                <w:rFonts w:cs="Arial"/>
                <w:color w:val="000000"/>
                <w:szCs w:val="22"/>
                <w:lang w:eastAsia="cs-CZ"/>
              </w:rPr>
            </w:pPr>
          </w:p>
        </w:tc>
      </w:tr>
      <w:tr w:rsidR="003E580F" w:rsidRPr="006C3557" w14:paraId="23A8EF80" w14:textId="77777777" w:rsidTr="00873E0B">
        <w:trPr>
          <w:trHeight w:val="397"/>
        </w:trPr>
        <w:tc>
          <w:tcPr>
            <w:tcW w:w="2688" w:type="dxa"/>
            <w:shd w:val="clear" w:color="auto" w:fill="auto"/>
            <w:noWrap/>
            <w:vAlign w:val="center"/>
          </w:tcPr>
          <w:p w14:paraId="439AC726" w14:textId="247D93A5" w:rsidR="003E580F" w:rsidRPr="006C3557" w:rsidRDefault="003E580F" w:rsidP="003E580F">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696CFF37" w:rsidR="003E580F" w:rsidRPr="006C3557" w:rsidRDefault="003E580F" w:rsidP="003E580F">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3E580F" w:rsidRPr="006C3557" w:rsidRDefault="003E580F" w:rsidP="003E580F">
            <w:pPr>
              <w:spacing w:after="0"/>
              <w:rPr>
                <w:rFonts w:cs="Arial"/>
                <w:color w:val="000000"/>
                <w:szCs w:val="22"/>
                <w:lang w:eastAsia="cs-CZ"/>
              </w:rPr>
            </w:pPr>
          </w:p>
        </w:tc>
        <w:tc>
          <w:tcPr>
            <w:tcW w:w="2267" w:type="dxa"/>
            <w:shd w:val="clear" w:color="auto" w:fill="auto"/>
            <w:vAlign w:val="center"/>
          </w:tcPr>
          <w:p w14:paraId="29BF1C2F" w14:textId="77777777" w:rsidR="003E580F" w:rsidRPr="006C3557" w:rsidRDefault="003E580F" w:rsidP="003E580F">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5EF4568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83DF3" w:rsidRPr="00183DF3">
        <w:rPr>
          <w:rFonts w:cs="Arial"/>
          <w:b/>
          <w:caps/>
          <w:szCs w:val="22"/>
        </w:rPr>
        <w:t>Z31180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5AD783E8" w:rsidR="00BD0D3F" w:rsidRPr="006C3557" w:rsidRDefault="00623CF9" w:rsidP="00415962">
            <w:pPr>
              <w:pStyle w:val="Tabulka"/>
              <w:rPr>
                <w:szCs w:val="22"/>
              </w:rPr>
            </w:pPr>
            <w:r>
              <w:rPr>
                <w:szCs w:val="22"/>
              </w:rPr>
              <w:t>03</w:t>
            </w:r>
            <w:r w:rsidR="005E6ABB">
              <w:rPr>
                <w:szCs w:val="22"/>
              </w:rPr>
              <w:t>9</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43B49F67" w:rsidR="0000551E" w:rsidRPr="00B27B87" w:rsidRDefault="003E580F"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293FDF63" w:rsidR="0000551E" w:rsidRPr="00CC4564" w:rsidRDefault="003E580F" w:rsidP="00CC4564">
      <w:r>
        <w:t>V souladu s podmínkami</w:t>
      </w:r>
      <w:r w:rsidRPr="00A12057">
        <w:t xml:space="preserve"> smlouvy: 470-2017-13330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2E864B37" w:rsidR="0000551E" w:rsidRPr="00BB6BCC" w:rsidRDefault="0000551E" w:rsidP="0060065D">
      <w:pPr>
        <w:rPr>
          <w:b/>
          <w:sz w:val="18"/>
          <w:szCs w:val="18"/>
        </w:rPr>
      </w:pPr>
    </w:p>
    <w:p w14:paraId="53AAB2EF" w14:textId="60F6882A"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04942169"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F877E5">
        <w:rPr>
          <w:sz w:val="18"/>
          <w:szCs w:val="18"/>
        </w:rPr>
        <w:t>NEVEŘEJNÉ</w:t>
      </w:r>
      <w:r w:rsidRPr="00962388">
        <w:rPr>
          <w:sz w:val="18"/>
          <w:szCs w:val="18"/>
        </w:rPr>
        <w:t xml:space="preserve">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8"/>
        <w:gridCol w:w="3827"/>
      </w:tblGrid>
      <w:tr w:rsidR="00962388" w:rsidRPr="00504500" w14:paraId="1E7B981F" w14:textId="77777777" w:rsidTr="00623CF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3E580F" w:rsidRPr="003153D0" w14:paraId="49A3FB59" w14:textId="77777777" w:rsidTr="00623CF9">
        <w:trPr>
          <w:trHeight w:val="300"/>
        </w:trPr>
        <w:tc>
          <w:tcPr>
            <w:tcW w:w="426" w:type="dxa"/>
            <w:tcBorders>
              <w:top w:val="single" w:sz="8" w:space="0" w:color="auto"/>
              <w:bottom w:val="single" w:sz="4" w:space="0" w:color="auto"/>
            </w:tcBorders>
            <w:vAlign w:val="center"/>
          </w:tcPr>
          <w:p w14:paraId="0687923D"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top w:val="single" w:sz="8" w:space="0" w:color="auto"/>
              <w:bottom w:val="single" w:sz="4" w:space="0" w:color="auto"/>
            </w:tcBorders>
            <w:shd w:val="clear" w:color="auto" w:fill="auto"/>
            <w:noWrap/>
            <w:vAlign w:val="center"/>
            <w:hideMark/>
          </w:tcPr>
          <w:p w14:paraId="1A01F1C0" w14:textId="614434FF"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3827" w:type="dxa"/>
            <w:tcBorders>
              <w:top w:val="single" w:sz="8" w:space="0" w:color="auto"/>
              <w:bottom w:val="single" w:sz="4" w:space="0" w:color="auto"/>
            </w:tcBorders>
            <w:shd w:val="clear" w:color="auto" w:fill="auto"/>
            <w:noWrap/>
            <w:vAlign w:val="center"/>
            <w:hideMark/>
          </w:tcPr>
          <w:p w14:paraId="57A40015" w14:textId="07023EFC"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rsidRPr="00705F38" w14:paraId="3972E273" w14:textId="77777777" w:rsidTr="00623CF9">
        <w:trPr>
          <w:trHeight w:val="300"/>
        </w:trPr>
        <w:tc>
          <w:tcPr>
            <w:tcW w:w="426" w:type="dxa"/>
            <w:tcBorders>
              <w:bottom w:val="single" w:sz="4" w:space="0" w:color="auto"/>
            </w:tcBorders>
            <w:vAlign w:val="center"/>
          </w:tcPr>
          <w:p w14:paraId="32EE5761"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C9AFA1A" w14:textId="77777777" w:rsidR="003E580F" w:rsidRPr="00927AC8" w:rsidRDefault="003E580F" w:rsidP="003E580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827" w:type="dxa"/>
            <w:tcBorders>
              <w:bottom w:val="single" w:sz="4" w:space="0" w:color="auto"/>
            </w:tcBorders>
            <w:shd w:val="clear" w:color="auto" w:fill="auto"/>
            <w:noWrap/>
            <w:vAlign w:val="center"/>
            <w:hideMark/>
          </w:tcPr>
          <w:p w14:paraId="6079BDCA" w14:textId="7C36F41A"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11F2788" w14:textId="77777777" w:rsidTr="00623CF9">
        <w:trPr>
          <w:trHeight w:val="300"/>
        </w:trPr>
        <w:tc>
          <w:tcPr>
            <w:tcW w:w="426" w:type="dxa"/>
            <w:tcBorders>
              <w:bottom w:val="single" w:sz="4" w:space="0" w:color="auto"/>
            </w:tcBorders>
            <w:vAlign w:val="center"/>
          </w:tcPr>
          <w:p w14:paraId="0766171E"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2919C5B" w14:textId="6DBAEB44"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3827" w:type="dxa"/>
            <w:tcBorders>
              <w:bottom w:val="single" w:sz="4" w:space="0" w:color="auto"/>
            </w:tcBorders>
            <w:shd w:val="clear" w:color="auto" w:fill="auto"/>
            <w:noWrap/>
            <w:vAlign w:val="center"/>
            <w:hideMark/>
          </w:tcPr>
          <w:p w14:paraId="572853AE" w14:textId="633F903D"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73FA440" w14:textId="77777777" w:rsidTr="00623CF9">
        <w:trPr>
          <w:trHeight w:val="300"/>
        </w:trPr>
        <w:tc>
          <w:tcPr>
            <w:tcW w:w="426" w:type="dxa"/>
            <w:tcBorders>
              <w:bottom w:val="single" w:sz="4" w:space="0" w:color="auto"/>
            </w:tcBorders>
            <w:vAlign w:val="center"/>
          </w:tcPr>
          <w:p w14:paraId="633C66C5"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tcPr>
          <w:p w14:paraId="1F3F6FA8" w14:textId="77777777" w:rsidR="003E580F" w:rsidRDefault="003E580F" w:rsidP="003E580F">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827" w:type="dxa"/>
            <w:tcBorders>
              <w:bottom w:val="single" w:sz="4" w:space="0" w:color="auto"/>
            </w:tcBorders>
            <w:shd w:val="clear" w:color="auto" w:fill="auto"/>
            <w:noWrap/>
            <w:vAlign w:val="center"/>
          </w:tcPr>
          <w:p w14:paraId="5FAB3C92" w14:textId="188D6BAC"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65629BE7" w14:textId="77777777" w:rsidTr="00623CF9">
        <w:trPr>
          <w:trHeight w:val="300"/>
        </w:trPr>
        <w:tc>
          <w:tcPr>
            <w:tcW w:w="426" w:type="dxa"/>
            <w:tcBorders>
              <w:bottom w:val="single" w:sz="4" w:space="0" w:color="auto"/>
            </w:tcBorders>
            <w:vAlign w:val="center"/>
          </w:tcPr>
          <w:p w14:paraId="6F8D04B6"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FFAB5AD" w14:textId="77777777" w:rsidR="003E580F" w:rsidRPr="00927AC8" w:rsidRDefault="003E580F" w:rsidP="003E580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2018758E" w14:textId="04687476"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0AB9396" w14:textId="77777777" w:rsidTr="00623CF9">
        <w:trPr>
          <w:trHeight w:val="300"/>
        </w:trPr>
        <w:tc>
          <w:tcPr>
            <w:tcW w:w="426" w:type="dxa"/>
            <w:tcBorders>
              <w:bottom w:val="single" w:sz="4" w:space="0" w:color="auto"/>
            </w:tcBorders>
            <w:vAlign w:val="center"/>
          </w:tcPr>
          <w:p w14:paraId="1303EC86"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89590F9" w14:textId="77777777" w:rsidR="003E580F" w:rsidRPr="00927AC8" w:rsidRDefault="003E580F" w:rsidP="003E580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3CE74E17" w14:textId="36489794"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D71CA90" w14:textId="77777777" w:rsidTr="00623CF9">
        <w:trPr>
          <w:trHeight w:val="300"/>
        </w:trPr>
        <w:tc>
          <w:tcPr>
            <w:tcW w:w="426" w:type="dxa"/>
            <w:tcBorders>
              <w:bottom w:val="single" w:sz="4" w:space="0" w:color="auto"/>
            </w:tcBorders>
            <w:vAlign w:val="center"/>
          </w:tcPr>
          <w:p w14:paraId="2149A30F"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21012774" w14:textId="77777777" w:rsidR="003E580F" w:rsidRPr="00927AC8" w:rsidRDefault="003E580F" w:rsidP="003E580F">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44535F0A" w14:textId="19EBD1E6"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D74EB4C" w14:textId="77777777" w:rsidTr="00623CF9">
        <w:trPr>
          <w:trHeight w:val="300"/>
        </w:trPr>
        <w:tc>
          <w:tcPr>
            <w:tcW w:w="426" w:type="dxa"/>
            <w:tcBorders>
              <w:bottom w:val="single" w:sz="4" w:space="0" w:color="auto"/>
            </w:tcBorders>
            <w:vAlign w:val="center"/>
          </w:tcPr>
          <w:p w14:paraId="2174DE8A"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B8A2103"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827" w:type="dxa"/>
            <w:tcBorders>
              <w:bottom w:val="single" w:sz="4" w:space="0" w:color="auto"/>
            </w:tcBorders>
            <w:shd w:val="clear" w:color="auto" w:fill="auto"/>
            <w:noWrap/>
            <w:vAlign w:val="center"/>
            <w:hideMark/>
          </w:tcPr>
          <w:p w14:paraId="1D213181" w14:textId="06E022D3"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302FAD7" w14:textId="77777777" w:rsidTr="00623CF9">
        <w:trPr>
          <w:trHeight w:val="300"/>
        </w:trPr>
        <w:tc>
          <w:tcPr>
            <w:tcW w:w="426" w:type="dxa"/>
            <w:tcBorders>
              <w:bottom w:val="single" w:sz="4" w:space="0" w:color="auto"/>
            </w:tcBorders>
            <w:vAlign w:val="center"/>
          </w:tcPr>
          <w:p w14:paraId="29737663"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D917B25"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827" w:type="dxa"/>
            <w:tcBorders>
              <w:bottom w:val="single" w:sz="4" w:space="0" w:color="auto"/>
            </w:tcBorders>
            <w:shd w:val="clear" w:color="auto" w:fill="auto"/>
            <w:noWrap/>
            <w:vAlign w:val="center"/>
            <w:hideMark/>
          </w:tcPr>
          <w:p w14:paraId="612E29B5" w14:textId="5FA4A9F4"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F185AE8" w14:textId="77777777" w:rsidTr="00623CF9">
        <w:trPr>
          <w:trHeight w:val="300"/>
        </w:trPr>
        <w:tc>
          <w:tcPr>
            <w:tcW w:w="426" w:type="dxa"/>
            <w:tcBorders>
              <w:bottom w:val="single" w:sz="4" w:space="0" w:color="auto"/>
            </w:tcBorders>
            <w:vAlign w:val="center"/>
          </w:tcPr>
          <w:p w14:paraId="645DEE22"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2857B00" w14:textId="1CFB0B74"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3827" w:type="dxa"/>
            <w:tcBorders>
              <w:bottom w:val="single" w:sz="4" w:space="0" w:color="auto"/>
            </w:tcBorders>
            <w:shd w:val="clear" w:color="auto" w:fill="auto"/>
            <w:noWrap/>
            <w:vAlign w:val="center"/>
            <w:hideMark/>
          </w:tcPr>
          <w:p w14:paraId="55CC7103" w14:textId="4B18E369"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ED39A0D" w14:textId="77777777" w:rsidTr="00623CF9">
        <w:trPr>
          <w:trHeight w:val="300"/>
        </w:trPr>
        <w:tc>
          <w:tcPr>
            <w:tcW w:w="426" w:type="dxa"/>
            <w:tcBorders>
              <w:bottom w:val="single" w:sz="4" w:space="0" w:color="auto"/>
            </w:tcBorders>
            <w:vAlign w:val="center"/>
          </w:tcPr>
          <w:p w14:paraId="04644675"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5EFB79F"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827" w:type="dxa"/>
            <w:tcBorders>
              <w:bottom w:val="single" w:sz="4" w:space="0" w:color="auto"/>
            </w:tcBorders>
            <w:shd w:val="clear" w:color="auto" w:fill="auto"/>
            <w:noWrap/>
            <w:vAlign w:val="center"/>
            <w:hideMark/>
          </w:tcPr>
          <w:p w14:paraId="2863FC52" w14:textId="14D910F5"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rsidRPr="00F7707A" w14:paraId="5E7E2DDE" w14:textId="77777777" w:rsidTr="00623CF9">
        <w:trPr>
          <w:trHeight w:val="300"/>
        </w:trPr>
        <w:tc>
          <w:tcPr>
            <w:tcW w:w="426" w:type="dxa"/>
            <w:tcBorders>
              <w:bottom w:val="single" w:sz="4" w:space="0" w:color="auto"/>
            </w:tcBorders>
            <w:vAlign w:val="center"/>
          </w:tcPr>
          <w:p w14:paraId="36C9AA68"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19B2EC5"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827" w:type="dxa"/>
            <w:tcBorders>
              <w:bottom w:val="single" w:sz="4" w:space="0" w:color="auto"/>
            </w:tcBorders>
            <w:shd w:val="clear" w:color="auto" w:fill="auto"/>
            <w:noWrap/>
            <w:vAlign w:val="center"/>
            <w:hideMark/>
          </w:tcPr>
          <w:p w14:paraId="695E3759" w14:textId="666C4A5D"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2D28AE8" w14:textId="77777777" w:rsidTr="00623CF9">
        <w:trPr>
          <w:trHeight w:val="300"/>
        </w:trPr>
        <w:tc>
          <w:tcPr>
            <w:tcW w:w="426" w:type="dxa"/>
            <w:tcBorders>
              <w:bottom w:val="single" w:sz="4" w:space="0" w:color="auto"/>
            </w:tcBorders>
            <w:vAlign w:val="center"/>
          </w:tcPr>
          <w:p w14:paraId="29B28401"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07ED27C"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827" w:type="dxa"/>
            <w:tcBorders>
              <w:bottom w:val="single" w:sz="4" w:space="0" w:color="auto"/>
            </w:tcBorders>
            <w:shd w:val="clear" w:color="auto" w:fill="auto"/>
            <w:noWrap/>
            <w:vAlign w:val="center"/>
            <w:hideMark/>
          </w:tcPr>
          <w:p w14:paraId="5C5DBAC2" w14:textId="636DB6F0"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AA189EC" w:rsidR="00360DA3" w:rsidRPr="00360DA3" w:rsidRDefault="00C139C8" w:rsidP="00360DA3">
      <w:r>
        <w:t>Není</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4BFCAA90" w:rsidR="00360DA3" w:rsidRPr="00360DA3" w:rsidRDefault="00C139C8" w:rsidP="00360DA3">
      <w:r>
        <w:t>Není</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36C2509D" w:rsidR="007D6009" w:rsidRDefault="00EF6877" w:rsidP="007D6009">
      <w:pPr>
        <w:spacing w:after="120"/>
      </w:pPr>
      <w:r>
        <w:t>Doplnění / revize nastavení dohledových checků v rámci SiteScope M</w:t>
      </w:r>
      <w:r w:rsidR="007B23F8">
        <w:t>Z</w:t>
      </w:r>
      <w:r>
        <w:t>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49FB2C0" w:rsidR="008D12D5" w:rsidRPr="00BA1643" w:rsidRDefault="00EF6877" w:rsidP="00EC6856">
      <w:pPr>
        <w:rPr>
          <w:rFonts w:cs="Arial"/>
          <w:szCs w:val="22"/>
        </w:rPr>
      </w:pPr>
      <w:r>
        <w:t>Nejsou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16562"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40F516B6" w:rsidR="00016562" w:rsidRPr="00F23D33" w:rsidRDefault="00EF6877" w:rsidP="00016562">
            <w:pPr>
              <w:spacing w:after="0"/>
              <w:rPr>
                <w:rFonts w:cs="Arial"/>
                <w:color w:val="000000"/>
                <w:szCs w:val="22"/>
                <w:lang w:eastAsia="cs-CZ"/>
              </w:rPr>
            </w:pPr>
            <w:r>
              <w:rPr>
                <w:rFonts w:cs="Arial"/>
                <w:color w:val="000000"/>
                <w:szCs w:val="22"/>
                <w:lang w:eastAsia="cs-CZ"/>
              </w:rPr>
              <w:t>Dodavatel / ICT MZe</w:t>
            </w:r>
          </w:p>
        </w:tc>
        <w:tc>
          <w:tcPr>
            <w:tcW w:w="7654" w:type="dxa"/>
            <w:tcBorders>
              <w:left w:val="dotted" w:sz="4" w:space="0" w:color="auto"/>
              <w:right w:val="dotted" w:sz="4" w:space="0" w:color="auto"/>
            </w:tcBorders>
            <w:shd w:val="clear" w:color="auto" w:fill="auto"/>
            <w:noWrap/>
            <w:vAlign w:val="bottom"/>
          </w:tcPr>
          <w:p w14:paraId="3449C3A0" w14:textId="0339EF01" w:rsidR="00016562" w:rsidRPr="00F23D33" w:rsidRDefault="00EF6877" w:rsidP="005701C6">
            <w:pPr>
              <w:spacing w:after="0"/>
              <w:jc w:val="both"/>
              <w:rPr>
                <w:rFonts w:cs="Arial"/>
                <w:color w:val="000000"/>
                <w:szCs w:val="22"/>
                <w:lang w:eastAsia="cs-CZ"/>
              </w:rPr>
            </w:pPr>
            <w:r>
              <w:rPr>
                <w:rFonts w:cs="Arial"/>
                <w:color w:val="000000"/>
                <w:szCs w:val="22"/>
                <w:lang w:eastAsia="cs-CZ"/>
              </w:rPr>
              <w:t xml:space="preserve">Zajištění součinnosti dodavatele nových </w:t>
            </w:r>
            <w:r w:rsidR="007C5470">
              <w:rPr>
                <w:rFonts w:cs="Arial"/>
                <w:color w:val="000000"/>
                <w:szCs w:val="22"/>
                <w:lang w:eastAsia="cs-CZ"/>
              </w:rPr>
              <w:t xml:space="preserve">diskových polí </w:t>
            </w:r>
            <w:r w:rsidR="00AD1331">
              <w:rPr>
                <w:rFonts w:cs="Arial"/>
                <w:color w:val="000000"/>
                <w:szCs w:val="22"/>
                <w:lang w:eastAsia="cs-CZ"/>
              </w:rPr>
              <w:t>HPE</w:t>
            </w:r>
            <w:r>
              <w:rPr>
                <w:rFonts w:cs="Arial"/>
                <w:color w:val="000000"/>
                <w:szCs w:val="22"/>
                <w:lang w:eastAsia="cs-CZ"/>
              </w:rPr>
              <w:t xml:space="preserve"> v oblasti konfigurace a připojení do prostředí MZe – lokalita HC JZM a HC Chodov</w:t>
            </w:r>
            <w:r w:rsidR="00AD1331">
              <w:rPr>
                <w:rFonts w:cs="Arial"/>
                <w:color w:val="000000"/>
                <w:szCs w:val="22"/>
                <w:lang w:eastAsia="cs-CZ"/>
              </w:rPr>
              <w:t>, zajištění plnění všech bodů dodávky dle smlouvy na dodávku diskových polí</w:t>
            </w:r>
            <w:r w:rsidR="007C5470">
              <w:rPr>
                <w:rFonts w:cs="Arial"/>
                <w:color w:val="000000"/>
                <w:szCs w:val="22"/>
                <w:lang w:eastAsia="cs-CZ"/>
              </w:rPr>
              <w:t>.</w:t>
            </w:r>
          </w:p>
        </w:tc>
      </w:tr>
      <w:tr w:rsidR="00016562"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541095DA" w:rsidR="00016562" w:rsidRPr="00F23D33" w:rsidRDefault="00EF6877" w:rsidP="00016562">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273C204C" w14:textId="40B64177" w:rsidR="00016562" w:rsidRPr="00F23D33" w:rsidRDefault="00EF6877" w:rsidP="005701C6">
            <w:pPr>
              <w:spacing w:after="0"/>
              <w:jc w:val="both"/>
              <w:rPr>
                <w:rFonts w:cs="Arial"/>
                <w:color w:val="000000"/>
                <w:szCs w:val="22"/>
                <w:lang w:eastAsia="cs-CZ"/>
              </w:rPr>
            </w:pPr>
            <w:r>
              <w:rPr>
                <w:rFonts w:cs="Arial"/>
                <w:color w:val="000000"/>
                <w:szCs w:val="22"/>
                <w:lang w:eastAsia="cs-CZ"/>
              </w:rPr>
              <w:t>Změna checků v rámci dohledového nástroje SiteScope</w:t>
            </w:r>
            <w:r w:rsidR="007C5470">
              <w:rPr>
                <w:rFonts w:cs="Arial"/>
                <w:color w:val="000000"/>
                <w:szCs w:val="22"/>
                <w:lang w:eastAsia="cs-CZ"/>
              </w:rPr>
              <w:t>.</w:t>
            </w:r>
          </w:p>
        </w:tc>
      </w:tr>
      <w:tr w:rsidR="00AD1331" w:rsidRPr="00F23D33" w14:paraId="722F0769" w14:textId="77777777" w:rsidTr="00F11443">
        <w:trPr>
          <w:trHeight w:val="284"/>
        </w:trPr>
        <w:tc>
          <w:tcPr>
            <w:tcW w:w="2126" w:type="dxa"/>
            <w:tcBorders>
              <w:right w:val="dotted" w:sz="4" w:space="0" w:color="auto"/>
            </w:tcBorders>
            <w:shd w:val="clear" w:color="auto" w:fill="auto"/>
            <w:noWrap/>
            <w:vAlign w:val="bottom"/>
          </w:tcPr>
          <w:p w14:paraId="25314D30" w14:textId="11E45F2A" w:rsidR="00AD1331" w:rsidRPr="00EF6877" w:rsidRDefault="00AD1331" w:rsidP="00AD1331">
            <w:pPr>
              <w:spacing w:after="0"/>
              <w:rPr>
                <w:rFonts w:cs="Arial"/>
                <w:color w:val="000000"/>
                <w:szCs w:val="22"/>
                <w:lang w:eastAsia="cs-CZ"/>
              </w:rPr>
            </w:pPr>
            <w:r>
              <w:rPr>
                <w:rFonts w:cs="Arial"/>
                <w:color w:val="000000"/>
                <w:szCs w:val="22"/>
                <w:lang w:eastAsia="cs-CZ"/>
              </w:rPr>
              <w:t>OKB MZe</w:t>
            </w:r>
          </w:p>
        </w:tc>
        <w:tc>
          <w:tcPr>
            <w:tcW w:w="7654" w:type="dxa"/>
            <w:tcBorders>
              <w:left w:val="dotted" w:sz="4" w:space="0" w:color="auto"/>
              <w:right w:val="dotted" w:sz="4" w:space="0" w:color="auto"/>
            </w:tcBorders>
            <w:shd w:val="clear" w:color="auto" w:fill="auto"/>
            <w:noWrap/>
            <w:vAlign w:val="bottom"/>
          </w:tcPr>
          <w:p w14:paraId="6F6AE062" w14:textId="086A6A50" w:rsidR="00AD1331" w:rsidRPr="00EF6877" w:rsidRDefault="00AD1331" w:rsidP="005701C6">
            <w:pPr>
              <w:spacing w:after="0"/>
              <w:jc w:val="both"/>
              <w:rPr>
                <w:rFonts w:cs="Arial"/>
                <w:color w:val="000000"/>
                <w:szCs w:val="22"/>
                <w:lang w:eastAsia="cs-CZ"/>
              </w:rPr>
            </w:pPr>
            <w:r>
              <w:rPr>
                <w:rFonts w:cs="Arial"/>
                <w:color w:val="000000"/>
                <w:szCs w:val="22"/>
                <w:lang w:eastAsia="cs-CZ"/>
              </w:rPr>
              <w:t>Zajištění potřebných prostupů pro administraci prostředí z</w:t>
            </w:r>
            <w:r w:rsidR="007C5470">
              <w:rPr>
                <w:rFonts w:cs="Arial"/>
                <w:color w:val="000000"/>
                <w:szCs w:val="22"/>
                <w:lang w:eastAsia="cs-CZ"/>
              </w:rPr>
              <w:t> </w:t>
            </w:r>
            <w:r>
              <w:rPr>
                <w:rFonts w:cs="Arial"/>
                <w:color w:val="000000"/>
                <w:szCs w:val="22"/>
                <w:lang w:eastAsia="cs-CZ"/>
              </w:rPr>
              <w:t>VTS</w:t>
            </w:r>
            <w:r w:rsidR="007C5470">
              <w:rPr>
                <w:rFonts w:cs="Arial"/>
                <w:color w:val="000000"/>
                <w:szCs w:val="22"/>
                <w:lang w:eastAsia="cs-CZ"/>
              </w:rPr>
              <w:t>.</w:t>
            </w:r>
          </w:p>
        </w:tc>
      </w:tr>
      <w:tr w:rsidR="00AD1331" w:rsidRPr="00F23D33" w14:paraId="73015539" w14:textId="77777777" w:rsidTr="00F11443">
        <w:trPr>
          <w:trHeight w:val="284"/>
        </w:trPr>
        <w:tc>
          <w:tcPr>
            <w:tcW w:w="2126" w:type="dxa"/>
            <w:tcBorders>
              <w:right w:val="dotted" w:sz="4" w:space="0" w:color="auto"/>
            </w:tcBorders>
            <w:shd w:val="clear" w:color="auto" w:fill="auto"/>
            <w:noWrap/>
            <w:vAlign w:val="bottom"/>
          </w:tcPr>
          <w:p w14:paraId="6B653D86" w14:textId="12E943B8" w:rsidR="00AD1331" w:rsidRPr="00EF6877" w:rsidRDefault="00AD1331" w:rsidP="00AD1331">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25F63FFB" w14:textId="098DF4BF" w:rsidR="00AD1331" w:rsidRPr="00EF6877" w:rsidRDefault="00AD1331" w:rsidP="005701C6">
            <w:pPr>
              <w:spacing w:after="0"/>
              <w:jc w:val="both"/>
              <w:rPr>
                <w:rFonts w:cs="Arial"/>
                <w:color w:val="000000"/>
                <w:szCs w:val="22"/>
                <w:lang w:eastAsia="cs-CZ"/>
              </w:rPr>
            </w:pPr>
            <w:r>
              <w:rPr>
                <w:rFonts w:cs="Arial"/>
                <w:color w:val="000000"/>
                <w:szCs w:val="22"/>
                <w:lang w:eastAsia="cs-CZ"/>
              </w:rPr>
              <w:t xml:space="preserve">Umožnění odstávek nutných pro migraci dat na nové </w:t>
            </w:r>
            <w:r w:rsidR="007C5470">
              <w:rPr>
                <w:rFonts w:cs="Arial"/>
                <w:color w:val="000000"/>
                <w:szCs w:val="22"/>
                <w:lang w:eastAsia="cs-CZ"/>
              </w:rPr>
              <w:t xml:space="preserve">diskové </w:t>
            </w:r>
            <w:r>
              <w:rPr>
                <w:rFonts w:cs="Arial"/>
                <w:color w:val="000000"/>
                <w:szCs w:val="22"/>
                <w:lang w:eastAsia="cs-CZ"/>
              </w:rPr>
              <w:t>pole</w:t>
            </w:r>
          </w:p>
        </w:tc>
      </w:tr>
      <w:tr w:rsidR="00AD1331" w:rsidRPr="00F23D33" w14:paraId="30A1E60B" w14:textId="77777777" w:rsidTr="00F11443">
        <w:trPr>
          <w:trHeight w:val="284"/>
        </w:trPr>
        <w:tc>
          <w:tcPr>
            <w:tcW w:w="2126" w:type="dxa"/>
            <w:tcBorders>
              <w:right w:val="dotted" w:sz="4" w:space="0" w:color="auto"/>
            </w:tcBorders>
            <w:shd w:val="clear" w:color="auto" w:fill="auto"/>
            <w:noWrap/>
            <w:vAlign w:val="bottom"/>
          </w:tcPr>
          <w:p w14:paraId="2D92EC71" w14:textId="0929266F" w:rsidR="00AD1331" w:rsidRDefault="00AD1331" w:rsidP="00AD1331">
            <w:pPr>
              <w:spacing w:after="0"/>
              <w:rPr>
                <w:rFonts w:cs="Arial"/>
                <w:color w:val="000000"/>
                <w:szCs w:val="22"/>
                <w:lang w:eastAsia="cs-CZ"/>
              </w:rPr>
            </w:pPr>
            <w:r>
              <w:rPr>
                <w:rFonts w:cs="Arial"/>
                <w:color w:val="000000"/>
                <w:szCs w:val="22"/>
                <w:lang w:eastAsia="cs-CZ"/>
              </w:rPr>
              <w:t>ICT MZe</w:t>
            </w:r>
          </w:p>
        </w:tc>
        <w:tc>
          <w:tcPr>
            <w:tcW w:w="7654" w:type="dxa"/>
            <w:tcBorders>
              <w:left w:val="dotted" w:sz="4" w:space="0" w:color="auto"/>
              <w:right w:val="dotted" w:sz="4" w:space="0" w:color="auto"/>
            </w:tcBorders>
            <w:shd w:val="clear" w:color="auto" w:fill="auto"/>
            <w:noWrap/>
            <w:vAlign w:val="bottom"/>
          </w:tcPr>
          <w:p w14:paraId="788565DE" w14:textId="37DC9E2F" w:rsidR="00AD1331" w:rsidRDefault="00AD1331" w:rsidP="005701C6">
            <w:pPr>
              <w:spacing w:after="0"/>
              <w:jc w:val="both"/>
              <w:rPr>
                <w:rFonts w:cs="Arial"/>
                <w:color w:val="000000"/>
                <w:szCs w:val="22"/>
                <w:lang w:eastAsia="cs-CZ"/>
              </w:rPr>
            </w:pPr>
            <w:r>
              <w:rPr>
                <w:rFonts w:cs="Arial"/>
                <w:color w:val="000000"/>
                <w:szCs w:val="22"/>
                <w:lang w:eastAsia="cs-CZ"/>
              </w:rPr>
              <w:t>Zajištění potřebné součinnosti aplikačních dodavatelů mimo smlouvu INFRA</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16562"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EFA0F9C" w:rsidR="00016562" w:rsidRPr="00F23D33" w:rsidRDefault="00D41E08" w:rsidP="00016562">
            <w:pPr>
              <w:spacing w:after="0"/>
              <w:rPr>
                <w:rFonts w:cs="Arial"/>
                <w:color w:val="000000"/>
                <w:szCs w:val="22"/>
                <w:lang w:eastAsia="cs-CZ"/>
              </w:rPr>
            </w:pPr>
            <w:r>
              <w:rPr>
                <w:rFonts w:cs="Arial"/>
                <w:color w:val="000000"/>
                <w:szCs w:val="22"/>
                <w:lang w:eastAsia="cs-CZ"/>
              </w:rPr>
              <w:t>Migrace veškerých dat na nové pole</w:t>
            </w:r>
          </w:p>
        </w:tc>
        <w:tc>
          <w:tcPr>
            <w:tcW w:w="2552" w:type="dxa"/>
            <w:tcBorders>
              <w:left w:val="dotted" w:sz="4" w:space="0" w:color="auto"/>
            </w:tcBorders>
            <w:shd w:val="clear" w:color="auto" w:fill="auto"/>
            <w:vAlign w:val="bottom"/>
          </w:tcPr>
          <w:p w14:paraId="5D48D0A7" w14:textId="2472F36C" w:rsidR="00016562" w:rsidRPr="00F23D33" w:rsidRDefault="00D41E08" w:rsidP="00016562">
            <w:pPr>
              <w:spacing w:after="0"/>
              <w:rPr>
                <w:rFonts w:cs="Arial"/>
                <w:color w:val="000000"/>
                <w:szCs w:val="22"/>
                <w:lang w:eastAsia="cs-CZ"/>
              </w:rPr>
            </w:pPr>
            <w:r>
              <w:rPr>
                <w:rFonts w:cs="Arial"/>
                <w:color w:val="000000"/>
                <w:szCs w:val="22"/>
                <w:lang w:eastAsia="cs-CZ"/>
              </w:rPr>
              <w:t>T+14 týdnů</w:t>
            </w:r>
          </w:p>
        </w:tc>
      </w:tr>
      <w:tr w:rsidR="00016562"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3349E807" w:rsidR="00016562" w:rsidRPr="00F23D33" w:rsidRDefault="00016562" w:rsidP="00016562">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3A719ABC" w:rsidR="00016562" w:rsidRPr="00F23D33" w:rsidRDefault="00016562" w:rsidP="00016562">
            <w:pPr>
              <w:spacing w:after="0"/>
              <w:rPr>
                <w:rFonts w:cs="Arial"/>
                <w:color w:val="000000"/>
                <w:szCs w:val="22"/>
                <w:lang w:eastAsia="cs-CZ"/>
              </w:rPr>
            </w:pPr>
          </w:p>
        </w:tc>
      </w:tr>
    </w:tbl>
    <w:p w14:paraId="443DA5C2" w14:textId="6C3EAE80" w:rsidR="00EF6877" w:rsidRDefault="00EF6877" w:rsidP="00543429">
      <w:pPr>
        <w:spacing w:before="120"/>
        <w:rPr>
          <w:rFonts w:cs="Arial"/>
          <w:szCs w:val="22"/>
        </w:rPr>
      </w:pPr>
      <w:r w:rsidRPr="00EF6877">
        <w:rPr>
          <w:rFonts w:cs="Arial"/>
          <w:b/>
          <w:bCs/>
          <w:szCs w:val="22"/>
        </w:rPr>
        <w:t>Termín T:</w:t>
      </w:r>
      <w:r>
        <w:rPr>
          <w:rFonts w:cs="Arial"/>
          <w:szCs w:val="22"/>
        </w:rPr>
        <w:t xml:space="preserve"> je </w:t>
      </w:r>
      <w:r w:rsidR="00D41E08">
        <w:rPr>
          <w:rFonts w:cs="Arial"/>
          <w:szCs w:val="22"/>
        </w:rPr>
        <w:t>termín, kdy dojde k potvrzení všech akceptačních a performance testů ze strany ICT MZe a na diskovém poli budou vytvořeny všechny LUNy a FS ze strany dodavatele pole.</w:t>
      </w:r>
    </w:p>
    <w:p w14:paraId="766B4995" w14:textId="77777777" w:rsidR="00EF6877" w:rsidRPr="00F23D33" w:rsidRDefault="00EF6877"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418"/>
        <w:gridCol w:w="1699"/>
      </w:tblGrid>
      <w:tr w:rsidR="0000551E" w:rsidRPr="00F23D33" w14:paraId="7EEC3EC4" w14:textId="77777777" w:rsidTr="005E6ABB">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E6ABB">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418"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16562" w:rsidRPr="00F23D33" w14:paraId="56214057" w14:textId="77777777" w:rsidTr="005E6ABB">
        <w:trPr>
          <w:trHeight w:val="397"/>
        </w:trPr>
        <w:tc>
          <w:tcPr>
            <w:tcW w:w="1985" w:type="dxa"/>
            <w:tcBorders>
              <w:top w:val="dotted" w:sz="4" w:space="0" w:color="auto"/>
              <w:left w:val="dotted" w:sz="4" w:space="0" w:color="auto"/>
            </w:tcBorders>
          </w:tcPr>
          <w:p w14:paraId="4178D39A" w14:textId="77777777" w:rsidR="00016562" w:rsidRPr="00F23D33" w:rsidRDefault="00016562" w:rsidP="00016562">
            <w:pPr>
              <w:pStyle w:val="Tabulka"/>
              <w:rPr>
                <w:szCs w:val="22"/>
              </w:rPr>
            </w:pPr>
          </w:p>
        </w:tc>
        <w:tc>
          <w:tcPr>
            <w:tcW w:w="3402" w:type="dxa"/>
            <w:tcBorders>
              <w:top w:val="dotted" w:sz="4" w:space="0" w:color="auto"/>
              <w:left w:val="dotted" w:sz="4" w:space="0" w:color="auto"/>
            </w:tcBorders>
          </w:tcPr>
          <w:p w14:paraId="535A9755" w14:textId="7737DF7F" w:rsidR="00016562" w:rsidRPr="00F23D33" w:rsidRDefault="00016562" w:rsidP="00016562">
            <w:pPr>
              <w:pStyle w:val="Tabulka"/>
              <w:rPr>
                <w:szCs w:val="22"/>
              </w:rPr>
            </w:pPr>
            <w:r>
              <w:rPr>
                <w:szCs w:val="22"/>
              </w:rPr>
              <w:t>Cenová nabídka v příloze č. 01</w:t>
            </w:r>
          </w:p>
        </w:tc>
        <w:tc>
          <w:tcPr>
            <w:tcW w:w="1275" w:type="dxa"/>
            <w:tcBorders>
              <w:top w:val="dotted" w:sz="4" w:space="0" w:color="auto"/>
            </w:tcBorders>
          </w:tcPr>
          <w:p w14:paraId="556C704B" w14:textId="26BD1FF1" w:rsidR="00016562" w:rsidRPr="00F23D33" w:rsidRDefault="005E6ABB" w:rsidP="00623CF9">
            <w:pPr>
              <w:pStyle w:val="Tabulka"/>
              <w:jc w:val="center"/>
              <w:rPr>
                <w:szCs w:val="22"/>
              </w:rPr>
            </w:pPr>
            <w:r>
              <w:rPr>
                <w:szCs w:val="22"/>
              </w:rPr>
              <w:t>68</w:t>
            </w:r>
          </w:p>
        </w:tc>
        <w:tc>
          <w:tcPr>
            <w:tcW w:w="1418" w:type="dxa"/>
            <w:tcBorders>
              <w:top w:val="dotted" w:sz="4" w:space="0" w:color="auto"/>
            </w:tcBorders>
          </w:tcPr>
          <w:p w14:paraId="3C1CD3F9" w14:textId="09D8E9B1" w:rsidR="00016562" w:rsidRPr="00F23D33" w:rsidRDefault="005E6ABB" w:rsidP="00016562">
            <w:pPr>
              <w:pStyle w:val="Tabulka"/>
              <w:rPr>
                <w:szCs w:val="22"/>
              </w:rPr>
            </w:pPr>
            <w:r w:rsidRPr="005E6ABB">
              <w:rPr>
                <w:szCs w:val="22"/>
              </w:rPr>
              <w:t>446 216,00</w:t>
            </w:r>
          </w:p>
        </w:tc>
        <w:tc>
          <w:tcPr>
            <w:tcW w:w="1699" w:type="dxa"/>
            <w:tcBorders>
              <w:top w:val="dotted" w:sz="4" w:space="0" w:color="auto"/>
            </w:tcBorders>
          </w:tcPr>
          <w:p w14:paraId="38FCD26C" w14:textId="0A9F6BEC" w:rsidR="00016562" w:rsidRPr="00F23D33" w:rsidRDefault="005E6ABB" w:rsidP="00016562">
            <w:pPr>
              <w:pStyle w:val="Tabulka"/>
              <w:rPr>
                <w:szCs w:val="22"/>
              </w:rPr>
            </w:pPr>
            <w:r w:rsidRPr="005E6ABB">
              <w:rPr>
                <w:szCs w:val="22"/>
              </w:rPr>
              <w:t>539 921,36</w:t>
            </w:r>
          </w:p>
        </w:tc>
      </w:tr>
      <w:tr w:rsidR="005E6ABB" w:rsidRPr="00F23D33" w14:paraId="29447AFC" w14:textId="77777777" w:rsidTr="005E6ABB">
        <w:trPr>
          <w:trHeight w:val="397"/>
        </w:trPr>
        <w:tc>
          <w:tcPr>
            <w:tcW w:w="5387" w:type="dxa"/>
            <w:gridSpan w:val="2"/>
            <w:tcBorders>
              <w:left w:val="dotted" w:sz="4" w:space="0" w:color="auto"/>
              <w:bottom w:val="dotted" w:sz="4" w:space="0" w:color="auto"/>
            </w:tcBorders>
          </w:tcPr>
          <w:p w14:paraId="54AE31E8" w14:textId="77777777" w:rsidR="005E6ABB" w:rsidRPr="00CB1115" w:rsidRDefault="005E6ABB" w:rsidP="005E6ABB">
            <w:pPr>
              <w:pStyle w:val="Tabulka"/>
              <w:rPr>
                <w:b/>
                <w:szCs w:val="22"/>
              </w:rPr>
            </w:pPr>
            <w:r w:rsidRPr="00CB1115">
              <w:rPr>
                <w:b/>
                <w:szCs w:val="22"/>
              </w:rPr>
              <w:t>Celkem:</w:t>
            </w:r>
          </w:p>
        </w:tc>
        <w:tc>
          <w:tcPr>
            <w:tcW w:w="1275" w:type="dxa"/>
            <w:tcBorders>
              <w:bottom w:val="dotted" w:sz="4" w:space="0" w:color="auto"/>
            </w:tcBorders>
          </w:tcPr>
          <w:p w14:paraId="39BD6520" w14:textId="72CC6E3A" w:rsidR="005E6ABB" w:rsidRPr="00F23D33" w:rsidRDefault="005E6ABB" w:rsidP="005E6ABB">
            <w:pPr>
              <w:pStyle w:val="Tabulka"/>
              <w:jc w:val="center"/>
              <w:rPr>
                <w:szCs w:val="22"/>
              </w:rPr>
            </w:pPr>
            <w:r>
              <w:rPr>
                <w:szCs w:val="22"/>
              </w:rPr>
              <w:t>68</w:t>
            </w:r>
          </w:p>
        </w:tc>
        <w:tc>
          <w:tcPr>
            <w:tcW w:w="1418" w:type="dxa"/>
            <w:tcBorders>
              <w:bottom w:val="dotted" w:sz="4" w:space="0" w:color="auto"/>
            </w:tcBorders>
          </w:tcPr>
          <w:p w14:paraId="31DD6048" w14:textId="79191624" w:rsidR="005E6ABB" w:rsidRPr="00F23D33" w:rsidRDefault="005E6ABB" w:rsidP="005E6ABB">
            <w:pPr>
              <w:pStyle w:val="Tabulka"/>
              <w:rPr>
                <w:szCs w:val="22"/>
              </w:rPr>
            </w:pPr>
            <w:r w:rsidRPr="005E6ABB">
              <w:rPr>
                <w:szCs w:val="22"/>
              </w:rPr>
              <w:t>446 216,00</w:t>
            </w:r>
          </w:p>
        </w:tc>
        <w:tc>
          <w:tcPr>
            <w:tcW w:w="1699" w:type="dxa"/>
            <w:tcBorders>
              <w:bottom w:val="dotted" w:sz="4" w:space="0" w:color="auto"/>
            </w:tcBorders>
          </w:tcPr>
          <w:p w14:paraId="14C373F7" w14:textId="52735B0A" w:rsidR="005E6ABB" w:rsidRPr="00F23D33" w:rsidRDefault="005E6ABB" w:rsidP="005E6ABB">
            <w:pPr>
              <w:pStyle w:val="Tabulka"/>
              <w:rPr>
                <w:szCs w:val="22"/>
              </w:rPr>
            </w:pPr>
            <w:r w:rsidRPr="005E6ABB">
              <w:rPr>
                <w:szCs w:val="22"/>
              </w:rPr>
              <w:t>539 921,36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16562"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6C3557" w:rsidRDefault="00016562" w:rsidP="00016562">
            <w:pPr>
              <w:spacing w:after="0"/>
              <w:rPr>
                <w:rFonts w:cs="Arial"/>
                <w:color w:val="000000"/>
                <w:szCs w:val="22"/>
                <w:lang w:eastAsia="cs-CZ"/>
              </w:rPr>
            </w:pPr>
            <w:r w:rsidRPr="00037CC4">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6C3557" w:rsidRDefault="00016562" w:rsidP="00016562">
            <w:pPr>
              <w:spacing w:after="0"/>
              <w:rPr>
                <w:rFonts w:cs="Arial"/>
                <w:color w:val="000000"/>
                <w:szCs w:val="22"/>
                <w:lang w:eastAsia="cs-CZ"/>
              </w:rPr>
            </w:pPr>
            <w:r w:rsidRPr="00037CC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6C3557" w:rsidRDefault="00016562" w:rsidP="00016562">
            <w:pPr>
              <w:spacing w:after="0"/>
              <w:rPr>
                <w:rFonts w:cs="Arial"/>
                <w:color w:val="000000"/>
                <w:szCs w:val="22"/>
                <w:lang w:eastAsia="cs-CZ"/>
              </w:rPr>
            </w:pPr>
            <w:r w:rsidRPr="00037CC4">
              <w:rPr>
                <w:rFonts w:cs="Arial"/>
                <w:color w:val="000000"/>
                <w:szCs w:val="22"/>
                <w:lang w:eastAsia="cs-CZ"/>
              </w:rPr>
              <w:t>Listinná forma</w:t>
            </w:r>
          </w:p>
        </w:tc>
      </w:tr>
      <w:tr w:rsidR="00016562"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6C3557"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6C3557"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6C3557" w:rsidRDefault="00016562" w:rsidP="00016562">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276"/>
        <w:gridCol w:w="2698"/>
      </w:tblGrid>
      <w:tr w:rsidR="0000551E" w:rsidRPr="006C3557" w14:paraId="3962AB33" w14:textId="77777777" w:rsidTr="00623CF9">
        <w:trPr>
          <w:trHeight w:val="60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16562" w:rsidRPr="006C3557" w14:paraId="584FAF67" w14:textId="77777777" w:rsidTr="00623CF9">
        <w:trPr>
          <w:trHeight w:val="981"/>
        </w:trPr>
        <w:tc>
          <w:tcPr>
            <w:tcW w:w="2693" w:type="dxa"/>
            <w:shd w:val="clear" w:color="auto" w:fill="auto"/>
            <w:noWrap/>
            <w:vAlign w:val="center"/>
          </w:tcPr>
          <w:p w14:paraId="194EA277" w14:textId="0195887A" w:rsidR="00016562" w:rsidRPr="006C3557" w:rsidRDefault="00016562" w:rsidP="00016562">
            <w:pPr>
              <w:spacing w:after="0"/>
              <w:rPr>
                <w:rFonts w:cs="Arial"/>
                <w:color w:val="000000"/>
                <w:szCs w:val="22"/>
                <w:lang w:eastAsia="cs-CZ"/>
              </w:rPr>
            </w:pPr>
            <w:r w:rsidRPr="00037CC4">
              <w:rPr>
                <w:rFonts w:cs="Arial"/>
                <w:color w:val="000000"/>
                <w:szCs w:val="22"/>
                <w:lang w:eastAsia="cs-CZ"/>
              </w:rPr>
              <w:t>O2 Czech Republic a.s.</w:t>
            </w:r>
          </w:p>
        </w:tc>
        <w:tc>
          <w:tcPr>
            <w:tcW w:w="3114" w:type="dxa"/>
            <w:vAlign w:val="center"/>
          </w:tcPr>
          <w:p w14:paraId="78BB6806" w14:textId="16BF3E99" w:rsidR="00016562" w:rsidRPr="006C3557" w:rsidRDefault="00F877E5" w:rsidP="00016562">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16562" w:rsidRPr="006C3557" w:rsidRDefault="00016562" w:rsidP="00016562">
            <w:pPr>
              <w:spacing w:after="0"/>
              <w:rPr>
                <w:rFonts w:cs="Arial"/>
                <w:color w:val="000000"/>
                <w:szCs w:val="22"/>
                <w:lang w:eastAsia="cs-CZ"/>
              </w:rPr>
            </w:pPr>
          </w:p>
        </w:tc>
        <w:tc>
          <w:tcPr>
            <w:tcW w:w="2698" w:type="dxa"/>
            <w:shd w:val="clear" w:color="auto" w:fill="auto"/>
            <w:vAlign w:val="center"/>
          </w:tcPr>
          <w:p w14:paraId="3C670C4D" w14:textId="77777777" w:rsidR="00016562" w:rsidRPr="006C3557" w:rsidRDefault="00016562" w:rsidP="00016562">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7A532DD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23F39" w:rsidRPr="00223F39">
        <w:rPr>
          <w:rFonts w:cs="Arial"/>
          <w:b/>
          <w:sz w:val="36"/>
          <w:szCs w:val="36"/>
        </w:rPr>
        <w:t>Z31011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77777777"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F6508D">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E5029" w:rsidRPr="003153D0" w14:paraId="24FFB127" w14:textId="77777777" w:rsidTr="007900A4">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DE5029" w:rsidRPr="003153D0" w:rsidRDefault="00DE5029" w:rsidP="00DE5029">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DE5029" w:rsidRPr="003153D0"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41E297ED"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rsidRPr="00705F38" w14:paraId="2F80C858"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DE5029" w:rsidRPr="003153D0" w:rsidRDefault="00DE5029" w:rsidP="00DE5029">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DE5029" w:rsidRPr="00705F38"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2CEB2861"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73A09943"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DE5029" w:rsidRPr="003153D0" w:rsidRDefault="00DE5029" w:rsidP="00DE5029">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5478E8E7"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38001CDC"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DE5029" w:rsidRDefault="00DE5029" w:rsidP="00DE5029">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3D8BD3B0"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72FBE2CC"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DE5029" w:rsidRDefault="00DE5029" w:rsidP="00DE5029">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3844E4C0"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208D76AC"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DE5029" w:rsidRDefault="00DE5029" w:rsidP="00DE5029">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46085D1C"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6FA9B932"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DE5029" w:rsidRDefault="00DE5029" w:rsidP="00DE5029">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49E8E053"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1DE8B0A9"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DE5029" w:rsidRPr="000E5DC8" w:rsidRDefault="00DE5029" w:rsidP="00DE5029">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05F2B23D"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07476F40"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DE5029" w:rsidRDefault="00DE5029" w:rsidP="00DE5029">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4AAC78B8"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06BDF982"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DE5029" w:rsidRPr="000E5DC8" w:rsidRDefault="00DE5029" w:rsidP="00DE5029">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55A00B47"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rsidRPr="00F7707A" w14:paraId="5D46145D"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DE5029" w:rsidRPr="00F7707A" w:rsidRDefault="00DE5029" w:rsidP="00DE5029">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DE5029" w:rsidRPr="00F7707A"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77DD73DD"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7F56D749"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DE5029" w:rsidRPr="00F7707A" w:rsidRDefault="00DE5029" w:rsidP="00DE5029">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05B2D3A9"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r w:rsidR="00DE5029" w14:paraId="3B3D9E66" w14:textId="77777777" w:rsidTr="007900A4">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DE5029" w:rsidRPr="00651917" w:rsidRDefault="00DE5029" w:rsidP="00DE502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DE5029" w:rsidRPr="00927AC8" w:rsidRDefault="00DE5029" w:rsidP="00DE5029">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DE5029" w:rsidRDefault="00DE5029" w:rsidP="00DE5029">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386E9CF0" w:rsidR="00DE5029" w:rsidRDefault="00DE5029" w:rsidP="00DE5029">
            <w:pPr>
              <w:spacing w:after="0"/>
              <w:rPr>
                <w:rFonts w:cs="Arial"/>
                <w:color w:val="000000"/>
                <w:szCs w:val="22"/>
                <w:lang w:eastAsia="cs-CZ"/>
              </w:rPr>
            </w:pPr>
            <w:r w:rsidRPr="00C139C8">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F6508D">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5"/>
      </w:tblGrid>
      <w:tr w:rsidR="00DE5029" w:rsidRPr="00F23D33" w14:paraId="2984AF93" w14:textId="77777777" w:rsidTr="00DE5029">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36CE1" w14:textId="77777777" w:rsidR="00DE5029" w:rsidRPr="00F23D33" w:rsidRDefault="00DE5029" w:rsidP="00777573">
            <w:pPr>
              <w:spacing w:after="0"/>
              <w:rPr>
                <w:rFonts w:cs="Arial"/>
                <w:b/>
                <w:bCs/>
                <w:color w:val="000000"/>
                <w:szCs w:val="22"/>
                <w:lang w:eastAsia="cs-CZ"/>
              </w:rPr>
            </w:pPr>
            <w:r w:rsidRPr="0097063F">
              <w:rPr>
                <w:rFonts w:cs="Arial"/>
                <w:b/>
                <w:bCs/>
                <w:color w:val="000000"/>
                <w:szCs w:val="22"/>
                <w:lang w:eastAsia="cs-CZ"/>
              </w:rPr>
              <w:t>MZe / Třetí strana</w:t>
            </w:r>
          </w:p>
        </w:tc>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64F7D6" w14:textId="77777777" w:rsidR="00DE5029" w:rsidRPr="00F23D33" w:rsidRDefault="00DE5029" w:rsidP="00777573">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DE5029" w:rsidRPr="00F23D33" w14:paraId="1C7D7CD8" w14:textId="77777777" w:rsidTr="00DE5029">
        <w:trPr>
          <w:trHeight w:val="284"/>
        </w:trPr>
        <w:tc>
          <w:tcPr>
            <w:tcW w:w="2126" w:type="dxa"/>
            <w:tcBorders>
              <w:right w:val="dotted" w:sz="4" w:space="0" w:color="auto"/>
            </w:tcBorders>
            <w:shd w:val="clear" w:color="auto" w:fill="auto"/>
            <w:noWrap/>
            <w:vAlign w:val="bottom"/>
          </w:tcPr>
          <w:p w14:paraId="62506448" w14:textId="77777777" w:rsidR="00DE5029" w:rsidRPr="00F23D33" w:rsidRDefault="00DE5029" w:rsidP="00777573">
            <w:pPr>
              <w:spacing w:after="0"/>
              <w:rPr>
                <w:rFonts w:cs="Arial"/>
                <w:color w:val="000000"/>
                <w:szCs w:val="22"/>
                <w:lang w:eastAsia="cs-CZ"/>
              </w:rPr>
            </w:pPr>
            <w:r>
              <w:rPr>
                <w:rFonts w:cs="Arial"/>
                <w:color w:val="000000"/>
                <w:szCs w:val="22"/>
                <w:lang w:eastAsia="cs-CZ"/>
              </w:rPr>
              <w:t>Dodavatel / ICT MZe</w:t>
            </w:r>
          </w:p>
        </w:tc>
        <w:tc>
          <w:tcPr>
            <w:tcW w:w="7655" w:type="dxa"/>
            <w:tcBorders>
              <w:left w:val="dotted" w:sz="4" w:space="0" w:color="auto"/>
              <w:right w:val="dotted" w:sz="4" w:space="0" w:color="auto"/>
            </w:tcBorders>
            <w:shd w:val="clear" w:color="auto" w:fill="auto"/>
            <w:noWrap/>
            <w:vAlign w:val="bottom"/>
          </w:tcPr>
          <w:p w14:paraId="4123FBBE" w14:textId="77777777" w:rsidR="00DE5029" w:rsidRPr="00F23D33" w:rsidRDefault="00DE5029" w:rsidP="00777573">
            <w:pPr>
              <w:spacing w:after="0"/>
              <w:jc w:val="both"/>
              <w:rPr>
                <w:rFonts w:cs="Arial"/>
                <w:color w:val="000000"/>
                <w:szCs w:val="22"/>
                <w:lang w:eastAsia="cs-CZ"/>
              </w:rPr>
            </w:pPr>
            <w:r>
              <w:rPr>
                <w:rFonts w:cs="Arial"/>
                <w:color w:val="000000"/>
                <w:szCs w:val="22"/>
                <w:lang w:eastAsia="cs-CZ"/>
              </w:rPr>
              <w:t>Zajištění součinnosti dodavatele nových diskových polí HPE v oblasti konfigurace a připojení do prostředí MZe – lokalita HC JZM a HC Chodov, zajištění plnění všech bodů dodávky dle smlouvy na dodávku diskových polí.</w:t>
            </w:r>
          </w:p>
        </w:tc>
      </w:tr>
      <w:tr w:rsidR="00DE5029" w:rsidRPr="00F23D33" w14:paraId="7A436F54" w14:textId="77777777" w:rsidTr="00DE5029">
        <w:trPr>
          <w:trHeight w:val="284"/>
        </w:trPr>
        <w:tc>
          <w:tcPr>
            <w:tcW w:w="2126" w:type="dxa"/>
            <w:tcBorders>
              <w:right w:val="dotted" w:sz="4" w:space="0" w:color="auto"/>
            </w:tcBorders>
            <w:shd w:val="clear" w:color="auto" w:fill="auto"/>
            <w:noWrap/>
            <w:vAlign w:val="bottom"/>
          </w:tcPr>
          <w:p w14:paraId="152B35A0" w14:textId="77777777" w:rsidR="00DE5029" w:rsidRPr="00F23D33" w:rsidRDefault="00DE5029" w:rsidP="00777573">
            <w:pPr>
              <w:spacing w:after="0"/>
              <w:rPr>
                <w:rFonts w:cs="Arial"/>
                <w:color w:val="000000"/>
                <w:szCs w:val="22"/>
                <w:lang w:eastAsia="cs-CZ"/>
              </w:rPr>
            </w:pPr>
            <w:r>
              <w:rPr>
                <w:rFonts w:cs="Arial"/>
                <w:color w:val="000000"/>
                <w:szCs w:val="22"/>
                <w:lang w:eastAsia="cs-CZ"/>
              </w:rPr>
              <w:t>ICT MZe</w:t>
            </w:r>
          </w:p>
        </w:tc>
        <w:tc>
          <w:tcPr>
            <w:tcW w:w="7655" w:type="dxa"/>
            <w:tcBorders>
              <w:left w:val="dotted" w:sz="4" w:space="0" w:color="auto"/>
              <w:right w:val="dotted" w:sz="4" w:space="0" w:color="auto"/>
            </w:tcBorders>
            <w:shd w:val="clear" w:color="auto" w:fill="auto"/>
            <w:noWrap/>
            <w:vAlign w:val="bottom"/>
          </w:tcPr>
          <w:p w14:paraId="35B4F5B8" w14:textId="77777777" w:rsidR="00DE5029" w:rsidRPr="00F23D33" w:rsidRDefault="00DE5029" w:rsidP="00777573">
            <w:pPr>
              <w:spacing w:after="0"/>
              <w:jc w:val="both"/>
              <w:rPr>
                <w:rFonts w:cs="Arial"/>
                <w:color w:val="000000"/>
                <w:szCs w:val="22"/>
                <w:lang w:eastAsia="cs-CZ"/>
              </w:rPr>
            </w:pPr>
            <w:r>
              <w:rPr>
                <w:rFonts w:cs="Arial"/>
                <w:color w:val="000000"/>
                <w:szCs w:val="22"/>
                <w:lang w:eastAsia="cs-CZ"/>
              </w:rPr>
              <w:t>Změna checků v rámci dohledového nástroje SiteScope.</w:t>
            </w:r>
          </w:p>
        </w:tc>
      </w:tr>
      <w:tr w:rsidR="00DE5029" w:rsidRPr="00F23D33" w14:paraId="4AFAFC7B" w14:textId="77777777" w:rsidTr="00DE5029">
        <w:trPr>
          <w:trHeight w:val="284"/>
        </w:trPr>
        <w:tc>
          <w:tcPr>
            <w:tcW w:w="2126" w:type="dxa"/>
            <w:tcBorders>
              <w:right w:val="dotted" w:sz="4" w:space="0" w:color="auto"/>
            </w:tcBorders>
            <w:shd w:val="clear" w:color="auto" w:fill="auto"/>
            <w:noWrap/>
            <w:vAlign w:val="bottom"/>
          </w:tcPr>
          <w:p w14:paraId="0812E168" w14:textId="77777777" w:rsidR="00DE5029" w:rsidRPr="00EF6877" w:rsidRDefault="00DE5029" w:rsidP="00777573">
            <w:pPr>
              <w:spacing w:after="0"/>
              <w:rPr>
                <w:rFonts w:cs="Arial"/>
                <w:color w:val="000000"/>
                <w:szCs w:val="22"/>
                <w:lang w:eastAsia="cs-CZ"/>
              </w:rPr>
            </w:pPr>
            <w:r>
              <w:rPr>
                <w:rFonts w:cs="Arial"/>
                <w:color w:val="000000"/>
                <w:szCs w:val="22"/>
                <w:lang w:eastAsia="cs-CZ"/>
              </w:rPr>
              <w:t>OKB MZe</w:t>
            </w:r>
          </w:p>
        </w:tc>
        <w:tc>
          <w:tcPr>
            <w:tcW w:w="7655" w:type="dxa"/>
            <w:tcBorders>
              <w:left w:val="dotted" w:sz="4" w:space="0" w:color="auto"/>
              <w:right w:val="dotted" w:sz="4" w:space="0" w:color="auto"/>
            </w:tcBorders>
            <w:shd w:val="clear" w:color="auto" w:fill="auto"/>
            <w:noWrap/>
            <w:vAlign w:val="bottom"/>
          </w:tcPr>
          <w:p w14:paraId="575DF7DF" w14:textId="77777777" w:rsidR="00DE5029" w:rsidRPr="00EF6877" w:rsidRDefault="00DE5029" w:rsidP="00777573">
            <w:pPr>
              <w:spacing w:after="0"/>
              <w:jc w:val="both"/>
              <w:rPr>
                <w:rFonts w:cs="Arial"/>
                <w:color w:val="000000"/>
                <w:szCs w:val="22"/>
                <w:lang w:eastAsia="cs-CZ"/>
              </w:rPr>
            </w:pPr>
            <w:r>
              <w:rPr>
                <w:rFonts w:cs="Arial"/>
                <w:color w:val="000000"/>
                <w:szCs w:val="22"/>
                <w:lang w:eastAsia="cs-CZ"/>
              </w:rPr>
              <w:t>Zajištění potřebných prostupů pro administraci prostředí z VTS.</w:t>
            </w:r>
          </w:p>
        </w:tc>
      </w:tr>
      <w:tr w:rsidR="00DE5029" w:rsidRPr="00F23D33" w14:paraId="693A71BB" w14:textId="77777777" w:rsidTr="00DE5029">
        <w:trPr>
          <w:trHeight w:val="284"/>
        </w:trPr>
        <w:tc>
          <w:tcPr>
            <w:tcW w:w="2126" w:type="dxa"/>
            <w:tcBorders>
              <w:right w:val="dotted" w:sz="4" w:space="0" w:color="auto"/>
            </w:tcBorders>
            <w:shd w:val="clear" w:color="auto" w:fill="auto"/>
            <w:noWrap/>
            <w:vAlign w:val="bottom"/>
          </w:tcPr>
          <w:p w14:paraId="19B4C5B1" w14:textId="77777777" w:rsidR="00DE5029" w:rsidRPr="00EF6877" w:rsidRDefault="00DE5029" w:rsidP="00777573">
            <w:pPr>
              <w:spacing w:after="0"/>
              <w:rPr>
                <w:rFonts w:cs="Arial"/>
                <w:color w:val="000000"/>
                <w:szCs w:val="22"/>
                <w:lang w:eastAsia="cs-CZ"/>
              </w:rPr>
            </w:pPr>
            <w:r>
              <w:rPr>
                <w:rFonts w:cs="Arial"/>
                <w:color w:val="000000"/>
                <w:szCs w:val="22"/>
                <w:lang w:eastAsia="cs-CZ"/>
              </w:rPr>
              <w:t>ICT MZe</w:t>
            </w:r>
          </w:p>
        </w:tc>
        <w:tc>
          <w:tcPr>
            <w:tcW w:w="7655" w:type="dxa"/>
            <w:tcBorders>
              <w:left w:val="dotted" w:sz="4" w:space="0" w:color="auto"/>
              <w:right w:val="dotted" w:sz="4" w:space="0" w:color="auto"/>
            </w:tcBorders>
            <w:shd w:val="clear" w:color="auto" w:fill="auto"/>
            <w:noWrap/>
            <w:vAlign w:val="bottom"/>
          </w:tcPr>
          <w:p w14:paraId="4710C3F5" w14:textId="77777777" w:rsidR="00DE5029" w:rsidRPr="00EF6877" w:rsidRDefault="00DE5029" w:rsidP="00777573">
            <w:pPr>
              <w:spacing w:after="0"/>
              <w:jc w:val="both"/>
              <w:rPr>
                <w:rFonts w:cs="Arial"/>
                <w:color w:val="000000"/>
                <w:szCs w:val="22"/>
                <w:lang w:eastAsia="cs-CZ"/>
              </w:rPr>
            </w:pPr>
            <w:r>
              <w:rPr>
                <w:rFonts w:cs="Arial"/>
                <w:color w:val="000000"/>
                <w:szCs w:val="22"/>
                <w:lang w:eastAsia="cs-CZ"/>
              </w:rPr>
              <w:t>Umožnění odstávek nutných pro migraci dat na nové diskové pole</w:t>
            </w:r>
          </w:p>
        </w:tc>
      </w:tr>
      <w:tr w:rsidR="00DE5029" w:rsidRPr="00F23D33" w14:paraId="6FD35D95" w14:textId="77777777" w:rsidTr="00DE5029">
        <w:trPr>
          <w:trHeight w:val="284"/>
        </w:trPr>
        <w:tc>
          <w:tcPr>
            <w:tcW w:w="2126" w:type="dxa"/>
            <w:tcBorders>
              <w:right w:val="dotted" w:sz="4" w:space="0" w:color="auto"/>
            </w:tcBorders>
            <w:shd w:val="clear" w:color="auto" w:fill="auto"/>
            <w:noWrap/>
            <w:vAlign w:val="bottom"/>
          </w:tcPr>
          <w:p w14:paraId="022A0A13" w14:textId="77777777" w:rsidR="00DE5029" w:rsidRDefault="00DE5029" w:rsidP="00777573">
            <w:pPr>
              <w:spacing w:after="0"/>
              <w:rPr>
                <w:rFonts w:cs="Arial"/>
                <w:color w:val="000000"/>
                <w:szCs w:val="22"/>
                <w:lang w:eastAsia="cs-CZ"/>
              </w:rPr>
            </w:pPr>
            <w:r>
              <w:rPr>
                <w:rFonts w:cs="Arial"/>
                <w:color w:val="000000"/>
                <w:szCs w:val="22"/>
                <w:lang w:eastAsia="cs-CZ"/>
              </w:rPr>
              <w:t>ICT MZe</w:t>
            </w:r>
          </w:p>
        </w:tc>
        <w:tc>
          <w:tcPr>
            <w:tcW w:w="7655" w:type="dxa"/>
            <w:tcBorders>
              <w:left w:val="dotted" w:sz="4" w:space="0" w:color="auto"/>
              <w:right w:val="dotted" w:sz="4" w:space="0" w:color="auto"/>
            </w:tcBorders>
            <w:shd w:val="clear" w:color="auto" w:fill="auto"/>
            <w:noWrap/>
            <w:vAlign w:val="bottom"/>
          </w:tcPr>
          <w:p w14:paraId="21D1270A" w14:textId="77777777" w:rsidR="00DE5029" w:rsidRDefault="00DE5029" w:rsidP="00777573">
            <w:pPr>
              <w:spacing w:after="0"/>
              <w:jc w:val="both"/>
              <w:rPr>
                <w:rFonts w:cs="Arial"/>
                <w:color w:val="000000"/>
                <w:szCs w:val="22"/>
                <w:lang w:eastAsia="cs-CZ"/>
              </w:rPr>
            </w:pPr>
            <w:r>
              <w:rPr>
                <w:rFonts w:cs="Arial"/>
                <w:color w:val="000000"/>
                <w:szCs w:val="22"/>
                <w:lang w:eastAsia="cs-CZ"/>
              </w:rPr>
              <w:t>Zajištění potřebné součinnosti aplikačních dodavatelů mimo smlouvu INFRA</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0BA4067D" w:rsidR="0000551E" w:rsidRDefault="0000551E" w:rsidP="00CB3C3C"/>
    <w:p w14:paraId="2E999672" w14:textId="77777777" w:rsidR="00DE5029" w:rsidRPr="004C756F" w:rsidRDefault="00DE5029" w:rsidP="00CB3C3C"/>
    <w:p w14:paraId="029C87DB" w14:textId="77777777" w:rsidR="0000551E" w:rsidRPr="0003534C" w:rsidRDefault="0000551E" w:rsidP="00F6508D">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DE5029"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0A10BA02" w:rsidR="00DE5029" w:rsidRPr="00F23D33" w:rsidRDefault="00DE5029" w:rsidP="00DE5029">
            <w:pPr>
              <w:spacing w:after="0"/>
              <w:rPr>
                <w:rFonts w:cs="Arial"/>
                <w:color w:val="000000"/>
                <w:szCs w:val="22"/>
                <w:lang w:eastAsia="cs-CZ"/>
              </w:rPr>
            </w:pPr>
            <w:r>
              <w:rPr>
                <w:rFonts w:cs="Arial"/>
                <w:color w:val="000000"/>
                <w:szCs w:val="22"/>
                <w:lang w:eastAsia="cs-CZ"/>
              </w:rPr>
              <w:t>Migrace veškerých dat na nové pole</w:t>
            </w:r>
          </w:p>
        </w:tc>
        <w:tc>
          <w:tcPr>
            <w:tcW w:w="2268" w:type="dxa"/>
            <w:tcBorders>
              <w:top w:val="single" w:sz="8" w:space="0" w:color="auto"/>
              <w:left w:val="dotted" w:sz="4" w:space="0" w:color="auto"/>
            </w:tcBorders>
            <w:shd w:val="clear" w:color="auto" w:fill="auto"/>
            <w:vAlign w:val="bottom"/>
          </w:tcPr>
          <w:p w14:paraId="4DDB0718" w14:textId="3EBC8ADC" w:rsidR="00DE5029" w:rsidRPr="00F23D33" w:rsidRDefault="00DE5029" w:rsidP="00DE5029">
            <w:pPr>
              <w:spacing w:after="0"/>
              <w:rPr>
                <w:rFonts w:cs="Arial"/>
                <w:color w:val="000000"/>
                <w:szCs w:val="22"/>
                <w:lang w:eastAsia="cs-CZ"/>
              </w:rPr>
            </w:pPr>
            <w:r>
              <w:rPr>
                <w:rFonts w:cs="Arial"/>
                <w:color w:val="000000"/>
                <w:szCs w:val="22"/>
                <w:lang w:eastAsia="cs-CZ"/>
              </w:rPr>
              <w:t>T+14 týdnů</w:t>
            </w:r>
          </w:p>
        </w:tc>
      </w:tr>
      <w:tr w:rsidR="00DE5029"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369D4207" w:rsidR="00DE5029" w:rsidRDefault="00DE5029" w:rsidP="00DE5029">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DE5029" w:rsidRPr="00F23D33" w:rsidRDefault="00DE5029" w:rsidP="00DE5029">
            <w:pPr>
              <w:spacing w:after="0"/>
              <w:rPr>
                <w:rFonts w:cs="Arial"/>
                <w:color w:val="000000"/>
                <w:szCs w:val="22"/>
                <w:lang w:eastAsia="cs-CZ"/>
              </w:rPr>
            </w:pPr>
          </w:p>
        </w:tc>
      </w:tr>
      <w:tr w:rsidR="00DE5029"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07DA1B6D" w:rsidR="00DE5029" w:rsidRPr="00F23D33" w:rsidRDefault="00DE5029" w:rsidP="00DE5029">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9E199A7" w14:textId="49421987" w:rsidR="00DE5029" w:rsidRPr="00F23D33" w:rsidRDefault="00DE5029" w:rsidP="00DE5029">
            <w:pPr>
              <w:spacing w:after="0"/>
              <w:rPr>
                <w:rFonts w:cs="Arial"/>
                <w:color w:val="000000"/>
                <w:szCs w:val="22"/>
                <w:lang w:eastAsia="cs-CZ"/>
              </w:rPr>
            </w:pPr>
          </w:p>
        </w:tc>
      </w:tr>
    </w:tbl>
    <w:p w14:paraId="1044B3F1" w14:textId="77777777" w:rsidR="0000551E" w:rsidRPr="0003534C" w:rsidRDefault="0000551E" w:rsidP="00F6508D">
      <w:pPr>
        <w:pStyle w:val="Nadpis1"/>
        <w:numPr>
          <w:ilvl w:val="0"/>
          <w:numId w:val="5"/>
        </w:numPr>
        <w:tabs>
          <w:tab w:val="clear" w:pos="540"/>
        </w:tabs>
        <w:ind w:left="284" w:hanging="284"/>
        <w:rPr>
          <w:rFonts w:cs="Arial"/>
          <w:sz w:val="22"/>
          <w:szCs w:val="22"/>
        </w:rPr>
      </w:pPr>
      <w:bookmarkStart w:id="6" w:name="_Ref31623420"/>
      <w:r w:rsidRPr="0003534C">
        <w:rPr>
          <w:rFonts w:cs="Arial"/>
          <w:sz w:val="22"/>
          <w:szCs w:val="22"/>
        </w:rPr>
        <w:t>Pracnost a cenová nabídka navrhovaného řešení</w:t>
      </w:r>
      <w:bookmarkEnd w:id="6"/>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Default="003C021A" w:rsidP="00F52300">
            <w:pPr>
              <w:pStyle w:val="Tabulka"/>
              <w:rPr>
                <w:szCs w:val="22"/>
              </w:rPr>
            </w:pPr>
            <w:r>
              <w:rPr>
                <w:b/>
                <w:szCs w:val="22"/>
              </w:rPr>
              <w:t>Oblast / role</w:t>
            </w:r>
            <w:r>
              <w:rPr>
                <w:rStyle w:val="Ukotvenvysvtlivky"/>
                <w:szCs w:val="22"/>
              </w:rPr>
              <w:endnoteReference w:id="21"/>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Default="003C021A" w:rsidP="00F52300">
            <w:pPr>
              <w:pStyle w:val="Tabulka"/>
              <w:rPr>
                <w:b/>
                <w:szCs w:val="22"/>
              </w:rPr>
            </w:pPr>
            <w:r>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Default="003C021A" w:rsidP="00F52300">
            <w:pPr>
              <w:pStyle w:val="Tabulka"/>
              <w:rPr>
                <w:b/>
                <w:szCs w:val="22"/>
              </w:rPr>
            </w:pPr>
            <w:r>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Default="003C021A" w:rsidP="00F52300">
            <w:pPr>
              <w:pStyle w:val="Tabulka"/>
              <w:rPr>
                <w:b/>
                <w:szCs w:val="22"/>
              </w:rPr>
            </w:pPr>
            <w:r>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Default="003C021A" w:rsidP="00F52300">
            <w:pPr>
              <w:pStyle w:val="Tabulka"/>
              <w:rPr>
                <w:b/>
                <w:szCs w:val="22"/>
              </w:rPr>
            </w:pPr>
            <w:r>
              <w:rPr>
                <w:b/>
                <w:szCs w:val="22"/>
              </w:rPr>
              <w:t>v Kč s DPH</w:t>
            </w:r>
          </w:p>
        </w:tc>
      </w:tr>
      <w:tr w:rsidR="003C021A"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Default="003C021A" w:rsidP="00F52300">
            <w:pPr>
              <w:pStyle w:val="Tabulka"/>
              <w:rPr>
                <w:szCs w:val="22"/>
              </w:rPr>
            </w:pPr>
          </w:p>
        </w:tc>
      </w:tr>
      <w:tr w:rsidR="00DE5029"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77777777" w:rsidR="00DE5029" w:rsidRDefault="00DE5029" w:rsidP="00DE5029">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57B60A83" w:rsidR="00DE5029" w:rsidRDefault="00DE5029" w:rsidP="00DE5029">
            <w:pPr>
              <w:pStyle w:val="Tabulka"/>
              <w:rPr>
                <w:szCs w:val="22"/>
              </w:rPr>
            </w:pPr>
            <w:r>
              <w:rPr>
                <w:szCs w:val="22"/>
              </w:rPr>
              <w:t>Cenová nabídka v příloze č. 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7DBE1C87" w:rsidR="00DE5029" w:rsidRPr="00044D1E" w:rsidRDefault="00DE5029" w:rsidP="00DE5029">
            <w:pPr>
              <w:pStyle w:val="Tabulka"/>
              <w:jc w:val="center"/>
              <w:rPr>
                <w:szCs w:val="22"/>
                <w:highlight w:val="yellow"/>
              </w:rPr>
            </w:pPr>
            <w:r>
              <w:rPr>
                <w:szCs w:val="22"/>
              </w:rPr>
              <w:t>68</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01595830" w:rsidR="00DE5029" w:rsidRPr="00044D1E" w:rsidRDefault="00DE5029" w:rsidP="00DE5029">
            <w:pPr>
              <w:pStyle w:val="Tabulka"/>
              <w:jc w:val="center"/>
              <w:rPr>
                <w:szCs w:val="22"/>
                <w:highlight w:val="yellow"/>
              </w:rPr>
            </w:pPr>
            <w:r w:rsidRPr="005E6ABB">
              <w:rPr>
                <w:szCs w:val="22"/>
              </w:rPr>
              <w:t>446 216,00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5B98E7B4" w:rsidR="00DE5029" w:rsidRPr="00044D1E" w:rsidRDefault="00DE5029" w:rsidP="00DE5029">
            <w:pPr>
              <w:pStyle w:val="Tabulka"/>
              <w:jc w:val="center"/>
              <w:rPr>
                <w:szCs w:val="22"/>
                <w:highlight w:val="yellow"/>
              </w:rPr>
            </w:pPr>
            <w:r w:rsidRPr="005E6ABB">
              <w:rPr>
                <w:szCs w:val="22"/>
              </w:rPr>
              <w:t>539 921,36</w:t>
            </w:r>
          </w:p>
        </w:tc>
      </w:tr>
      <w:tr w:rsidR="00DE5029"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DE5029" w:rsidRDefault="00DE5029" w:rsidP="00DE5029">
            <w:pPr>
              <w:pStyle w:val="Tabulka"/>
              <w:rPr>
                <w:b/>
                <w:szCs w:val="22"/>
              </w:rPr>
            </w:pPr>
            <w:r>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4348357C" w:rsidR="00DE5029" w:rsidRPr="00044D1E" w:rsidRDefault="00DE5029" w:rsidP="00DE5029">
            <w:pPr>
              <w:pStyle w:val="Tabulka"/>
              <w:jc w:val="center"/>
              <w:rPr>
                <w:szCs w:val="22"/>
                <w:highlight w:val="yellow"/>
              </w:rPr>
            </w:pPr>
            <w:r>
              <w:rPr>
                <w:szCs w:val="22"/>
              </w:rPr>
              <w:t>68</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4438BECC" w:rsidR="00DE5029" w:rsidRPr="00044D1E" w:rsidRDefault="00DE5029" w:rsidP="00DE5029">
            <w:pPr>
              <w:pStyle w:val="Tabulka"/>
              <w:jc w:val="center"/>
              <w:rPr>
                <w:szCs w:val="22"/>
                <w:highlight w:val="yellow"/>
              </w:rPr>
            </w:pPr>
            <w:r w:rsidRPr="005E6ABB">
              <w:rPr>
                <w:szCs w:val="22"/>
              </w:rPr>
              <w:t>446 216,00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4FFC6F66" w:rsidR="00DE5029" w:rsidRPr="00044D1E" w:rsidRDefault="00DE5029" w:rsidP="00DE5029">
            <w:pPr>
              <w:pStyle w:val="Tabulka"/>
              <w:jc w:val="center"/>
              <w:rPr>
                <w:szCs w:val="22"/>
                <w:highlight w:val="yellow"/>
              </w:rPr>
            </w:pPr>
            <w:r w:rsidRPr="005E6ABB">
              <w:rPr>
                <w:szCs w:val="22"/>
              </w:rPr>
              <w:t>539 921,36</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2F6D85" w14:paraId="112E05AA" w14:textId="77777777" w:rsidTr="0040450B">
        <w:trPr>
          <w:trHeight w:val="510"/>
        </w:trPr>
        <w:tc>
          <w:tcPr>
            <w:tcW w:w="2547" w:type="dxa"/>
            <w:vAlign w:val="center"/>
          </w:tcPr>
          <w:p w14:paraId="06C7155A" w14:textId="77777777" w:rsidR="002F6D85" w:rsidRDefault="002F6D85" w:rsidP="00153C10">
            <w:r>
              <w:t>Bezpečnostní garant</w:t>
            </w:r>
          </w:p>
        </w:tc>
        <w:tc>
          <w:tcPr>
            <w:tcW w:w="2371" w:type="dxa"/>
            <w:vAlign w:val="center"/>
          </w:tcPr>
          <w:p w14:paraId="1E8AC0FD" w14:textId="0C8F483C" w:rsidR="002F6D85" w:rsidRDefault="002F6D85" w:rsidP="00153C10">
            <w:r>
              <w:t>Oldřich Štěpánek</w:t>
            </w:r>
          </w:p>
        </w:tc>
        <w:tc>
          <w:tcPr>
            <w:tcW w:w="4744" w:type="dxa"/>
            <w:gridSpan w:val="2"/>
            <w:vAlign w:val="center"/>
          </w:tcPr>
          <w:p w14:paraId="2DAAEC0A" w14:textId="77777777" w:rsidR="002F6D85" w:rsidRDefault="002F6D85" w:rsidP="00153C10"/>
        </w:tc>
      </w:tr>
      <w:tr w:rsidR="002F6D85" w14:paraId="41BF8CC4" w14:textId="77777777" w:rsidTr="002B76B3">
        <w:trPr>
          <w:trHeight w:val="510"/>
        </w:trPr>
        <w:tc>
          <w:tcPr>
            <w:tcW w:w="2547" w:type="dxa"/>
            <w:vAlign w:val="center"/>
          </w:tcPr>
          <w:p w14:paraId="2D9C0FEB" w14:textId="77777777" w:rsidR="002F6D85" w:rsidRDefault="002F6D85" w:rsidP="00153C10">
            <w:r>
              <w:t>Provozní garant</w:t>
            </w:r>
          </w:p>
        </w:tc>
        <w:tc>
          <w:tcPr>
            <w:tcW w:w="2371" w:type="dxa"/>
            <w:vAlign w:val="center"/>
          </w:tcPr>
          <w:p w14:paraId="571B76F2" w14:textId="2D6BCC62" w:rsidR="002F6D85" w:rsidRDefault="002F6D85" w:rsidP="00153C10">
            <w:r>
              <w:t>Pavel Štětina</w:t>
            </w:r>
          </w:p>
        </w:tc>
        <w:tc>
          <w:tcPr>
            <w:tcW w:w="4744" w:type="dxa"/>
            <w:gridSpan w:val="2"/>
            <w:vAlign w:val="center"/>
          </w:tcPr>
          <w:p w14:paraId="7EA6029F" w14:textId="77777777" w:rsidR="002F6D85" w:rsidRDefault="002F6D85"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2F6D85" w14:paraId="73B4B981" w14:textId="77777777" w:rsidTr="008917C5">
        <w:trPr>
          <w:trHeight w:val="510"/>
        </w:trPr>
        <w:tc>
          <w:tcPr>
            <w:tcW w:w="3256" w:type="dxa"/>
            <w:vAlign w:val="center"/>
          </w:tcPr>
          <w:p w14:paraId="7B8CB7ED" w14:textId="69E78FF8" w:rsidR="002F6D85" w:rsidRDefault="002F6D85" w:rsidP="00FE77A6">
            <w:r>
              <w:t>Change koordinátor</w:t>
            </w:r>
          </w:p>
        </w:tc>
        <w:tc>
          <w:tcPr>
            <w:tcW w:w="2835" w:type="dxa"/>
            <w:vAlign w:val="center"/>
          </w:tcPr>
          <w:p w14:paraId="6078EFA3" w14:textId="39A6586F" w:rsidR="002F6D85" w:rsidRDefault="002F6D85" w:rsidP="00FE77A6">
            <w:r>
              <w:t>Petra Honsová</w:t>
            </w:r>
          </w:p>
        </w:tc>
        <w:tc>
          <w:tcPr>
            <w:tcW w:w="3571" w:type="dxa"/>
            <w:gridSpan w:val="2"/>
            <w:vAlign w:val="center"/>
          </w:tcPr>
          <w:p w14:paraId="5D4D25EC" w14:textId="77777777" w:rsidR="002F6D85" w:rsidRDefault="002F6D85" w:rsidP="00FE77A6"/>
        </w:tc>
      </w:tr>
      <w:tr w:rsidR="002F6D85" w14:paraId="66DF73FD" w14:textId="77777777" w:rsidTr="0008079F">
        <w:trPr>
          <w:trHeight w:val="510"/>
        </w:trPr>
        <w:tc>
          <w:tcPr>
            <w:tcW w:w="3256" w:type="dxa"/>
            <w:vAlign w:val="center"/>
          </w:tcPr>
          <w:p w14:paraId="773D83D8" w14:textId="2C0CD813" w:rsidR="002F6D85" w:rsidRDefault="002F6D85" w:rsidP="00FE77A6">
            <w:r>
              <w:t>Věcný/Metodický garant</w:t>
            </w:r>
          </w:p>
        </w:tc>
        <w:tc>
          <w:tcPr>
            <w:tcW w:w="2835" w:type="dxa"/>
            <w:vAlign w:val="center"/>
          </w:tcPr>
          <w:p w14:paraId="0DF7EA96" w14:textId="5DB244E7" w:rsidR="002F6D85" w:rsidRDefault="002F6D85" w:rsidP="00FE77A6">
            <w:r>
              <w:t>Pavel Štětina</w:t>
            </w:r>
          </w:p>
        </w:tc>
        <w:tc>
          <w:tcPr>
            <w:tcW w:w="3571" w:type="dxa"/>
            <w:gridSpan w:val="2"/>
            <w:vMerge w:val="restart"/>
            <w:vAlign w:val="center"/>
          </w:tcPr>
          <w:p w14:paraId="448614F9" w14:textId="77777777" w:rsidR="002F6D85" w:rsidRDefault="002F6D85" w:rsidP="00FE77A6"/>
        </w:tc>
      </w:tr>
      <w:tr w:rsidR="002F6D85" w14:paraId="7138BE40" w14:textId="77777777" w:rsidTr="0008079F">
        <w:trPr>
          <w:trHeight w:val="510"/>
        </w:trPr>
        <w:tc>
          <w:tcPr>
            <w:tcW w:w="3256" w:type="dxa"/>
            <w:vAlign w:val="center"/>
          </w:tcPr>
          <w:p w14:paraId="2571A174" w14:textId="65A43538" w:rsidR="002F6D85" w:rsidRDefault="002F6D85" w:rsidP="00FE77A6">
            <w:r>
              <w:t>Žadatel</w:t>
            </w:r>
          </w:p>
        </w:tc>
        <w:tc>
          <w:tcPr>
            <w:tcW w:w="2835" w:type="dxa"/>
            <w:vAlign w:val="center"/>
          </w:tcPr>
          <w:p w14:paraId="134BB23D" w14:textId="10B8CF68" w:rsidR="002F6D85" w:rsidRDefault="002F6D85" w:rsidP="00FE77A6">
            <w:r>
              <w:t>Pavel Štětina</w:t>
            </w:r>
          </w:p>
        </w:tc>
        <w:tc>
          <w:tcPr>
            <w:tcW w:w="3571" w:type="dxa"/>
            <w:gridSpan w:val="2"/>
            <w:vMerge/>
            <w:vAlign w:val="center"/>
          </w:tcPr>
          <w:p w14:paraId="095DDECB" w14:textId="77777777" w:rsidR="002F6D85" w:rsidRDefault="002F6D85" w:rsidP="00FE77A6"/>
        </w:tc>
      </w:tr>
      <w:tr w:rsidR="002F6D85" w14:paraId="1BA468C1" w14:textId="77777777" w:rsidTr="0008079F">
        <w:trPr>
          <w:trHeight w:val="510"/>
        </w:trPr>
        <w:tc>
          <w:tcPr>
            <w:tcW w:w="3256" w:type="dxa"/>
            <w:vAlign w:val="center"/>
          </w:tcPr>
          <w:p w14:paraId="28E79968" w14:textId="77777777" w:rsidR="002F6D85" w:rsidRDefault="002F6D85" w:rsidP="00FE77A6">
            <w:r>
              <w:t>Oprávněná osoba dle smlouvy</w:t>
            </w:r>
          </w:p>
        </w:tc>
        <w:tc>
          <w:tcPr>
            <w:tcW w:w="2835" w:type="dxa"/>
            <w:vAlign w:val="center"/>
          </w:tcPr>
          <w:p w14:paraId="57F503DF" w14:textId="2B88C78B" w:rsidR="002F6D85" w:rsidRDefault="002F6D85" w:rsidP="00FE77A6">
            <w:r>
              <w:t>Pavel Štětina</w:t>
            </w:r>
          </w:p>
        </w:tc>
        <w:tc>
          <w:tcPr>
            <w:tcW w:w="3571" w:type="dxa"/>
            <w:gridSpan w:val="2"/>
            <w:vMerge/>
            <w:vAlign w:val="center"/>
          </w:tcPr>
          <w:p w14:paraId="087F6DD0" w14:textId="77777777" w:rsidR="002F6D85" w:rsidRDefault="002F6D85" w:rsidP="00FE77A6"/>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6955" w14:textId="77777777" w:rsidR="00E861FE" w:rsidRDefault="00E861FE" w:rsidP="0000551E">
      <w:pPr>
        <w:spacing w:after="0"/>
      </w:pPr>
      <w:r>
        <w:separator/>
      </w:r>
    </w:p>
  </w:endnote>
  <w:endnote w:type="continuationSeparator" w:id="0">
    <w:p w14:paraId="30975FE0" w14:textId="77777777" w:rsidR="00E861FE" w:rsidRDefault="00E861FE" w:rsidP="0000551E">
      <w:pPr>
        <w:spacing w:after="0"/>
      </w:pPr>
      <w:r>
        <w:continuationSeparator/>
      </w:r>
    </w:p>
  </w:endnote>
  <w:endnote w:id="1">
    <w:p w14:paraId="1D8B9D0E" w14:textId="77777777" w:rsidR="00183DF3" w:rsidRPr="00E56B5D" w:rsidRDefault="00183DF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183DF3" w:rsidRPr="00E56B5D" w:rsidRDefault="00183DF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183DF3" w:rsidRPr="00E56B5D" w:rsidRDefault="00183DF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183DF3" w:rsidRPr="00E56B5D" w:rsidRDefault="00183DF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183DF3" w:rsidRPr="00E56B5D" w:rsidRDefault="00183DF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183DF3" w:rsidRPr="00E56B5D" w:rsidRDefault="00183D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183DF3" w:rsidRPr="00E56B5D" w:rsidRDefault="00183DF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183DF3" w:rsidRPr="00E56B5D" w:rsidRDefault="00183DF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183DF3" w:rsidRDefault="00183DF3">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183DF3" w:rsidRPr="00E56B5D" w:rsidRDefault="00183DF3"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183DF3" w:rsidRPr="00103605" w:rsidRDefault="00183DF3"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183DF3" w:rsidRPr="004642D2" w:rsidRDefault="00183DF3"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183DF3" w:rsidRPr="00E56B5D" w:rsidRDefault="00183DF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183DF3" w:rsidRPr="0036019B" w:rsidRDefault="00183DF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183DF3" w:rsidRPr="00360DA3" w:rsidRDefault="00183DF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183DF3" w:rsidRPr="00E56B5D" w:rsidRDefault="00183DF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183DF3" w:rsidRPr="00E56B5D" w:rsidRDefault="00183DF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183DF3" w:rsidRPr="00E56B5D" w:rsidRDefault="00183DF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183DF3" w:rsidRPr="00E56B5D" w:rsidRDefault="00183DF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183DF3" w:rsidRPr="00E56B5D" w:rsidRDefault="00183DF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4EA84C34" w14:textId="77777777" w:rsidR="00183DF3" w:rsidRDefault="00183DF3"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2">
    <w:p w14:paraId="01121717" w14:textId="77777777" w:rsidR="00183DF3" w:rsidRDefault="00183DF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B17E" w14:textId="77777777" w:rsidR="00183DF3" w:rsidRDefault="00183D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4CA5EC75" w:rsidR="00183DF3" w:rsidRPr="00CC2560" w:rsidRDefault="00183DF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8141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416">
      <w:rPr>
        <w:noProof/>
        <w:sz w:val="16"/>
        <w:szCs w:val="16"/>
      </w:rPr>
      <w:t>7</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3359" w14:textId="77777777" w:rsidR="00183DF3" w:rsidRDefault="00183DF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42AC664E" w:rsidR="00183DF3" w:rsidRPr="00CC2560" w:rsidRDefault="00183DF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8141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416">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CFAC62E" w:rsidR="00183DF3" w:rsidRPr="00CC2560" w:rsidRDefault="00183DF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81416">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81416">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34E04570" w:rsidR="00183DF3" w:rsidRPr="00EF7DC4" w:rsidRDefault="00183DF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81416">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8141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54F4" w14:textId="77777777" w:rsidR="00E861FE" w:rsidRDefault="00E861FE" w:rsidP="0000551E">
      <w:pPr>
        <w:spacing w:after="0"/>
      </w:pPr>
      <w:r>
        <w:separator/>
      </w:r>
    </w:p>
  </w:footnote>
  <w:footnote w:type="continuationSeparator" w:id="0">
    <w:p w14:paraId="17FF2C79" w14:textId="77777777" w:rsidR="00E861FE" w:rsidRDefault="00E861FE" w:rsidP="0000551E">
      <w:pPr>
        <w:spacing w:after="0"/>
      </w:pPr>
      <w:r>
        <w:continuationSeparator/>
      </w:r>
    </w:p>
  </w:footnote>
  <w:footnote w:id="1">
    <w:p w14:paraId="10B1FF6B" w14:textId="533685E1" w:rsidR="00183DF3" w:rsidRDefault="00183DF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183DF3" w:rsidRDefault="00183DF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183DF3" w:rsidRDefault="00183DF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183DF3" w:rsidRPr="00647845" w:rsidRDefault="00183DF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E9E5" w14:textId="77777777" w:rsidR="00183DF3" w:rsidRDefault="00183D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183DF3" w:rsidRPr="003315A8" w:rsidRDefault="00183DF3"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FC42" w14:textId="77777777" w:rsidR="00183DF3" w:rsidRDefault="00183D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8392E73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78011E"/>
    <w:multiLevelType w:val="hybridMultilevel"/>
    <w:tmpl w:val="24F65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B46131"/>
    <w:multiLevelType w:val="hybridMultilevel"/>
    <w:tmpl w:val="C9F42AFE"/>
    <w:lvl w:ilvl="0" w:tplc="B0183034">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F1D57F3"/>
    <w:multiLevelType w:val="hybridMultilevel"/>
    <w:tmpl w:val="8FE0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0267E4"/>
    <w:multiLevelType w:val="multilevel"/>
    <w:tmpl w:val="59BCE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657FD2"/>
    <w:multiLevelType w:val="hybridMultilevel"/>
    <w:tmpl w:val="8166C4E8"/>
    <w:lvl w:ilvl="0" w:tplc="183CFA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4A6C0A"/>
    <w:multiLevelType w:val="hybridMultilevel"/>
    <w:tmpl w:val="FF1A3A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81B2A2E"/>
    <w:multiLevelType w:val="hybridMultilevel"/>
    <w:tmpl w:val="2DCC6A3E"/>
    <w:lvl w:ilvl="0" w:tplc="DEBEBE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234E93"/>
    <w:multiLevelType w:val="hybridMultilevel"/>
    <w:tmpl w:val="3B62B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B56A5E"/>
    <w:multiLevelType w:val="hybridMultilevel"/>
    <w:tmpl w:val="C3FE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BB2845"/>
    <w:multiLevelType w:val="hybridMultilevel"/>
    <w:tmpl w:val="2A705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BF0488"/>
    <w:multiLevelType w:val="hybridMultilevel"/>
    <w:tmpl w:val="ECC286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8D6998"/>
    <w:multiLevelType w:val="hybridMultilevel"/>
    <w:tmpl w:val="51DCB7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B31C14"/>
    <w:multiLevelType w:val="hybridMultilevel"/>
    <w:tmpl w:val="38BE1FB0"/>
    <w:lvl w:ilvl="0" w:tplc="584EFFF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D11849"/>
    <w:multiLevelType w:val="hybridMultilevel"/>
    <w:tmpl w:val="A2645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5A1F04"/>
    <w:multiLevelType w:val="multilevel"/>
    <w:tmpl w:val="1AF0C05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9A036C"/>
    <w:multiLevelType w:val="hybridMultilevel"/>
    <w:tmpl w:val="FD74F1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124555"/>
    <w:multiLevelType w:val="hybridMultilevel"/>
    <w:tmpl w:val="006C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A4763B"/>
    <w:multiLevelType w:val="hybridMultilevel"/>
    <w:tmpl w:val="97A89BFE"/>
    <w:lvl w:ilvl="0" w:tplc="A43ADE3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6B03B06"/>
    <w:multiLevelType w:val="hybridMultilevel"/>
    <w:tmpl w:val="3A8C8AD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77C54B0"/>
    <w:multiLevelType w:val="hybridMultilevel"/>
    <w:tmpl w:val="414A3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A35518"/>
    <w:multiLevelType w:val="hybridMultilevel"/>
    <w:tmpl w:val="773E1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896997"/>
    <w:multiLevelType w:val="hybridMultilevel"/>
    <w:tmpl w:val="4CFCD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A44F98"/>
    <w:multiLevelType w:val="hybridMultilevel"/>
    <w:tmpl w:val="89785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6D1EA0"/>
    <w:multiLevelType w:val="hybridMultilevel"/>
    <w:tmpl w:val="1BC0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BC1440"/>
    <w:multiLevelType w:val="hybridMultilevel"/>
    <w:tmpl w:val="24924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9"/>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31"/>
  </w:num>
  <w:num w:numId="9">
    <w:abstractNumId w:val="6"/>
  </w:num>
  <w:num w:numId="10">
    <w:abstractNumId w:val="0"/>
  </w:num>
  <w:num w:numId="11">
    <w:abstractNumId w:val="22"/>
  </w:num>
  <w:num w:numId="12">
    <w:abstractNumId w:val="4"/>
  </w:num>
  <w:num w:numId="13">
    <w:abstractNumId w:val="13"/>
  </w:num>
  <w:num w:numId="14">
    <w:abstractNumId w:val="30"/>
  </w:num>
  <w:num w:numId="15">
    <w:abstractNumId w:val="12"/>
  </w:num>
  <w:num w:numId="16">
    <w:abstractNumId w:val="2"/>
  </w:num>
  <w:num w:numId="17">
    <w:abstractNumId w:val="29"/>
  </w:num>
  <w:num w:numId="18">
    <w:abstractNumId w:val="18"/>
  </w:num>
  <w:num w:numId="19">
    <w:abstractNumId w:val="15"/>
  </w:num>
  <w:num w:numId="20">
    <w:abstractNumId w:val="25"/>
  </w:num>
  <w:num w:numId="21">
    <w:abstractNumId w:val="28"/>
  </w:num>
  <w:num w:numId="22">
    <w:abstractNumId w:val="26"/>
  </w:num>
  <w:num w:numId="23">
    <w:abstractNumId w:val="33"/>
  </w:num>
  <w:num w:numId="24">
    <w:abstractNumId w:val="19"/>
  </w:num>
  <w:num w:numId="25">
    <w:abstractNumId w:val="1"/>
  </w:num>
  <w:num w:numId="26">
    <w:abstractNumId w:val="20"/>
  </w:num>
  <w:num w:numId="27">
    <w:abstractNumId w:val="10"/>
  </w:num>
  <w:num w:numId="28">
    <w:abstractNumId w:val="1"/>
  </w:num>
  <w:num w:numId="29">
    <w:abstractNumId w:val="11"/>
  </w:num>
  <w:num w:numId="30">
    <w:abstractNumId w:val="17"/>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7"/>
  </w:num>
  <w:num w:numId="41">
    <w:abstractNumId w:val="24"/>
  </w:num>
  <w:num w:numId="42">
    <w:abstractNumId w:val="14"/>
  </w:num>
  <w:num w:numId="43">
    <w:abstractNumId w:val="27"/>
  </w:num>
  <w:num w:numId="44">
    <w:abstractNumId w:val="16"/>
  </w:num>
  <w:num w:numId="45">
    <w:abstractNumId w:val="3"/>
  </w:num>
  <w:num w:numId="46">
    <w:abstractNumId w:val="1"/>
  </w:num>
  <w:num w:numId="47">
    <w:abstractNumId w:val="1"/>
  </w:num>
  <w:num w:numId="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13B5"/>
    <w:rsid w:val="00044DB9"/>
    <w:rsid w:val="00046851"/>
    <w:rsid w:val="00046BAE"/>
    <w:rsid w:val="00050367"/>
    <w:rsid w:val="00051D11"/>
    <w:rsid w:val="00052206"/>
    <w:rsid w:val="00052499"/>
    <w:rsid w:val="0005358D"/>
    <w:rsid w:val="000544B5"/>
    <w:rsid w:val="00054889"/>
    <w:rsid w:val="00057373"/>
    <w:rsid w:val="00061005"/>
    <w:rsid w:val="00062D02"/>
    <w:rsid w:val="00066D9E"/>
    <w:rsid w:val="00070749"/>
    <w:rsid w:val="00070AE9"/>
    <w:rsid w:val="00071F38"/>
    <w:rsid w:val="00075011"/>
    <w:rsid w:val="000813EE"/>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496"/>
    <w:rsid w:val="000A7D80"/>
    <w:rsid w:val="000B20A4"/>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55"/>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46C16"/>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3386"/>
    <w:rsid w:val="00183DF3"/>
    <w:rsid w:val="001842B4"/>
    <w:rsid w:val="0018603B"/>
    <w:rsid w:val="00186BE8"/>
    <w:rsid w:val="0019068A"/>
    <w:rsid w:val="001914FF"/>
    <w:rsid w:val="00193D58"/>
    <w:rsid w:val="00194AE9"/>
    <w:rsid w:val="00194CE8"/>
    <w:rsid w:val="00194CEC"/>
    <w:rsid w:val="001962E1"/>
    <w:rsid w:val="001965E1"/>
    <w:rsid w:val="00197086"/>
    <w:rsid w:val="001974FA"/>
    <w:rsid w:val="001978D2"/>
    <w:rsid w:val="00197C96"/>
    <w:rsid w:val="001A0600"/>
    <w:rsid w:val="001A0E77"/>
    <w:rsid w:val="001A1D33"/>
    <w:rsid w:val="001A42C7"/>
    <w:rsid w:val="001A4302"/>
    <w:rsid w:val="001A58B3"/>
    <w:rsid w:val="001A5FFF"/>
    <w:rsid w:val="001A62DF"/>
    <w:rsid w:val="001B012C"/>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0F40"/>
    <w:rsid w:val="001E17C9"/>
    <w:rsid w:val="001E3C70"/>
    <w:rsid w:val="001E419F"/>
    <w:rsid w:val="001F0E4E"/>
    <w:rsid w:val="001F177F"/>
    <w:rsid w:val="001F2E58"/>
    <w:rsid w:val="001F4C72"/>
    <w:rsid w:val="0020013F"/>
    <w:rsid w:val="0020306B"/>
    <w:rsid w:val="00207023"/>
    <w:rsid w:val="00207B75"/>
    <w:rsid w:val="00210895"/>
    <w:rsid w:val="00211559"/>
    <w:rsid w:val="002123D3"/>
    <w:rsid w:val="00215DF2"/>
    <w:rsid w:val="002207E9"/>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473"/>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3166"/>
    <w:rsid w:val="00284C4B"/>
    <w:rsid w:val="00285F9D"/>
    <w:rsid w:val="0028652D"/>
    <w:rsid w:val="0028799E"/>
    <w:rsid w:val="002933F7"/>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2D9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2F6D85"/>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5D62"/>
    <w:rsid w:val="003519C1"/>
    <w:rsid w:val="00351F5F"/>
    <w:rsid w:val="00353C5D"/>
    <w:rsid w:val="00355BAB"/>
    <w:rsid w:val="00357CB1"/>
    <w:rsid w:val="0036019B"/>
    <w:rsid w:val="00360DA3"/>
    <w:rsid w:val="00361371"/>
    <w:rsid w:val="0036140A"/>
    <w:rsid w:val="003622E0"/>
    <w:rsid w:val="00362D0D"/>
    <w:rsid w:val="00363409"/>
    <w:rsid w:val="003637D7"/>
    <w:rsid w:val="0036552E"/>
    <w:rsid w:val="003711BE"/>
    <w:rsid w:val="00371CE8"/>
    <w:rsid w:val="00372419"/>
    <w:rsid w:val="003728F1"/>
    <w:rsid w:val="00372AE7"/>
    <w:rsid w:val="00373403"/>
    <w:rsid w:val="00382ADE"/>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21A"/>
    <w:rsid w:val="003C0389"/>
    <w:rsid w:val="003C05F9"/>
    <w:rsid w:val="003C22EE"/>
    <w:rsid w:val="003C305C"/>
    <w:rsid w:val="003C4156"/>
    <w:rsid w:val="003C472B"/>
    <w:rsid w:val="003C4ABB"/>
    <w:rsid w:val="003C7B9F"/>
    <w:rsid w:val="003D01EA"/>
    <w:rsid w:val="003D0558"/>
    <w:rsid w:val="003D3EA5"/>
    <w:rsid w:val="003D6816"/>
    <w:rsid w:val="003D682E"/>
    <w:rsid w:val="003E0CA6"/>
    <w:rsid w:val="003E5793"/>
    <w:rsid w:val="003E580F"/>
    <w:rsid w:val="003E59FE"/>
    <w:rsid w:val="003E5FE7"/>
    <w:rsid w:val="003F0F2C"/>
    <w:rsid w:val="003F1C67"/>
    <w:rsid w:val="003F2DDB"/>
    <w:rsid w:val="003F4D97"/>
    <w:rsid w:val="003F4E22"/>
    <w:rsid w:val="003F519C"/>
    <w:rsid w:val="003F5711"/>
    <w:rsid w:val="003F73F5"/>
    <w:rsid w:val="003F7E2A"/>
    <w:rsid w:val="00400A12"/>
    <w:rsid w:val="00401780"/>
    <w:rsid w:val="0040551D"/>
    <w:rsid w:val="0040605E"/>
    <w:rsid w:val="004068D1"/>
    <w:rsid w:val="004106C6"/>
    <w:rsid w:val="00411B8E"/>
    <w:rsid w:val="004121AF"/>
    <w:rsid w:val="004148A0"/>
    <w:rsid w:val="00414F15"/>
    <w:rsid w:val="00415663"/>
    <w:rsid w:val="00415962"/>
    <w:rsid w:val="00415D6E"/>
    <w:rsid w:val="00415E35"/>
    <w:rsid w:val="0041678A"/>
    <w:rsid w:val="00417DF1"/>
    <w:rsid w:val="00420FF6"/>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530"/>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606E"/>
    <w:rsid w:val="004775CE"/>
    <w:rsid w:val="00481ED2"/>
    <w:rsid w:val="00482B2F"/>
    <w:rsid w:val="00482BD9"/>
    <w:rsid w:val="00484CB3"/>
    <w:rsid w:val="00485230"/>
    <w:rsid w:val="00487F08"/>
    <w:rsid w:val="00493144"/>
    <w:rsid w:val="0049428C"/>
    <w:rsid w:val="00494F25"/>
    <w:rsid w:val="00496789"/>
    <w:rsid w:val="004A0800"/>
    <w:rsid w:val="004A0BA8"/>
    <w:rsid w:val="004A24F1"/>
    <w:rsid w:val="004A3B16"/>
    <w:rsid w:val="004A5356"/>
    <w:rsid w:val="004A64A4"/>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740"/>
    <w:rsid w:val="004E7D14"/>
    <w:rsid w:val="004F0A0E"/>
    <w:rsid w:val="004F17E3"/>
    <w:rsid w:val="004F1DCE"/>
    <w:rsid w:val="004F290A"/>
    <w:rsid w:val="004F2BA0"/>
    <w:rsid w:val="004F2ED6"/>
    <w:rsid w:val="004F3ECA"/>
    <w:rsid w:val="004F41D3"/>
    <w:rsid w:val="004F5F64"/>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22AA"/>
    <w:rsid w:val="00563C33"/>
    <w:rsid w:val="00563E40"/>
    <w:rsid w:val="0056485A"/>
    <w:rsid w:val="00564A56"/>
    <w:rsid w:val="00565A7E"/>
    <w:rsid w:val="005669B3"/>
    <w:rsid w:val="00566BEA"/>
    <w:rsid w:val="005701C6"/>
    <w:rsid w:val="0057042D"/>
    <w:rsid w:val="005711D8"/>
    <w:rsid w:val="00572CD5"/>
    <w:rsid w:val="00573055"/>
    <w:rsid w:val="00573BA2"/>
    <w:rsid w:val="00575EC0"/>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299F"/>
    <w:rsid w:val="005B3B6A"/>
    <w:rsid w:val="005B3CBD"/>
    <w:rsid w:val="005B4FEF"/>
    <w:rsid w:val="005B71BB"/>
    <w:rsid w:val="005C1B21"/>
    <w:rsid w:val="005C1BD4"/>
    <w:rsid w:val="005C2192"/>
    <w:rsid w:val="005C4ADA"/>
    <w:rsid w:val="005C50A9"/>
    <w:rsid w:val="005C6BCD"/>
    <w:rsid w:val="005D0B35"/>
    <w:rsid w:val="005D116D"/>
    <w:rsid w:val="005D1D78"/>
    <w:rsid w:val="005D2190"/>
    <w:rsid w:val="005D43EC"/>
    <w:rsid w:val="005D454E"/>
    <w:rsid w:val="005D53BE"/>
    <w:rsid w:val="005D6829"/>
    <w:rsid w:val="005D7536"/>
    <w:rsid w:val="005E023F"/>
    <w:rsid w:val="005E29BE"/>
    <w:rsid w:val="005E2DAB"/>
    <w:rsid w:val="005E3F0C"/>
    <w:rsid w:val="005E5F03"/>
    <w:rsid w:val="005E6190"/>
    <w:rsid w:val="005E6373"/>
    <w:rsid w:val="005E6ABB"/>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2F31"/>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67A"/>
    <w:rsid w:val="006A47E0"/>
    <w:rsid w:val="006A5B28"/>
    <w:rsid w:val="006A5FF3"/>
    <w:rsid w:val="006A6EA8"/>
    <w:rsid w:val="006A6F6A"/>
    <w:rsid w:val="006A7BC7"/>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67FA"/>
    <w:rsid w:val="006E77B0"/>
    <w:rsid w:val="006F2FE6"/>
    <w:rsid w:val="006F4A05"/>
    <w:rsid w:val="006F5658"/>
    <w:rsid w:val="006F62D0"/>
    <w:rsid w:val="007006BD"/>
    <w:rsid w:val="0070267B"/>
    <w:rsid w:val="007039E9"/>
    <w:rsid w:val="00707FE3"/>
    <w:rsid w:val="0071095B"/>
    <w:rsid w:val="00710C82"/>
    <w:rsid w:val="00710F5B"/>
    <w:rsid w:val="007118B0"/>
    <w:rsid w:val="00711EE0"/>
    <w:rsid w:val="00712804"/>
    <w:rsid w:val="00714116"/>
    <w:rsid w:val="007141C2"/>
    <w:rsid w:val="00715099"/>
    <w:rsid w:val="00715D06"/>
    <w:rsid w:val="00717A60"/>
    <w:rsid w:val="00721187"/>
    <w:rsid w:val="0072189F"/>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3F71"/>
    <w:rsid w:val="007945E9"/>
    <w:rsid w:val="0079688E"/>
    <w:rsid w:val="007A3941"/>
    <w:rsid w:val="007A520D"/>
    <w:rsid w:val="007A5AFB"/>
    <w:rsid w:val="007B0C79"/>
    <w:rsid w:val="007B23F8"/>
    <w:rsid w:val="007B2715"/>
    <w:rsid w:val="007B4D66"/>
    <w:rsid w:val="007B526B"/>
    <w:rsid w:val="007B530F"/>
    <w:rsid w:val="007B598C"/>
    <w:rsid w:val="007B64DF"/>
    <w:rsid w:val="007B6936"/>
    <w:rsid w:val="007B7B73"/>
    <w:rsid w:val="007C0A84"/>
    <w:rsid w:val="007C1578"/>
    <w:rsid w:val="007C334E"/>
    <w:rsid w:val="007C4E22"/>
    <w:rsid w:val="007C5470"/>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1D"/>
    <w:rsid w:val="008109AB"/>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07A"/>
    <w:rsid w:val="008463CC"/>
    <w:rsid w:val="00846B5B"/>
    <w:rsid w:val="00852156"/>
    <w:rsid w:val="00853988"/>
    <w:rsid w:val="0085497D"/>
    <w:rsid w:val="00855235"/>
    <w:rsid w:val="0085582D"/>
    <w:rsid w:val="00856501"/>
    <w:rsid w:val="00857EFE"/>
    <w:rsid w:val="0086133D"/>
    <w:rsid w:val="0086141C"/>
    <w:rsid w:val="00862163"/>
    <w:rsid w:val="00862AC2"/>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1364"/>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D7F"/>
    <w:rsid w:val="009332AA"/>
    <w:rsid w:val="00934AA2"/>
    <w:rsid w:val="00937484"/>
    <w:rsid w:val="00944CDA"/>
    <w:rsid w:val="00952240"/>
    <w:rsid w:val="00952D18"/>
    <w:rsid w:val="0095335F"/>
    <w:rsid w:val="0095702D"/>
    <w:rsid w:val="009607A2"/>
    <w:rsid w:val="00962388"/>
    <w:rsid w:val="00963080"/>
    <w:rsid w:val="00965687"/>
    <w:rsid w:val="009703D1"/>
    <w:rsid w:val="0097063F"/>
    <w:rsid w:val="00971D4E"/>
    <w:rsid w:val="00972797"/>
    <w:rsid w:val="00973110"/>
    <w:rsid w:val="0097389A"/>
    <w:rsid w:val="0097435F"/>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682"/>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0F0C"/>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03"/>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1331"/>
    <w:rsid w:val="00AD159A"/>
    <w:rsid w:val="00AD4376"/>
    <w:rsid w:val="00AD507D"/>
    <w:rsid w:val="00AD51B8"/>
    <w:rsid w:val="00AD6EE9"/>
    <w:rsid w:val="00AD742B"/>
    <w:rsid w:val="00AE0C5B"/>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17B2A"/>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D63"/>
    <w:rsid w:val="00B54E46"/>
    <w:rsid w:val="00B55225"/>
    <w:rsid w:val="00B568CB"/>
    <w:rsid w:val="00B603A8"/>
    <w:rsid w:val="00B6050B"/>
    <w:rsid w:val="00B610B7"/>
    <w:rsid w:val="00B62254"/>
    <w:rsid w:val="00B64EBD"/>
    <w:rsid w:val="00B65DEF"/>
    <w:rsid w:val="00B660AC"/>
    <w:rsid w:val="00B71DD5"/>
    <w:rsid w:val="00B732BB"/>
    <w:rsid w:val="00B73768"/>
    <w:rsid w:val="00B74774"/>
    <w:rsid w:val="00B74901"/>
    <w:rsid w:val="00B7528E"/>
    <w:rsid w:val="00B76033"/>
    <w:rsid w:val="00B773FB"/>
    <w:rsid w:val="00B77624"/>
    <w:rsid w:val="00B8108C"/>
    <w:rsid w:val="00B8170D"/>
    <w:rsid w:val="00B8173D"/>
    <w:rsid w:val="00B82516"/>
    <w:rsid w:val="00B85290"/>
    <w:rsid w:val="00B87A70"/>
    <w:rsid w:val="00B92F40"/>
    <w:rsid w:val="00B93505"/>
    <w:rsid w:val="00B960F0"/>
    <w:rsid w:val="00B96C06"/>
    <w:rsid w:val="00BA12BD"/>
    <w:rsid w:val="00BA1643"/>
    <w:rsid w:val="00BA23A6"/>
    <w:rsid w:val="00BA2BEC"/>
    <w:rsid w:val="00BA2DBD"/>
    <w:rsid w:val="00BA3EF2"/>
    <w:rsid w:val="00BA58A8"/>
    <w:rsid w:val="00BA720B"/>
    <w:rsid w:val="00BB0BE5"/>
    <w:rsid w:val="00BB11C9"/>
    <w:rsid w:val="00BB1372"/>
    <w:rsid w:val="00BB1D53"/>
    <w:rsid w:val="00BB31CE"/>
    <w:rsid w:val="00BB3207"/>
    <w:rsid w:val="00BB49D0"/>
    <w:rsid w:val="00BB5714"/>
    <w:rsid w:val="00BB5C2C"/>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07C"/>
    <w:rsid w:val="00C0695D"/>
    <w:rsid w:val="00C0732D"/>
    <w:rsid w:val="00C07DA3"/>
    <w:rsid w:val="00C12C91"/>
    <w:rsid w:val="00C139C8"/>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3E84"/>
    <w:rsid w:val="00CF4A7A"/>
    <w:rsid w:val="00CF516E"/>
    <w:rsid w:val="00CF5735"/>
    <w:rsid w:val="00CF581B"/>
    <w:rsid w:val="00CF668E"/>
    <w:rsid w:val="00D00521"/>
    <w:rsid w:val="00D01FB5"/>
    <w:rsid w:val="00D02558"/>
    <w:rsid w:val="00D0423F"/>
    <w:rsid w:val="00D0693F"/>
    <w:rsid w:val="00D075CD"/>
    <w:rsid w:val="00D07EA6"/>
    <w:rsid w:val="00D12FA9"/>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7406"/>
    <w:rsid w:val="00D4066B"/>
    <w:rsid w:val="00D41E08"/>
    <w:rsid w:val="00D425A1"/>
    <w:rsid w:val="00D4283E"/>
    <w:rsid w:val="00D46D21"/>
    <w:rsid w:val="00D5039E"/>
    <w:rsid w:val="00D51B1B"/>
    <w:rsid w:val="00D51C8D"/>
    <w:rsid w:val="00D5259A"/>
    <w:rsid w:val="00D52943"/>
    <w:rsid w:val="00D52CAF"/>
    <w:rsid w:val="00D53630"/>
    <w:rsid w:val="00D5480E"/>
    <w:rsid w:val="00D55D50"/>
    <w:rsid w:val="00D626BD"/>
    <w:rsid w:val="00D65DDC"/>
    <w:rsid w:val="00D6679E"/>
    <w:rsid w:val="00D67B4C"/>
    <w:rsid w:val="00D67CDE"/>
    <w:rsid w:val="00D70D72"/>
    <w:rsid w:val="00D70EFD"/>
    <w:rsid w:val="00D745CB"/>
    <w:rsid w:val="00D75459"/>
    <w:rsid w:val="00D805A7"/>
    <w:rsid w:val="00D80852"/>
    <w:rsid w:val="00D81416"/>
    <w:rsid w:val="00D81998"/>
    <w:rsid w:val="00D82DC3"/>
    <w:rsid w:val="00D84E61"/>
    <w:rsid w:val="00D85E65"/>
    <w:rsid w:val="00D8707A"/>
    <w:rsid w:val="00D903D1"/>
    <w:rsid w:val="00D95844"/>
    <w:rsid w:val="00D9688A"/>
    <w:rsid w:val="00D96A30"/>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39"/>
    <w:rsid w:val="00DB7D97"/>
    <w:rsid w:val="00DC284B"/>
    <w:rsid w:val="00DC4495"/>
    <w:rsid w:val="00DC5D64"/>
    <w:rsid w:val="00DC6A6F"/>
    <w:rsid w:val="00DD20EB"/>
    <w:rsid w:val="00DD3E5D"/>
    <w:rsid w:val="00DD6042"/>
    <w:rsid w:val="00DD6346"/>
    <w:rsid w:val="00DD7105"/>
    <w:rsid w:val="00DD77A5"/>
    <w:rsid w:val="00DD7A03"/>
    <w:rsid w:val="00DE1BC9"/>
    <w:rsid w:val="00DE33F3"/>
    <w:rsid w:val="00DE4B73"/>
    <w:rsid w:val="00DE5029"/>
    <w:rsid w:val="00DE54E6"/>
    <w:rsid w:val="00DE55E0"/>
    <w:rsid w:val="00DF042E"/>
    <w:rsid w:val="00DF1836"/>
    <w:rsid w:val="00DF20AE"/>
    <w:rsid w:val="00DF2F1F"/>
    <w:rsid w:val="00DF3BAD"/>
    <w:rsid w:val="00DF3E74"/>
    <w:rsid w:val="00DF598E"/>
    <w:rsid w:val="00DF6F19"/>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CD2"/>
    <w:rsid w:val="00E30FA8"/>
    <w:rsid w:val="00E314B9"/>
    <w:rsid w:val="00E336C6"/>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861FE"/>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9AD"/>
    <w:rsid w:val="00EC2D36"/>
    <w:rsid w:val="00EC3558"/>
    <w:rsid w:val="00EC3F26"/>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A33"/>
    <w:rsid w:val="00F2128A"/>
    <w:rsid w:val="00F21795"/>
    <w:rsid w:val="00F218EB"/>
    <w:rsid w:val="00F22C4E"/>
    <w:rsid w:val="00F23AAC"/>
    <w:rsid w:val="00F24AD5"/>
    <w:rsid w:val="00F2534D"/>
    <w:rsid w:val="00F259CE"/>
    <w:rsid w:val="00F26B4B"/>
    <w:rsid w:val="00F310DD"/>
    <w:rsid w:val="00F3192D"/>
    <w:rsid w:val="00F34C90"/>
    <w:rsid w:val="00F36DBE"/>
    <w:rsid w:val="00F41650"/>
    <w:rsid w:val="00F424C7"/>
    <w:rsid w:val="00F43FA7"/>
    <w:rsid w:val="00F4568B"/>
    <w:rsid w:val="00F45905"/>
    <w:rsid w:val="00F47D3E"/>
    <w:rsid w:val="00F506C1"/>
    <w:rsid w:val="00F51786"/>
    <w:rsid w:val="00F52300"/>
    <w:rsid w:val="00F56D97"/>
    <w:rsid w:val="00F647A2"/>
    <w:rsid w:val="00F6508D"/>
    <w:rsid w:val="00F66B19"/>
    <w:rsid w:val="00F67C66"/>
    <w:rsid w:val="00F70566"/>
    <w:rsid w:val="00F705B1"/>
    <w:rsid w:val="00F719C0"/>
    <w:rsid w:val="00F736A9"/>
    <w:rsid w:val="00F736DD"/>
    <w:rsid w:val="00F7411E"/>
    <w:rsid w:val="00F75304"/>
    <w:rsid w:val="00F759B0"/>
    <w:rsid w:val="00F76F0A"/>
    <w:rsid w:val="00F7742D"/>
    <w:rsid w:val="00F81B94"/>
    <w:rsid w:val="00F8468D"/>
    <w:rsid w:val="00F870AD"/>
    <w:rsid w:val="00F877E5"/>
    <w:rsid w:val="00F90833"/>
    <w:rsid w:val="00F90A2F"/>
    <w:rsid w:val="00F92F9F"/>
    <w:rsid w:val="00F9513F"/>
    <w:rsid w:val="00F95AA6"/>
    <w:rsid w:val="00FA059A"/>
    <w:rsid w:val="00FA14C3"/>
    <w:rsid w:val="00FB18C2"/>
    <w:rsid w:val="00FB3667"/>
    <w:rsid w:val="00FB43BA"/>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7A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336C6"/>
    <w:pPr>
      <w:keepNext/>
      <w:keepLines/>
      <w:numPr>
        <w:ilvl w:val="2"/>
        <w:numId w:val="2"/>
      </w:numPr>
      <w:spacing w:before="120" w:after="120"/>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336C6"/>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cp_Odstavec se seznamem,Bullet Number,Bullet List,FooterText,numbered,Paragraphe de liste1,Bulletr List Paragraph,列出段落,列出段落1,List Paragraph2,List Paragraph21,Listeafsnit1,Parágrafo da Lista1,Párrafo de lista1,リスト段落1,nad 1"/>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cp_Odstavec se seznamem Char,Bullet Number Char,Bullet List Char,FooterText Char,numbered Char,Paragraphe de liste1 Char,Bulletr List Paragraph Char,列出段落 Char,列出段落1 Char,List Paragraph2 Char,List Paragraph21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24986780">
      <w:bodyDiv w:val="1"/>
      <w:marLeft w:val="0"/>
      <w:marRight w:val="0"/>
      <w:marTop w:val="0"/>
      <w:marBottom w:val="0"/>
      <w:divBdr>
        <w:top w:val="none" w:sz="0" w:space="0" w:color="auto"/>
        <w:left w:val="none" w:sz="0" w:space="0" w:color="auto"/>
        <w:bottom w:val="none" w:sz="0" w:space="0" w:color="auto"/>
        <w:right w:val="none" w:sz="0" w:space="0" w:color="auto"/>
      </w:divBdr>
    </w:div>
    <w:div w:id="783110621">
      <w:bodyDiv w:val="1"/>
      <w:marLeft w:val="0"/>
      <w:marRight w:val="0"/>
      <w:marTop w:val="0"/>
      <w:marBottom w:val="0"/>
      <w:divBdr>
        <w:top w:val="none" w:sz="0" w:space="0" w:color="auto"/>
        <w:left w:val="none" w:sz="0" w:space="0" w:color="auto"/>
        <w:bottom w:val="none" w:sz="0" w:space="0" w:color="auto"/>
        <w:right w:val="none" w:sz="0" w:space="0" w:color="auto"/>
      </w:divBdr>
    </w:div>
    <w:div w:id="1477189334">
      <w:bodyDiv w:val="1"/>
      <w:marLeft w:val="0"/>
      <w:marRight w:val="0"/>
      <w:marTop w:val="0"/>
      <w:marBottom w:val="0"/>
      <w:divBdr>
        <w:top w:val="none" w:sz="0" w:space="0" w:color="auto"/>
        <w:left w:val="none" w:sz="0" w:space="0" w:color="auto"/>
        <w:bottom w:val="none" w:sz="0" w:space="0" w:color="auto"/>
        <w:right w:val="none" w:sz="0" w:space="0" w:color="auto"/>
      </w:divBdr>
    </w:div>
    <w:div w:id="2039507841">
      <w:bodyDiv w:val="1"/>
      <w:marLeft w:val="0"/>
      <w:marRight w:val="0"/>
      <w:marTop w:val="0"/>
      <w:marBottom w:val="0"/>
      <w:divBdr>
        <w:top w:val="none" w:sz="0" w:space="0" w:color="auto"/>
        <w:left w:val="none" w:sz="0" w:space="0" w:color="auto"/>
        <w:bottom w:val="none" w:sz="0" w:space="0" w:color="auto"/>
        <w:right w:val="none" w:sz="0" w:space="0" w:color="auto"/>
      </w:divBdr>
    </w:div>
    <w:div w:id="2066950646">
      <w:bodyDiv w:val="1"/>
      <w:marLeft w:val="0"/>
      <w:marRight w:val="0"/>
      <w:marTop w:val="0"/>
      <w:marBottom w:val="0"/>
      <w:divBdr>
        <w:top w:val="none" w:sz="0" w:space="0" w:color="auto"/>
        <w:left w:val="none" w:sz="0" w:space="0" w:color="auto"/>
        <w:bottom w:val="none" w:sz="0" w:space="0" w:color="auto"/>
        <w:right w:val="none" w:sz="0" w:space="0" w:color="auto"/>
      </w:divBdr>
      <w:divsChild>
        <w:div w:id="89732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Bahnschrift Ligh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90B60"/>
    <w:rsid w:val="000B6655"/>
    <w:rsid w:val="0011009A"/>
    <w:rsid w:val="00131738"/>
    <w:rsid w:val="00153916"/>
    <w:rsid w:val="00196A81"/>
    <w:rsid w:val="001B32E8"/>
    <w:rsid w:val="001E70BF"/>
    <w:rsid w:val="001F22CF"/>
    <w:rsid w:val="0024235D"/>
    <w:rsid w:val="00271F60"/>
    <w:rsid w:val="00286039"/>
    <w:rsid w:val="002F7B45"/>
    <w:rsid w:val="003130D9"/>
    <w:rsid w:val="003471EF"/>
    <w:rsid w:val="00360737"/>
    <w:rsid w:val="0037109B"/>
    <w:rsid w:val="003A6879"/>
    <w:rsid w:val="003B7DF5"/>
    <w:rsid w:val="003F407B"/>
    <w:rsid w:val="00426EA3"/>
    <w:rsid w:val="00442009"/>
    <w:rsid w:val="004859C8"/>
    <w:rsid w:val="004B3EFF"/>
    <w:rsid w:val="004B4B76"/>
    <w:rsid w:val="004C07D6"/>
    <w:rsid w:val="004F2AA0"/>
    <w:rsid w:val="00504451"/>
    <w:rsid w:val="00535D15"/>
    <w:rsid w:val="00547CF6"/>
    <w:rsid w:val="005761F3"/>
    <w:rsid w:val="005D0F98"/>
    <w:rsid w:val="005E620A"/>
    <w:rsid w:val="0060300C"/>
    <w:rsid w:val="0063652F"/>
    <w:rsid w:val="0069033B"/>
    <w:rsid w:val="006A4980"/>
    <w:rsid w:val="006B4459"/>
    <w:rsid w:val="006B552D"/>
    <w:rsid w:val="006B6BB5"/>
    <w:rsid w:val="006C764B"/>
    <w:rsid w:val="007343EB"/>
    <w:rsid w:val="00743A54"/>
    <w:rsid w:val="007B2538"/>
    <w:rsid w:val="007B681F"/>
    <w:rsid w:val="007F3BFB"/>
    <w:rsid w:val="008560BE"/>
    <w:rsid w:val="008754C5"/>
    <w:rsid w:val="00877AE3"/>
    <w:rsid w:val="008803C2"/>
    <w:rsid w:val="00893350"/>
    <w:rsid w:val="008D0A5D"/>
    <w:rsid w:val="008E5E3D"/>
    <w:rsid w:val="009071F9"/>
    <w:rsid w:val="00914BB6"/>
    <w:rsid w:val="009212DF"/>
    <w:rsid w:val="00953884"/>
    <w:rsid w:val="009B3045"/>
    <w:rsid w:val="009D1114"/>
    <w:rsid w:val="00A05B19"/>
    <w:rsid w:val="00A26A5C"/>
    <w:rsid w:val="00A5153A"/>
    <w:rsid w:val="00A52B03"/>
    <w:rsid w:val="00A64820"/>
    <w:rsid w:val="00A71011"/>
    <w:rsid w:val="00AA188B"/>
    <w:rsid w:val="00B23DDF"/>
    <w:rsid w:val="00B744A3"/>
    <w:rsid w:val="00BB398A"/>
    <w:rsid w:val="00BC48CD"/>
    <w:rsid w:val="00BE0AC8"/>
    <w:rsid w:val="00BE19EB"/>
    <w:rsid w:val="00C467AE"/>
    <w:rsid w:val="00C70177"/>
    <w:rsid w:val="00CD0EDA"/>
    <w:rsid w:val="00CF1A55"/>
    <w:rsid w:val="00D05A07"/>
    <w:rsid w:val="00D125DC"/>
    <w:rsid w:val="00D155C5"/>
    <w:rsid w:val="00D73526"/>
    <w:rsid w:val="00D82DBD"/>
    <w:rsid w:val="00DA2BE5"/>
    <w:rsid w:val="00DB124D"/>
    <w:rsid w:val="00E3363E"/>
    <w:rsid w:val="00E40EE7"/>
    <w:rsid w:val="00E55EC6"/>
    <w:rsid w:val="00E63C7F"/>
    <w:rsid w:val="00E71314"/>
    <w:rsid w:val="00E97DD5"/>
    <w:rsid w:val="00EC2B4B"/>
    <w:rsid w:val="00ED3756"/>
    <w:rsid w:val="00ED44BD"/>
    <w:rsid w:val="00EF26BB"/>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34F9-30F8-4AE6-B3C9-4741482F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12</Pages>
  <Words>3003</Words>
  <Characters>17722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2021-03-18T13:27:00Z</dcterms:created>
  <dcterms:modified xsi:type="dcterms:W3CDTF">2021-03-18T13:27:00Z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