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SMLOUVA O SPOLUPRÁCI</w:t>
      </w: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Pražský inovační institut, z. </w:t>
      </w:r>
      <w:proofErr w:type="spellStart"/>
      <w:r>
        <w:rPr>
          <w:b/>
          <w:color w:val="000000"/>
          <w:szCs w:val="24"/>
        </w:rPr>
        <w:t>ú.</w:t>
      </w:r>
      <w:proofErr w:type="spellEnd"/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se sídlem: Mariánské náměstí 2/2, Staré Město, 110 00 Praha 1</w:t>
      </w: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IČ: 08874883, spisová značka U 854 vedená u Městského soudu v Praze</w:t>
      </w: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zastoupený: Mgr. BOHUMILEM KARTOUSEM, </w:t>
      </w:r>
      <w:proofErr w:type="spellStart"/>
      <w:r>
        <w:rPr>
          <w:color w:val="000000"/>
          <w:szCs w:val="24"/>
        </w:rPr>
        <w:t>Phd</w:t>
      </w:r>
      <w:proofErr w:type="spellEnd"/>
      <w:r>
        <w:rPr>
          <w:color w:val="000000"/>
          <w:szCs w:val="24"/>
        </w:rPr>
        <w:t>., ředitelem</w:t>
      </w: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(dále jen „Pii“)</w:t>
      </w: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a</w:t>
      </w: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b/>
          <w:color w:val="000000"/>
          <w:szCs w:val="24"/>
        </w:rPr>
        <w:t>Smíchovská střední průmyslová škola a gymnázium</w:t>
      </w: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se sídlem: Preslova 72/25, 150 21 Praha 5 - Smíchov</w:t>
      </w: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zastoupená: Ing. RADKEM SÁBLÍKEM, ředitelem</w:t>
      </w: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(dále jen „SSPŠ“ a společně „smluvní strany“)</w:t>
      </w: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uzavřeli níže uvedeného dne, měsíce a roku </w:t>
      </w: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center"/>
        <w:rPr>
          <w:color w:val="000000"/>
          <w:szCs w:val="24"/>
        </w:rPr>
      </w:pP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smlouvu o spolupráci</w:t>
      </w: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center"/>
        <w:rPr>
          <w:color w:val="000000"/>
          <w:szCs w:val="24"/>
        </w:rPr>
      </w:pPr>
      <w:r>
        <w:rPr>
          <w:color w:val="000000"/>
          <w:szCs w:val="24"/>
        </w:rPr>
        <w:t>(dále jen „smlouva“).</w:t>
      </w: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center"/>
        <w:rPr>
          <w:color w:val="000000"/>
          <w:szCs w:val="24"/>
        </w:rPr>
      </w:pP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center"/>
        <w:rPr>
          <w:color w:val="000000"/>
          <w:szCs w:val="24"/>
        </w:rPr>
      </w:pP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Článek 1</w:t>
      </w: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Cíl smlouvy</w:t>
      </w: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center"/>
        <w:rPr>
          <w:color w:val="000000"/>
          <w:szCs w:val="24"/>
        </w:rPr>
      </w:pP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Smlouva slouží k podpoře spolupráce Pii a SSPŠ při realizaci aktivit souvisejících s účastí obou smluvních stran </w:t>
      </w:r>
      <w:r>
        <w:rPr>
          <w:szCs w:val="24"/>
        </w:rPr>
        <w:t>na tvorbě portálu</w:t>
      </w:r>
      <w:r>
        <w:rPr>
          <w:color w:val="000000"/>
          <w:szCs w:val="24"/>
        </w:rPr>
        <w:t xml:space="preserve"> Praha školská.</w:t>
      </w: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Článek 2</w:t>
      </w: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Obsah smlouvy</w:t>
      </w: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center"/>
        <w:rPr>
          <w:color w:val="000000"/>
          <w:szCs w:val="24"/>
        </w:rPr>
      </w:pP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Obsahem smlouvy je konkretizace činností, na kterých se bude Pii přímo podílet:</w:t>
      </w:r>
    </w:p>
    <w:p w:rsidR="00AD75A6" w:rsidRDefault="000A3A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left"/>
        <w:rPr>
          <w:color w:val="000000"/>
          <w:szCs w:val="24"/>
        </w:rPr>
      </w:pPr>
      <w:r>
        <w:rPr>
          <w:szCs w:val="24"/>
        </w:rPr>
        <w:t>řízení redakce portálu Praha školská</w:t>
      </w:r>
    </w:p>
    <w:p w:rsidR="00AD75A6" w:rsidRDefault="000A3A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left"/>
        <w:rPr>
          <w:color w:val="000000"/>
          <w:szCs w:val="24"/>
        </w:rPr>
      </w:pPr>
      <w:r>
        <w:rPr>
          <w:szCs w:val="24"/>
        </w:rPr>
        <w:t>redakční práce na portálu Praha školská</w:t>
      </w:r>
    </w:p>
    <w:p w:rsidR="00AD75A6" w:rsidRDefault="000A3A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left"/>
        <w:rPr>
          <w:szCs w:val="24"/>
        </w:rPr>
      </w:pPr>
      <w:r>
        <w:rPr>
          <w:szCs w:val="24"/>
        </w:rPr>
        <w:t>zajišťování obsahu portálu Praha školská</w:t>
      </w:r>
    </w:p>
    <w:p w:rsidR="00AD75A6" w:rsidRDefault="000A3A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left"/>
        <w:rPr>
          <w:szCs w:val="24"/>
        </w:rPr>
      </w:pPr>
      <w:r>
        <w:rPr>
          <w:szCs w:val="24"/>
        </w:rPr>
        <w:lastRenderedPageBreak/>
        <w:t>zajišťování podpory portálu Praha školská v podobě digitální komunikace</w:t>
      </w:r>
    </w:p>
    <w:p w:rsidR="00AD75A6" w:rsidRDefault="000A3A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left"/>
        <w:rPr>
          <w:color w:val="000000"/>
          <w:szCs w:val="24"/>
        </w:rPr>
      </w:pPr>
      <w:r>
        <w:rPr>
          <w:color w:val="000000"/>
          <w:szCs w:val="24"/>
        </w:rPr>
        <w:t>příprava reklamních bannerů</w:t>
      </w:r>
    </w:p>
    <w:p w:rsidR="00AD75A6" w:rsidRDefault="000A3A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left"/>
        <w:rPr>
          <w:color w:val="000000"/>
          <w:szCs w:val="24"/>
        </w:rPr>
      </w:pPr>
      <w:r>
        <w:rPr>
          <w:color w:val="000000"/>
          <w:szCs w:val="24"/>
        </w:rPr>
        <w:t>příprava vizuálních reklam do tisku</w:t>
      </w:r>
    </w:p>
    <w:p w:rsidR="00AD75A6" w:rsidRDefault="000A3A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left"/>
        <w:rPr>
          <w:color w:val="000000"/>
          <w:szCs w:val="24"/>
        </w:rPr>
      </w:pPr>
      <w:r>
        <w:rPr>
          <w:color w:val="000000"/>
          <w:szCs w:val="24"/>
        </w:rPr>
        <w:t>návrh online kampaní včetně rozpočtů</w:t>
      </w:r>
    </w:p>
    <w:p w:rsidR="00AD75A6" w:rsidRDefault="000A3A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koordinace mezi SSPŠ, Odborem školství a mládeže a Odborem marketingu a komunikace </w:t>
      </w:r>
      <w:r>
        <w:rPr>
          <w:color w:val="000000"/>
          <w:szCs w:val="24"/>
        </w:rPr>
        <w:t>MHMP</w:t>
      </w: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left"/>
        <w:rPr>
          <w:color w:val="000000"/>
          <w:szCs w:val="24"/>
        </w:rPr>
      </w:pP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left"/>
        <w:rPr>
          <w:color w:val="000000"/>
          <w:szCs w:val="24"/>
        </w:rPr>
      </w:pPr>
      <w:r>
        <w:rPr>
          <w:color w:val="000000"/>
          <w:szCs w:val="24"/>
        </w:rPr>
        <w:t>Cena plnění bude realizována formou dílčích fakturací prací realizovaných zaměstnanci Pii na základě předchozího vzájemného odsouhlasení co do ceny a rozsahu vykonané práce.</w:t>
      </w: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Článek 3</w:t>
      </w: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Doba účinnosti smlouvy</w:t>
      </w: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center"/>
        <w:rPr>
          <w:color w:val="000000"/>
          <w:szCs w:val="24"/>
        </w:rPr>
      </w:pP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Smlouva se uzavírá na dobu neurčitou ode dne podpisu smlouvy oběma stranami a po dohodě stran může být smlouva v Článku 2 Obsah smlouvy rozšířena písemným dodatkem ke smlouvě o další projekty a aktivity. </w:t>
      </w: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Smlouva má charakter rámcové smlouvy a po obsahové</w:t>
      </w:r>
      <w:r>
        <w:rPr>
          <w:color w:val="000000"/>
          <w:szCs w:val="24"/>
        </w:rPr>
        <w:t xml:space="preserve">m splnění aktuálního znění Článku 2 nedochází automaticky k ukončení její platnosti. </w:t>
      </w: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Článek 4</w:t>
      </w: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Ukončení smlouvy</w:t>
      </w: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center"/>
        <w:rPr>
          <w:color w:val="000000"/>
          <w:szCs w:val="24"/>
        </w:rPr>
      </w:pP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Smlouva může být ukončena písemnou dohodou obou smluvních stran.</w:t>
      </w: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Smlouva může být vypovězen</w:t>
      </w:r>
      <w:r>
        <w:rPr>
          <w:szCs w:val="24"/>
        </w:rPr>
        <w:t>a</w:t>
      </w:r>
      <w:r>
        <w:rPr>
          <w:color w:val="000000"/>
          <w:szCs w:val="24"/>
        </w:rPr>
        <w:t xml:space="preserve"> kteroukoliv ze smluvních stran, zejména pokud:</w:t>
      </w:r>
    </w:p>
    <w:p w:rsidR="00AD75A6" w:rsidRDefault="000A3A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smluvní strana bezdůvodně nesplní některou ze svých povinností stanovených touto smlouvou a případnými jejími dodatky, a to ani po písemné výzvě druhé smluvní strany, směřující k nápravě, případně v této lhůtě nepodá uspokojivé vysvětlení,</w:t>
      </w:r>
    </w:p>
    <w:p w:rsidR="00AD75A6" w:rsidRDefault="000A3A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je rozhodnuto o </w:t>
      </w:r>
      <w:r>
        <w:rPr>
          <w:color w:val="000000"/>
          <w:szCs w:val="24"/>
        </w:rPr>
        <w:t>zrušení minimálně jedné ze smluvních stran,</w:t>
      </w:r>
    </w:p>
    <w:p w:rsidR="00AD75A6" w:rsidRDefault="000A3A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se druhá smluvní strana dopustila nezákonného nebo jiného nekalého jednání.</w:t>
      </w: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Článek 5</w:t>
      </w: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Kontaktní osoby</w:t>
      </w: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center"/>
        <w:rPr>
          <w:color w:val="000000"/>
          <w:szCs w:val="24"/>
        </w:rPr>
      </w:pP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b/>
          <w:color w:val="000000"/>
          <w:szCs w:val="24"/>
        </w:rPr>
        <w:t>Pii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určuje jako kontaktní osobu ve věcech smlouvy:</w:t>
      </w:r>
      <w:r>
        <w:rPr>
          <w:szCs w:val="24"/>
        </w:rPr>
        <w:t xml:space="preserve"> </w:t>
      </w:r>
      <w:bookmarkStart w:id="0" w:name="_GoBack"/>
      <w:bookmarkEnd w:id="0"/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b/>
          <w:color w:val="000000"/>
          <w:szCs w:val="24"/>
        </w:rPr>
        <w:t>SSPŠ</w:t>
      </w:r>
      <w:r>
        <w:rPr>
          <w:color w:val="000000"/>
          <w:szCs w:val="24"/>
        </w:rPr>
        <w:t xml:space="preserve"> určuje jako kontaktní osobu ve věcech smlouvy: </w:t>
      </w:r>
      <w:r>
        <w:rPr>
          <w:color w:val="000000"/>
          <w:szCs w:val="24"/>
          <w:highlight w:val="yellow"/>
        </w:rPr>
        <w:t>…</w:t>
      </w: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Kontaktní osoba je osoba oprávněná jednat za příslušnou stranu v záležitostech naplňování smlouvy. Kontaktní osoba však není oprávněna měnit smlouvu nebo její obsah.</w:t>
      </w: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Článek 6</w:t>
      </w: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Závěrečná ustanovení</w:t>
      </w: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center"/>
        <w:rPr>
          <w:color w:val="000000"/>
          <w:szCs w:val="24"/>
        </w:rPr>
      </w:pP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lastRenderedPageBreak/>
        <w:t>Změny a</w:t>
      </w:r>
      <w:r>
        <w:rPr>
          <w:color w:val="000000"/>
          <w:szCs w:val="24"/>
        </w:rPr>
        <w:t xml:space="preserve"> doplnění smlouvy je možné činit jen ve formě postupně číslovaných písemných dodatků podepsaných oběma smluvními stranami. Pro platnost dodatku se vyžaduje dohoda o celém jeho obsahu.</w:t>
      </w: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Jakákoliv sdělení a oznámení smluvních stran budou činěna písemnou formo</w:t>
      </w:r>
      <w:r>
        <w:rPr>
          <w:color w:val="000000"/>
          <w:szCs w:val="24"/>
        </w:rPr>
        <w:t>u a předána osobně či odeslána dopisem nebo e-mailem, a to na adresu či e-mailovou adresu kontaktní osoby strany, uvedené v této smlouvě.</w:t>
      </w: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Tato smlouva se vyhotovuje ve dvou stejnopisech, z nichž každá z obou smluvních stran obdrží jeden.</w:t>
      </w: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Obě smluvní stra</w:t>
      </w:r>
      <w:r>
        <w:rPr>
          <w:color w:val="000000"/>
          <w:szCs w:val="24"/>
        </w:rPr>
        <w:t>ny prohlašují po přečtení této smlouvy, že souhlasí s jejím obsahem, že byla sepsána na základě pravdivých údajů, jejich pravé a svobodné vůle a nebylo ujednáno v tísni ani za jinak jednostranně nevýhodných podmínek.</w:t>
      </w: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V Praze dne ____________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>__________________________________</w:t>
      </w: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Mgr.Bohumil</w:t>
      </w:r>
      <w:proofErr w:type="spellEnd"/>
      <w:r>
        <w:rPr>
          <w:color w:val="000000"/>
          <w:szCs w:val="24"/>
        </w:rPr>
        <w:t xml:space="preserve"> Kartous, </w:t>
      </w:r>
      <w:proofErr w:type="spellStart"/>
      <w:r>
        <w:rPr>
          <w:color w:val="000000"/>
          <w:szCs w:val="24"/>
        </w:rPr>
        <w:t>Phd</w:t>
      </w:r>
      <w:proofErr w:type="spellEnd"/>
      <w:r>
        <w:rPr>
          <w:color w:val="000000"/>
          <w:szCs w:val="24"/>
        </w:rPr>
        <w:t>., ředitel</w:t>
      </w: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Pražský inovační institut, </w:t>
      </w:r>
      <w:proofErr w:type="spellStart"/>
      <w:r>
        <w:rPr>
          <w:color w:val="000000"/>
          <w:szCs w:val="24"/>
        </w:rPr>
        <w:t>z.ú</w:t>
      </w:r>
      <w:proofErr w:type="spellEnd"/>
      <w:r>
        <w:rPr>
          <w:color w:val="000000"/>
          <w:szCs w:val="24"/>
        </w:rPr>
        <w:t>.</w:t>
      </w: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V Praze dne _____________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   _______________________</w:t>
      </w:r>
      <w:r>
        <w:rPr>
          <w:color w:val="000000"/>
          <w:szCs w:val="24"/>
        </w:rPr>
        <w:t>____________</w:t>
      </w: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</w:t>
      </w:r>
      <w:r>
        <w:rPr>
          <w:color w:val="000000"/>
          <w:szCs w:val="24"/>
        </w:rPr>
        <w:tab/>
        <w:t xml:space="preserve">            Ing. Radko Sáblík, ředitel</w:t>
      </w: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Smíchovská střední průmyslová škola</w:t>
      </w:r>
    </w:p>
    <w:p w:rsidR="00AD75A6" w:rsidRDefault="000A3A43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</w:t>
      </w:r>
      <w:r>
        <w:rPr>
          <w:color w:val="000000"/>
          <w:szCs w:val="24"/>
        </w:rPr>
        <w:t xml:space="preserve">            a gymnázium</w:t>
      </w:r>
      <w:r>
        <w:rPr>
          <w:color w:val="000000"/>
          <w:szCs w:val="24"/>
        </w:rPr>
        <w:tab/>
      </w:r>
    </w:p>
    <w:p w:rsidR="00AD75A6" w:rsidRDefault="00AD75A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color w:val="000000"/>
          <w:szCs w:val="24"/>
        </w:rPr>
      </w:pPr>
    </w:p>
    <w:sectPr w:rsidR="00AD75A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91" w:right="1418" w:bottom="1191" w:left="1418" w:header="70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A43" w:rsidRDefault="000A3A43">
      <w:pPr>
        <w:spacing w:line="240" w:lineRule="auto"/>
        <w:ind w:left="0" w:hanging="2"/>
      </w:pPr>
      <w:r>
        <w:separator/>
      </w:r>
    </w:p>
  </w:endnote>
  <w:endnote w:type="continuationSeparator" w:id="0">
    <w:p w:rsidR="000A3A43" w:rsidRDefault="000A3A4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MinionPro-Regular"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5A6" w:rsidRDefault="000A3A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20"/>
      </w:rPr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</w:instrText>
    </w:r>
    <w:r>
      <w:rPr>
        <w:color w:val="000000"/>
        <w:sz w:val="20"/>
      </w:rPr>
      <w:fldChar w:fldCharType="end"/>
    </w:r>
  </w:p>
  <w:p w:rsidR="00AD75A6" w:rsidRDefault="00AD7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left"/>
      <w:rPr>
        <w:color w:val="00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5A6" w:rsidRDefault="000A3A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 w:rsidR="000B0989">
      <w:rPr>
        <w:color w:val="000000"/>
        <w:szCs w:val="24"/>
      </w:rPr>
      <w:fldChar w:fldCharType="separate"/>
    </w:r>
    <w:r w:rsidR="000B0989">
      <w:rPr>
        <w:noProof/>
        <w:color w:val="000000"/>
        <w:szCs w:val="24"/>
      </w:rPr>
      <w:t>2</w:t>
    </w:r>
    <w:r>
      <w:rPr>
        <w:color w:val="000000"/>
        <w:szCs w:val="24"/>
      </w:rPr>
      <w:fldChar w:fldCharType="end"/>
    </w:r>
  </w:p>
  <w:p w:rsidR="00AD75A6" w:rsidRDefault="00AD7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left"/>
      <w:rPr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A43" w:rsidRDefault="000A3A43">
      <w:pPr>
        <w:spacing w:line="240" w:lineRule="auto"/>
        <w:ind w:left="0" w:hanging="2"/>
      </w:pPr>
      <w:r>
        <w:separator/>
      </w:r>
    </w:p>
  </w:footnote>
  <w:footnote w:type="continuationSeparator" w:id="0">
    <w:p w:rsidR="000A3A43" w:rsidRDefault="000A3A4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5A6" w:rsidRDefault="000A3A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Cs w:val="24"/>
      </w:rPr>
    </w:pPr>
    <w:r>
      <w:rPr>
        <w:color w:val="000000"/>
        <w:szCs w:val="24"/>
      </w:rPr>
      <w:t xml:space="preserve">                                                      </w:t>
    </w:r>
  </w:p>
  <w:p w:rsidR="00AD75A6" w:rsidRDefault="00AD7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left"/>
      <w:rPr>
        <w:color w:val="000000"/>
        <w:szCs w:val="24"/>
      </w:rPr>
    </w:pPr>
  </w:p>
  <w:p w:rsidR="00AD75A6" w:rsidRDefault="00AD7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left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5A6" w:rsidRDefault="000A3A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  <w:r>
      <w:rPr>
        <w:noProof/>
        <w:color w:val="000000"/>
        <w:szCs w:val="24"/>
      </w:rPr>
      <w:drawing>
        <wp:inline distT="0" distB="0" distL="114300" distR="114300">
          <wp:extent cx="1778000" cy="770255"/>
          <wp:effectExtent l="0" t="0" r="0" b="0"/>
          <wp:docPr id="119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8000" cy="770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Cs w:val="24"/>
      </w:rPr>
      <w:t xml:space="preserve">                                                </w:t>
    </w:r>
    <w:r>
      <w:rPr>
        <w:noProof/>
        <w:color w:val="000000"/>
        <w:szCs w:val="24"/>
      </w:rPr>
      <w:drawing>
        <wp:inline distT="0" distB="0" distL="114300" distR="114300">
          <wp:extent cx="1837690" cy="635635"/>
          <wp:effectExtent l="0" t="0" r="0" b="0"/>
          <wp:docPr id="119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7690" cy="635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4EB"/>
    <w:multiLevelType w:val="multilevel"/>
    <w:tmpl w:val="987C639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0B1240E"/>
    <w:multiLevelType w:val="multilevel"/>
    <w:tmpl w:val="EB76D37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5A6"/>
    <w:rsid w:val="000A3A43"/>
    <w:rsid w:val="000B0989"/>
    <w:rsid w:val="00A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1193"/>
  <w15:docId w15:val="{C0C73A81-F120-41CD-B094-D719B838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pPr>
      <w:tabs>
        <w:tab w:val="center" w:pos="4536"/>
        <w:tab w:val="right" w:pos="9072"/>
      </w:tabs>
      <w:jc w:val="left"/>
    </w:pPr>
    <w:rPr>
      <w:sz w:val="20"/>
    </w:r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Zkladnodstavec">
    <w:name w:val="[Základní odstavec]"/>
    <w:basedOn w:val="Normln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MS Mincho" w:hAnsi="MinionPro-Regular" w:cs="MinionPro-Regular"/>
      <w:color w:val="000000"/>
      <w:szCs w:val="24"/>
      <w:lang w:eastAsia="ja-JP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SSPS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prochav</dc:creator>
  <cp:lastModifiedBy>Baroňová Ilona</cp:lastModifiedBy>
  <cp:revision>2</cp:revision>
  <cp:lastPrinted>2021-03-18T07:41:00Z</cp:lastPrinted>
  <dcterms:created xsi:type="dcterms:W3CDTF">2020-11-26T20:00:00Z</dcterms:created>
  <dcterms:modified xsi:type="dcterms:W3CDTF">2021-03-18T07:41:00Z</dcterms:modified>
</cp:coreProperties>
</file>