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1470BD">
              <w:rPr>
                <w:rFonts w:ascii="Arial Narrow" w:hAnsi="Arial Narrow" w:cs="Tahoma"/>
                <w:b/>
                <w:sz w:val="28"/>
                <w:szCs w:val="28"/>
              </w:rPr>
              <w:t>J0244/2021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1470BD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470B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KOBIT, spol. s 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1470B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Rozvojová 269, Praha - Lysolaje, 16500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t>44792247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t>CZ44792247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1470B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opravu zametače dle cenové nabídky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t>3C7 0011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1470B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58 000,00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t>17. 03. 2021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t>31. 03. 2021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470BD">
              <w:rPr>
                <w:rFonts w:ascii="Arial Narrow" w:hAnsi="Arial Narrow" w:cs="Tahoma"/>
                <w:sz w:val="28"/>
                <w:szCs w:val="28"/>
              </w:rPr>
              <w:t>18. 03. 2021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1470BD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2021-03-18T06:01:00Z</dcterms:created>
  <dcterms:modified xsi:type="dcterms:W3CDTF">2021-03-18T06:01:00Z</dcterms:modified>
</cp:coreProperties>
</file>