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71" w:rsidRDefault="000929BF" w:rsidP="000929BF">
      <w:pPr>
        <w:spacing w:after="240"/>
        <w:rPr>
          <w:rFonts w:ascii="Open Sans" w:hAnsi="Open Sans" w:cs="Open Sans"/>
          <w:iCs/>
          <w:szCs w:val="20"/>
        </w:rPr>
      </w:pPr>
      <w:r>
        <w:rPr>
          <w:rFonts w:ascii="Open Sans" w:hAnsi="Open Sans" w:cs="Open Sans"/>
          <w:iCs/>
          <w:szCs w:val="20"/>
        </w:rPr>
        <w:t>č.j. 12153-21/OZP-kor</w:t>
      </w:r>
      <w:r w:rsidR="00B8185F">
        <w:rPr>
          <w:rFonts w:ascii="Open Sans" w:hAnsi="Open Sans" w:cs="Open Sans"/>
          <w:iCs/>
          <w:szCs w:val="20"/>
        </w:rPr>
        <w:tab/>
      </w:r>
      <w:r w:rsidR="00B8185F">
        <w:rPr>
          <w:rFonts w:ascii="Open Sans" w:hAnsi="Open Sans" w:cs="Open Sans"/>
          <w:iCs/>
          <w:szCs w:val="20"/>
        </w:rPr>
        <w:tab/>
      </w:r>
      <w:r w:rsidR="00B8185F">
        <w:rPr>
          <w:rFonts w:ascii="Open Sans" w:hAnsi="Open Sans" w:cs="Open Sans"/>
          <w:iCs/>
          <w:szCs w:val="20"/>
        </w:rPr>
        <w:tab/>
      </w:r>
      <w:r w:rsidR="00B8185F">
        <w:rPr>
          <w:rFonts w:ascii="Open Sans" w:hAnsi="Open Sans" w:cs="Open Sans"/>
          <w:iCs/>
          <w:szCs w:val="20"/>
        </w:rPr>
        <w:tab/>
      </w:r>
      <w:r w:rsidR="00B8185F">
        <w:rPr>
          <w:rFonts w:ascii="Open Sans" w:hAnsi="Open Sans" w:cs="Open Sans"/>
          <w:iCs/>
          <w:szCs w:val="20"/>
        </w:rPr>
        <w:tab/>
      </w:r>
      <w:r w:rsidR="00B8185F">
        <w:rPr>
          <w:rFonts w:ascii="Open Sans" w:hAnsi="Open Sans" w:cs="Open Sans"/>
          <w:iCs/>
          <w:szCs w:val="20"/>
        </w:rPr>
        <w:tab/>
      </w:r>
      <w:r w:rsidR="00B8185F">
        <w:rPr>
          <w:rFonts w:ascii="Open Sans" w:hAnsi="Open Sans" w:cs="Open Sans"/>
          <w:iCs/>
          <w:szCs w:val="20"/>
        </w:rPr>
        <w:tab/>
      </w:r>
      <w:r w:rsidR="00B8185F">
        <w:rPr>
          <w:rFonts w:ascii="Open Sans" w:hAnsi="Open Sans" w:cs="Open Sans"/>
          <w:iCs/>
          <w:szCs w:val="20"/>
        </w:rPr>
        <w:tab/>
      </w:r>
      <w:r>
        <w:rPr>
          <w:rFonts w:ascii="Open Sans" w:hAnsi="Open Sans" w:cs="Open Sans"/>
          <w:iCs/>
          <w:szCs w:val="20"/>
        </w:rPr>
        <w:t>ev.č. 2021/0094</w:t>
      </w:r>
    </w:p>
    <w:p w:rsidR="000929BF" w:rsidRPr="000929BF" w:rsidRDefault="000929BF" w:rsidP="000929BF">
      <w:pPr>
        <w:spacing w:after="240"/>
        <w:rPr>
          <w:rFonts w:ascii="Open Sans" w:hAnsi="Open Sans" w:cs="Open Sans"/>
          <w:iCs/>
          <w:szCs w:val="20"/>
        </w:rPr>
      </w:pPr>
      <w:r>
        <w:rPr>
          <w:rFonts w:ascii="Open Sans" w:hAnsi="Open Sans" w:cs="Open Sans"/>
          <w:iCs/>
          <w:szCs w:val="20"/>
        </w:rPr>
        <w:t>spis: 1139-2021</w:t>
      </w:r>
    </w:p>
    <w:p w:rsidR="005E5171" w:rsidRPr="00215EBD" w:rsidRDefault="005E5171" w:rsidP="005E5171">
      <w:pPr>
        <w:spacing w:after="240"/>
        <w:jc w:val="center"/>
        <w:rPr>
          <w:rFonts w:ascii="Open Sans" w:hAnsi="Open Sans" w:cs="Open Sans"/>
          <w:b/>
          <w:i/>
          <w:iCs/>
          <w:color w:val="A6CE39"/>
          <w:sz w:val="48"/>
          <w:szCs w:val="36"/>
        </w:rPr>
      </w:pPr>
    </w:p>
    <w:p w:rsidR="005E5171" w:rsidRPr="00215EBD" w:rsidRDefault="005E5171" w:rsidP="005E5171">
      <w:pPr>
        <w:spacing w:after="240"/>
        <w:jc w:val="center"/>
        <w:rPr>
          <w:rFonts w:ascii="Open Sans" w:hAnsi="Open Sans" w:cs="Open Sans"/>
          <w:b/>
          <w:i/>
          <w:iCs/>
          <w:color w:val="A6CE39"/>
          <w:sz w:val="48"/>
          <w:szCs w:val="36"/>
        </w:rPr>
      </w:pPr>
    </w:p>
    <w:p w:rsidR="005E5171" w:rsidRPr="00215EBD" w:rsidRDefault="005E5171" w:rsidP="005E5171">
      <w:pPr>
        <w:spacing w:after="240"/>
        <w:jc w:val="center"/>
        <w:rPr>
          <w:rFonts w:ascii="Open Sans" w:hAnsi="Open Sans" w:cs="Open Sans"/>
          <w:b/>
          <w:i/>
          <w:iCs/>
          <w:color w:val="A6CE39"/>
          <w:sz w:val="48"/>
          <w:szCs w:val="36"/>
        </w:rPr>
      </w:pPr>
      <w:r w:rsidRPr="00215EBD">
        <w:rPr>
          <w:rFonts w:ascii="Open Sans" w:hAnsi="Open Sans" w:cs="Open Sans"/>
          <w:b/>
          <w:i/>
          <w:iCs/>
          <w:color w:val="A6CE39"/>
          <w:sz w:val="48"/>
          <w:szCs w:val="36"/>
        </w:rPr>
        <w:t>„JRK PARTNERSTVÍ“</w:t>
      </w:r>
    </w:p>
    <w:p w:rsidR="005E5171" w:rsidRPr="00215EBD" w:rsidRDefault="005E5171" w:rsidP="005E5171">
      <w:pPr>
        <w:spacing w:after="240"/>
        <w:jc w:val="center"/>
        <w:rPr>
          <w:rFonts w:ascii="Open Sans" w:hAnsi="Open Sans" w:cs="Open Sans"/>
          <w:b/>
          <w:bCs/>
          <w:sz w:val="22"/>
          <w:szCs w:val="22"/>
        </w:rPr>
      </w:pPr>
    </w:p>
    <w:p w:rsidR="005E5171" w:rsidRPr="00215EBD" w:rsidRDefault="005E5171" w:rsidP="005E5171">
      <w:pPr>
        <w:spacing w:after="240"/>
        <w:jc w:val="center"/>
        <w:rPr>
          <w:rFonts w:ascii="Open Sans" w:hAnsi="Open Sans" w:cs="Open Sans"/>
          <w:b/>
          <w:i/>
          <w:iCs/>
          <w:color w:val="A6CE39"/>
          <w:sz w:val="48"/>
          <w:szCs w:val="36"/>
        </w:rPr>
      </w:pPr>
      <w:r w:rsidRPr="00215EBD">
        <w:rPr>
          <w:rFonts w:ascii="Open Sans" w:hAnsi="Open Sans" w:cs="Open Sans"/>
          <w:b/>
          <w:bCs/>
          <w:sz w:val="22"/>
          <w:szCs w:val="22"/>
        </w:rPr>
        <w:t>SMLOUVA O POSKYTOVÁNÍ SLUŽBY</w:t>
      </w:r>
    </w:p>
    <w:p w:rsidR="00890EE5" w:rsidRPr="00215EBD" w:rsidRDefault="005E5171" w:rsidP="005E5171">
      <w:pPr>
        <w:spacing w:after="240"/>
        <w:jc w:val="center"/>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Smlouva</w:t>
      </w:r>
      <w:r w:rsidRPr="00215EBD">
        <w:rPr>
          <w:rFonts w:ascii="Open Sans" w:hAnsi="Open Sans" w:cs="Open Sans"/>
          <w:sz w:val="22"/>
          <w:szCs w:val="22"/>
        </w:rPr>
        <w:t xml:space="preserve">“) </w:t>
      </w:r>
    </w:p>
    <w:p w:rsidR="005E5171" w:rsidRPr="00215EBD" w:rsidRDefault="005E5171" w:rsidP="005E5171">
      <w:pPr>
        <w:spacing w:after="240"/>
        <w:jc w:val="center"/>
        <w:rPr>
          <w:rFonts w:ascii="Open Sans" w:hAnsi="Open Sans" w:cs="Open Sans"/>
          <w:b/>
          <w:i/>
          <w:iCs/>
          <w:color w:val="A6CE39"/>
          <w:sz w:val="22"/>
          <w:szCs w:val="22"/>
        </w:rPr>
      </w:pPr>
      <w:r w:rsidRPr="00215EBD">
        <w:rPr>
          <w:rFonts w:ascii="Open Sans" w:hAnsi="Open Sans" w:cs="Open Sans"/>
          <w:sz w:val="22"/>
          <w:szCs w:val="22"/>
        </w:rPr>
        <w:t>uzavřená v souladu s ustanoveními § 1746 odst. 2, Občanského zákoníku</w:t>
      </w:r>
    </w:p>
    <w:p w:rsidR="005E5171" w:rsidRPr="00215EBD" w:rsidRDefault="005E5171" w:rsidP="005E5171">
      <w:pPr>
        <w:spacing w:after="240"/>
        <w:ind w:left="680"/>
        <w:jc w:val="center"/>
        <w:rPr>
          <w:rFonts w:ascii="Open Sans" w:hAnsi="Open Sans" w:cs="Open Sans"/>
          <w:sz w:val="22"/>
          <w:szCs w:val="22"/>
        </w:rPr>
      </w:pPr>
    </w:p>
    <w:p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sz w:val="22"/>
          <w:szCs w:val="22"/>
        </w:rPr>
        <w:t>MEZI</w:t>
      </w:r>
    </w:p>
    <w:p w:rsidR="005E5171" w:rsidRPr="00215EBD" w:rsidRDefault="005E5171" w:rsidP="005E5171">
      <w:pPr>
        <w:spacing w:after="240"/>
        <w:rPr>
          <w:rFonts w:ascii="Open Sans" w:hAnsi="Open Sans" w:cs="Open Sans"/>
          <w:sz w:val="22"/>
          <w:szCs w:val="22"/>
        </w:rPr>
      </w:pPr>
    </w:p>
    <w:p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b/>
          <w:sz w:val="22"/>
          <w:szCs w:val="22"/>
        </w:rPr>
        <w:t>JRK Česká republika s.r.o.</w:t>
      </w:r>
    </w:p>
    <w:p w:rsidR="005E5171" w:rsidRPr="00215EBD" w:rsidRDefault="0065713F" w:rsidP="005E5171">
      <w:pPr>
        <w:spacing w:after="240"/>
        <w:ind w:left="680"/>
        <w:jc w:val="center"/>
        <w:rPr>
          <w:rFonts w:ascii="Open Sans" w:hAnsi="Open Sans" w:cs="Open Sans"/>
          <w:sz w:val="22"/>
          <w:szCs w:val="22"/>
        </w:rPr>
      </w:pPr>
      <w:r w:rsidRPr="00215EBD">
        <w:rPr>
          <w:rFonts w:ascii="Open Sans" w:hAnsi="Open Sans" w:cs="Open Sans"/>
          <w:sz w:val="22"/>
          <w:szCs w:val="22"/>
        </w:rPr>
        <w:t>(„Poskytovatel“)</w:t>
      </w:r>
    </w:p>
    <w:p w:rsidR="005E5171" w:rsidRPr="00215EBD" w:rsidRDefault="005E5171" w:rsidP="005E5171">
      <w:pPr>
        <w:spacing w:after="240"/>
        <w:ind w:left="680"/>
        <w:jc w:val="center"/>
        <w:rPr>
          <w:rFonts w:ascii="Open Sans" w:hAnsi="Open Sans" w:cs="Open Sans"/>
          <w:sz w:val="22"/>
          <w:szCs w:val="22"/>
        </w:rPr>
      </w:pPr>
    </w:p>
    <w:p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sz w:val="22"/>
          <w:szCs w:val="22"/>
        </w:rPr>
        <w:t>A</w:t>
      </w:r>
    </w:p>
    <w:p w:rsidR="005E5171" w:rsidRPr="00215EBD" w:rsidRDefault="005E5171" w:rsidP="005E5171">
      <w:pPr>
        <w:spacing w:after="240"/>
        <w:ind w:left="680"/>
        <w:jc w:val="center"/>
        <w:rPr>
          <w:rFonts w:ascii="Open Sans" w:hAnsi="Open Sans" w:cs="Open Sans"/>
          <w:sz w:val="22"/>
          <w:szCs w:val="22"/>
        </w:rPr>
      </w:pPr>
    </w:p>
    <w:p w:rsidR="005E5171" w:rsidRPr="00215EBD" w:rsidRDefault="00CC574A" w:rsidP="005E5171">
      <w:pPr>
        <w:spacing w:after="240"/>
        <w:ind w:left="680"/>
        <w:jc w:val="center"/>
        <w:rPr>
          <w:rFonts w:ascii="Open Sans" w:hAnsi="Open Sans" w:cs="Open Sans"/>
          <w:b/>
          <w:sz w:val="22"/>
          <w:szCs w:val="22"/>
        </w:rPr>
      </w:pPr>
      <w:r>
        <w:rPr>
          <w:rFonts w:ascii="Open Sans" w:hAnsi="Open Sans" w:cs="Open Sans"/>
          <w:b/>
          <w:sz w:val="22"/>
          <w:szCs w:val="22"/>
        </w:rPr>
        <w:t xml:space="preserve">Město </w:t>
      </w:r>
      <w:r w:rsidR="00A76608">
        <w:rPr>
          <w:rFonts w:ascii="Open Sans" w:hAnsi="Open Sans" w:cs="Open Sans"/>
          <w:b/>
          <w:sz w:val="22"/>
          <w:szCs w:val="22"/>
        </w:rPr>
        <w:t>Svitavy</w:t>
      </w:r>
    </w:p>
    <w:p w:rsidR="005E5171" w:rsidRPr="00215EBD" w:rsidRDefault="0065713F" w:rsidP="005E5171">
      <w:pPr>
        <w:spacing w:after="240"/>
        <w:ind w:left="680"/>
        <w:jc w:val="center"/>
        <w:rPr>
          <w:rFonts w:ascii="Open Sans" w:hAnsi="Open Sans" w:cs="Open Sans"/>
          <w:sz w:val="22"/>
          <w:szCs w:val="22"/>
        </w:rPr>
      </w:pPr>
      <w:r w:rsidRPr="00215EBD">
        <w:rPr>
          <w:rFonts w:ascii="Open Sans" w:hAnsi="Open Sans" w:cs="Open Sans"/>
          <w:bCs/>
          <w:sz w:val="22"/>
          <w:szCs w:val="22"/>
        </w:rPr>
        <w:t xml:space="preserve"> („Uživatel“)</w:t>
      </w:r>
      <w:r w:rsidR="005E5171" w:rsidRPr="00215EBD">
        <w:rPr>
          <w:rFonts w:ascii="Open Sans" w:hAnsi="Open Sans" w:cs="Open Sans"/>
          <w:sz w:val="22"/>
          <w:szCs w:val="22"/>
        </w:rPr>
        <w:br w:type="page"/>
      </w:r>
    </w:p>
    <w:p w:rsidR="005E5171" w:rsidRPr="00215EBD" w:rsidRDefault="005E5171" w:rsidP="005E5171">
      <w:pPr>
        <w:spacing w:after="240"/>
        <w:ind w:left="680"/>
        <w:jc w:val="center"/>
        <w:rPr>
          <w:rFonts w:ascii="Open Sans" w:hAnsi="Open Sans" w:cs="Open Sans"/>
          <w:b/>
          <w:bCs/>
          <w:sz w:val="22"/>
          <w:szCs w:val="22"/>
        </w:rPr>
      </w:pPr>
      <w:r w:rsidRPr="00215EBD">
        <w:rPr>
          <w:rFonts w:ascii="Open Sans" w:hAnsi="Open Sans" w:cs="Open Sans"/>
          <w:b/>
          <w:bCs/>
          <w:sz w:val="22"/>
          <w:szCs w:val="22"/>
        </w:rPr>
        <w:lastRenderedPageBreak/>
        <w:t>SMLOUVA O POSKYTOVÁNÍ SLUŽBY</w:t>
      </w:r>
      <w:r w:rsidRPr="00215EBD">
        <w:rPr>
          <w:rFonts w:ascii="Open Sans" w:hAnsi="Open Sans" w:cs="Open Sans"/>
          <w:b/>
          <w:bCs/>
          <w:sz w:val="22"/>
          <w:szCs w:val="22"/>
        </w:rPr>
        <w:br/>
      </w:r>
      <w:r w:rsidRPr="00215EBD">
        <w:rPr>
          <w:rFonts w:ascii="Open Sans" w:hAnsi="Open Sans" w:cs="Open Sans"/>
          <w:sz w:val="22"/>
          <w:szCs w:val="22"/>
        </w:rPr>
        <w:t>(dále jen „</w:t>
      </w:r>
      <w:r w:rsidRPr="00215EBD">
        <w:rPr>
          <w:rFonts w:ascii="Open Sans" w:hAnsi="Open Sans" w:cs="Open Sans"/>
          <w:b/>
          <w:sz w:val="22"/>
          <w:szCs w:val="22"/>
        </w:rPr>
        <w:t>Smlouva</w:t>
      </w:r>
      <w:r w:rsidRPr="00215EBD">
        <w:rPr>
          <w:rFonts w:ascii="Open Sans" w:hAnsi="Open Sans" w:cs="Open Sans"/>
          <w:sz w:val="22"/>
          <w:szCs w:val="22"/>
        </w:rPr>
        <w:t xml:space="preserve">“)  </w:t>
      </w:r>
    </w:p>
    <w:p w:rsidR="005E5171" w:rsidRPr="00215EBD" w:rsidRDefault="005E5171" w:rsidP="005E5171">
      <w:pPr>
        <w:spacing w:after="240"/>
        <w:ind w:left="680"/>
        <w:jc w:val="center"/>
        <w:rPr>
          <w:rFonts w:ascii="Open Sans" w:hAnsi="Open Sans" w:cs="Open Sans"/>
          <w:sz w:val="22"/>
          <w:szCs w:val="22"/>
        </w:rPr>
      </w:pPr>
      <w:r w:rsidRPr="00215EBD">
        <w:rPr>
          <w:rFonts w:ascii="Open Sans" w:hAnsi="Open Sans" w:cs="Open Sans"/>
          <w:sz w:val="22"/>
          <w:szCs w:val="22"/>
        </w:rPr>
        <w:t>byla níže uvedeného dne, měsíce a roku uzavřena v souladu s ustanoveními § 1746 odst. 2 ve spojení s § 2586 a násl. zákona č. 89/2012 Sb., občanský zákoník, ve znění pozdějších předpisů (dále jen Občanský zákoník)</w:t>
      </w:r>
    </w:p>
    <w:p w:rsidR="005E5171" w:rsidRPr="00215EBD" w:rsidRDefault="005E5171" w:rsidP="005E5171">
      <w:pPr>
        <w:spacing w:after="240"/>
        <w:ind w:left="680"/>
        <w:rPr>
          <w:rFonts w:ascii="Open Sans" w:hAnsi="Open Sans" w:cs="Open Sans"/>
          <w:b/>
          <w:sz w:val="22"/>
          <w:szCs w:val="22"/>
        </w:rPr>
      </w:pPr>
      <w:r w:rsidRPr="00215EBD">
        <w:rPr>
          <w:rFonts w:ascii="Open Sans" w:hAnsi="Open Sans" w:cs="Open Sans"/>
          <w:sz w:val="22"/>
          <w:szCs w:val="22"/>
        </w:rPr>
        <w:t>MEZI</w:t>
      </w:r>
    </w:p>
    <w:p w:rsidR="005E5171" w:rsidRPr="00215EBD" w:rsidRDefault="005E5171" w:rsidP="005E5171">
      <w:pPr>
        <w:pStyle w:val="Seznam"/>
        <w:numPr>
          <w:ilvl w:val="0"/>
          <w:numId w:val="2"/>
        </w:numPr>
        <w:suppressAutoHyphens/>
        <w:spacing w:after="240" w:line="276" w:lineRule="auto"/>
        <w:contextualSpacing/>
        <w:jc w:val="both"/>
        <w:rPr>
          <w:rFonts w:ascii="Open Sans" w:hAnsi="Open Sans" w:cs="Open Sans"/>
          <w:sz w:val="22"/>
          <w:szCs w:val="22"/>
        </w:rPr>
      </w:pPr>
      <w:r w:rsidRPr="00215EBD">
        <w:rPr>
          <w:rFonts w:ascii="Open Sans" w:hAnsi="Open Sans" w:cs="Open Sans"/>
          <w:b/>
          <w:sz w:val="22"/>
          <w:szCs w:val="22"/>
        </w:rPr>
        <w:t>POSKYTOVATEL:</w:t>
      </w:r>
      <w:r w:rsidRPr="00215EBD">
        <w:rPr>
          <w:rFonts w:ascii="Open Sans" w:hAnsi="Open Sans" w:cs="Open Sans"/>
          <w:b/>
          <w:sz w:val="22"/>
          <w:szCs w:val="22"/>
        </w:rPr>
        <w:tab/>
      </w:r>
      <w:r w:rsidRPr="00215EBD">
        <w:rPr>
          <w:rFonts w:ascii="Open Sans" w:hAnsi="Open Sans" w:cs="Open Sans"/>
          <w:b/>
          <w:sz w:val="22"/>
          <w:szCs w:val="22"/>
        </w:rPr>
        <w:tab/>
      </w:r>
      <w:bookmarkStart w:id="0" w:name="_Hlk57111536"/>
      <w:r w:rsidRPr="00215EBD">
        <w:rPr>
          <w:rFonts w:ascii="Open Sans" w:hAnsi="Open Sans" w:cs="Open Sans"/>
          <w:b/>
          <w:sz w:val="22"/>
          <w:szCs w:val="22"/>
        </w:rPr>
        <w:t>JRK Česká republika s.r.o.</w:t>
      </w:r>
      <w:r w:rsidRPr="00215EBD">
        <w:rPr>
          <w:rFonts w:ascii="Open Sans" w:hAnsi="Open Sans" w:cs="Open Sans"/>
          <w:sz w:val="22"/>
          <w:szCs w:val="22"/>
        </w:rPr>
        <w:t xml:space="preserve">, </w:t>
      </w:r>
    </w:p>
    <w:p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IČ: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 xml:space="preserve">24853640, </w:t>
      </w:r>
    </w:p>
    <w:p w:rsidR="005E5171" w:rsidRPr="00215EBD"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215EBD">
        <w:rPr>
          <w:rFonts w:ascii="Open Sans" w:hAnsi="Open Sans" w:cs="Open Sans"/>
          <w:sz w:val="22"/>
          <w:szCs w:val="22"/>
        </w:rPr>
        <w:t xml:space="preserve">DIČ: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CZ24853640</w:t>
      </w:r>
    </w:p>
    <w:p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sídlem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00B8185F">
        <w:rPr>
          <w:rFonts w:ascii="Open Sans" w:hAnsi="Open Sans" w:cs="Open Sans"/>
          <w:sz w:val="22"/>
          <w:szCs w:val="22"/>
        </w:rPr>
        <w:tab/>
      </w:r>
      <w:r w:rsidRPr="00215EBD">
        <w:rPr>
          <w:rFonts w:ascii="Open Sans" w:hAnsi="Open Sans" w:cs="Open Sans"/>
          <w:sz w:val="22"/>
          <w:szCs w:val="22"/>
        </w:rPr>
        <w:t xml:space="preserve">Bolzanova 1, Praha 1, 110 00, </w:t>
      </w:r>
    </w:p>
    <w:p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zastoupená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Ing. Mojmírem Jiřikovským – JEDNATELEM</w:t>
      </w:r>
    </w:p>
    <w:p w:rsidR="005E5171" w:rsidRPr="00215EBD"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215EBD">
        <w:rPr>
          <w:rFonts w:ascii="Open Sans" w:hAnsi="Open Sans" w:cs="Open Sans"/>
          <w:sz w:val="22"/>
          <w:szCs w:val="22"/>
        </w:rPr>
        <w:t xml:space="preserve">Bankovní spojení: </w:t>
      </w:r>
      <w:r w:rsidRPr="00215EBD">
        <w:rPr>
          <w:rFonts w:ascii="Open Sans" w:hAnsi="Open Sans" w:cs="Open Sans"/>
          <w:sz w:val="22"/>
          <w:szCs w:val="22"/>
        </w:rPr>
        <w:tab/>
      </w:r>
      <w:r w:rsidRPr="00215EBD">
        <w:rPr>
          <w:rFonts w:ascii="Open Sans" w:hAnsi="Open Sans" w:cs="Open Sans"/>
          <w:sz w:val="22"/>
          <w:szCs w:val="22"/>
        </w:rPr>
        <w:tab/>
      </w:r>
      <w:r w:rsidR="0020320E" w:rsidRPr="0020320E">
        <w:rPr>
          <w:rFonts w:ascii="Open Sans" w:hAnsi="Open Sans" w:cs="Open Sans"/>
          <w:sz w:val="22"/>
          <w:szCs w:val="22"/>
        </w:rPr>
        <w:t>Raiffeisenbank a.s.</w:t>
      </w:r>
    </w:p>
    <w:p w:rsidR="005E5171" w:rsidRPr="00215EBD"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215EBD">
        <w:rPr>
          <w:rFonts w:ascii="Open Sans" w:hAnsi="Open Sans" w:cs="Open Sans"/>
          <w:sz w:val="22"/>
          <w:szCs w:val="22"/>
        </w:rPr>
        <w:t xml:space="preserve">Č. účtu: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00105371">
        <w:rPr>
          <w:rFonts w:ascii="Open Sans" w:hAnsi="Open Sans" w:cs="Open Sans"/>
          <w:sz w:val="22"/>
          <w:szCs w:val="22"/>
        </w:rPr>
        <w:t>xxxxxxxxxxxxxxxxxxxxxxxxx</w:t>
      </w:r>
    </w:p>
    <w:bookmarkEnd w:id="0"/>
    <w:p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společnost zapsaná v obchodním rejstříku vedeném Městským soudem v Praze, oddíl C, vložka 201706</w:t>
      </w:r>
    </w:p>
    <w:p w:rsidR="0065713F"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r w:rsidRPr="00215EBD">
        <w:rPr>
          <w:rFonts w:ascii="Open Sans" w:hAnsi="Open Sans" w:cs="Open Sans"/>
          <w:sz w:val="22"/>
          <w:szCs w:val="22"/>
        </w:rPr>
        <w:t>Odpovědný zástupce ve věcech technických:</w:t>
      </w:r>
      <w:r w:rsidRPr="00215EBD">
        <w:rPr>
          <w:rFonts w:ascii="Open Sans" w:hAnsi="Open Sans" w:cs="Open Sans"/>
          <w:sz w:val="22"/>
          <w:szCs w:val="22"/>
        </w:rPr>
        <w:tab/>
      </w:r>
    </w:p>
    <w:p w:rsidR="005E5171" w:rsidRPr="00215EBD" w:rsidRDefault="00105371" w:rsidP="005E5171">
      <w:pPr>
        <w:pStyle w:val="Seznam"/>
        <w:suppressAutoHyphens/>
        <w:spacing w:after="240" w:line="276" w:lineRule="auto"/>
        <w:ind w:firstLine="425"/>
        <w:contextualSpacing/>
        <w:jc w:val="both"/>
        <w:rPr>
          <w:rFonts w:ascii="Open Sans" w:hAnsi="Open Sans" w:cs="Open Sans"/>
          <w:sz w:val="22"/>
          <w:szCs w:val="22"/>
        </w:rPr>
      </w:pPr>
      <w:r>
        <w:rPr>
          <w:rFonts w:ascii="Open Sans" w:hAnsi="Open Sans" w:cs="Open Sans"/>
          <w:sz w:val="22"/>
          <w:szCs w:val="22"/>
        </w:rPr>
        <w:t>xxxxxxxxxxxxxxxxxxxxxx</w:t>
      </w:r>
      <w:r w:rsidR="002332B3">
        <w:rPr>
          <w:rFonts w:ascii="Open Sans" w:hAnsi="Open Sans" w:cs="Open Sans"/>
          <w:sz w:val="22"/>
          <w:szCs w:val="22"/>
        </w:rPr>
        <w:t xml:space="preserve">, tel.: </w:t>
      </w:r>
      <w:r>
        <w:rPr>
          <w:rFonts w:ascii="Open Sans" w:hAnsi="Open Sans" w:cs="Open Sans"/>
          <w:sz w:val="22"/>
          <w:szCs w:val="22"/>
        </w:rPr>
        <w:t>xxxxxxxxxxxxxxxxxx</w:t>
      </w:r>
      <w:r w:rsidR="002332B3">
        <w:rPr>
          <w:rFonts w:ascii="Open Sans" w:hAnsi="Open Sans" w:cs="Open Sans"/>
          <w:sz w:val="22"/>
          <w:szCs w:val="22"/>
        </w:rPr>
        <w:t xml:space="preserve">, email: </w:t>
      </w:r>
      <w:hyperlink r:id="rId8" w:history="1">
        <w:r>
          <w:rPr>
            <w:rStyle w:val="Hypertextovodkaz"/>
            <w:rFonts w:ascii="Open Sans" w:hAnsi="Open Sans" w:cs="Open Sans"/>
            <w:sz w:val="22"/>
            <w:szCs w:val="22"/>
          </w:rPr>
          <w:t>xxxxxxxxxxxxxxxxxxxxxxxxxxx</w:t>
        </w:r>
      </w:hyperlink>
      <w:r w:rsidR="002332B3">
        <w:rPr>
          <w:rFonts w:ascii="Open Sans" w:hAnsi="Open Sans" w:cs="Open Sans"/>
          <w:sz w:val="22"/>
          <w:szCs w:val="22"/>
        </w:rPr>
        <w:t xml:space="preserve"> </w:t>
      </w:r>
    </w:p>
    <w:p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p>
    <w:p w:rsidR="005E5171"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Poskytovatel</w:t>
      </w:r>
      <w:r w:rsidRPr="00215EBD">
        <w:rPr>
          <w:rFonts w:ascii="Open Sans" w:hAnsi="Open Sans" w:cs="Open Sans"/>
          <w:sz w:val="22"/>
          <w:szCs w:val="22"/>
        </w:rPr>
        <w:t>“), na straně jedné,</w:t>
      </w:r>
    </w:p>
    <w:p w:rsidR="005E5171"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p>
    <w:p w:rsidR="005E5171" w:rsidRPr="00215EBD" w:rsidRDefault="005E5171" w:rsidP="005E5171">
      <w:pPr>
        <w:pStyle w:val="Seznam"/>
        <w:suppressAutoHyphens/>
        <w:spacing w:after="240" w:line="276" w:lineRule="auto"/>
        <w:ind w:left="1276" w:firstLine="0"/>
        <w:contextualSpacing/>
        <w:jc w:val="both"/>
        <w:rPr>
          <w:rFonts w:ascii="Open Sans" w:hAnsi="Open Sans" w:cs="Open Sans"/>
          <w:sz w:val="22"/>
          <w:szCs w:val="22"/>
        </w:rPr>
      </w:pPr>
      <w:r w:rsidRPr="00215EBD">
        <w:rPr>
          <w:rFonts w:ascii="Open Sans" w:hAnsi="Open Sans" w:cs="Open Sans"/>
          <w:sz w:val="22"/>
          <w:szCs w:val="22"/>
        </w:rPr>
        <w:t xml:space="preserve"> a </w:t>
      </w:r>
    </w:p>
    <w:p w:rsidR="005E5171" w:rsidRPr="00215EBD" w:rsidRDefault="005E5171" w:rsidP="005E5171">
      <w:pPr>
        <w:pStyle w:val="Seznam"/>
        <w:suppressAutoHyphens/>
        <w:spacing w:after="240" w:line="276" w:lineRule="auto"/>
        <w:ind w:left="1276" w:firstLine="0"/>
        <w:contextualSpacing/>
        <w:jc w:val="both"/>
        <w:rPr>
          <w:rFonts w:ascii="Open Sans" w:hAnsi="Open Sans" w:cs="Open Sans"/>
          <w:sz w:val="22"/>
          <w:szCs w:val="22"/>
        </w:rPr>
      </w:pPr>
    </w:p>
    <w:p w:rsidR="005E5171" w:rsidRPr="00D50B8D" w:rsidRDefault="005E5171" w:rsidP="005E5171">
      <w:pPr>
        <w:pStyle w:val="Seznam"/>
        <w:numPr>
          <w:ilvl w:val="0"/>
          <w:numId w:val="2"/>
        </w:numPr>
        <w:suppressAutoHyphens/>
        <w:spacing w:line="276" w:lineRule="auto"/>
        <w:contextualSpacing/>
        <w:jc w:val="both"/>
        <w:rPr>
          <w:rFonts w:ascii="Open Sans" w:hAnsi="Open Sans" w:cs="Open Sans"/>
          <w:b/>
          <w:sz w:val="22"/>
          <w:szCs w:val="22"/>
        </w:rPr>
      </w:pPr>
      <w:r w:rsidRPr="00D50B8D">
        <w:rPr>
          <w:rFonts w:ascii="Open Sans" w:hAnsi="Open Sans" w:cs="Open Sans"/>
          <w:b/>
          <w:sz w:val="22"/>
          <w:szCs w:val="22"/>
        </w:rPr>
        <w:t>UŽIVATEL</w:t>
      </w:r>
      <w:r w:rsidRPr="00D50B8D">
        <w:rPr>
          <w:rFonts w:ascii="Open Sans" w:hAnsi="Open Sans" w:cs="Open Sans"/>
          <w:b/>
          <w:sz w:val="22"/>
          <w:szCs w:val="22"/>
        </w:rPr>
        <w:tab/>
      </w:r>
      <w:r w:rsidRPr="00D50B8D">
        <w:rPr>
          <w:rFonts w:ascii="Open Sans" w:hAnsi="Open Sans" w:cs="Open Sans"/>
          <w:b/>
          <w:sz w:val="22"/>
          <w:szCs w:val="22"/>
        </w:rPr>
        <w:tab/>
      </w:r>
      <w:r w:rsidRPr="00D50B8D">
        <w:rPr>
          <w:rFonts w:ascii="Open Sans" w:hAnsi="Open Sans" w:cs="Open Sans"/>
          <w:b/>
          <w:sz w:val="22"/>
          <w:szCs w:val="22"/>
        </w:rPr>
        <w:tab/>
      </w:r>
      <w:r w:rsidR="002332B3" w:rsidRPr="00D50B8D">
        <w:rPr>
          <w:rFonts w:ascii="Open Sans" w:hAnsi="Open Sans" w:cs="Open Sans"/>
          <w:b/>
          <w:sz w:val="22"/>
          <w:szCs w:val="22"/>
        </w:rPr>
        <w:t xml:space="preserve">Město </w:t>
      </w:r>
      <w:r w:rsidR="00A76608" w:rsidRPr="00D50B8D">
        <w:rPr>
          <w:rFonts w:ascii="Open Sans" w:hAnsi="Open Sans" w:cs="Open Sans"/>
          <w:b/>
          <w:sz w:val="22"/>
          <w:szCs w:val="22"/>
        </w:rPr>
        <w:t>Svitavy</w:t>
      </w:r>
    </w:p>
    <w:p w:rsidR="00D50B8D"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D50B8D">
        <w:rPr>
          <w:rFonts w:ascii="Open Sans" w:hAnsi="Open Sans" w:cs="Open Sans"/>
          <w:bCs/>
          <w:sz w:val="22"/>
          <w:szCs w:val="22"/>
        </w:rPr>
        <w:t>Zastoupený:</w:t>
      </w:r>
      <w:r w:rsidRPr="00D50B8D">
        <w:rPr>
          <w:rFonts w:ascii="Open Sans" w:hAnsi="Open Sans" w:cs="Open Sans"/>
          <w:bCs/>
          <w:sz w:val="22"/>
          <w:szCs w:val="22"/>
        </w:rPr>
        <w:tab/>
      </w:r>
      <w:r w:rsidRPr="00D50B8D">
        <w:rPr>
          <w:rFonts w:ascii="Open Sans" w:hAnsi="Open Sans" w:cs="Open Sans"/>
          <w:bCs/>
          <w:sz w:val="22"/>
          <w:szCs w:val="22"/>
        </w:rPr>
        <w:tab/>
      </w:r>
      <w:r w:rsidRPr="00D50B8D">
        <w:rPr>
          <w:rFonts w:ascii="Open Sans" w:hAnsi="Open Sans" w:cs="Open Sans"/>
          <w:bCs/>
          <w:sz w:val="22"/>
          <w:szCs w:val="22"/>
        </w:rPr>
        <w:tab/>
      </w:r>
      <w:r w:rsidR="00854852" w:rsidRPr="00D50B8D">
        <w:rPr>
          <w:rFonts w:ascii="Open Sans" w:hAnsi="Open Sans" w:cs="Open Sans"/>
          <w:bCs/>
          <w:sz w:val="22"/>
          <w:szCs w:val="22"/>
        </w:rPr>
        <w:t>Mgr. Bc. Davidem Šimkem, MBA, starostou města</w:t>
      </w:r>
    </w:p>
    <w:p w:rsidR="005E5171" w:rsidRPr="00D50B8D"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D50B8D">
        <w:rPr>
          <w:rFonts w:ascii="Open Sans" w:hAnsi="Open Sans" w:cs="Open Sans"/>
          <w:bCs/>
          <w:sz w:val="22"/>
          <w:szCs w:val="22"/>
        </w:rPr>
        <w:t>Sídlem</w:t>
      </w:r>
      <w:r w:rsidRPr="00D50B8D">
        <w:rPr>
          <w:rFonts w:ascii="Open Sans" w:hAnsi="Open Sans" w:cs="Open Sans"/>
          <w:bCs/>
          <w:sz w:val="22"/>
          <w:szCs w:val="22"/>
        </w:rPr>
        <w:tab/>
      </w:r>
      <w:r w:rsidR="00D50B8D">
        <w:rPr>
          <w:rFonts w:ascii="Open Sans" w:hAnsi="Open Sans" w:cs="Open Sans"/>
          <w:bCs/>
          <w:sz w:val="22"/>
          <w:szCs w:val="22"/>
        </w:rPr>
        <w:t>:</w:t>
      </w:r>
      <w:r w:rsidRPr="00D50B8D">
        <w:rPr>
          <w:rFonts w:ascii="Open Sans" w:hAnsi="Open Sans" w:cs="Open Sans"/>
          <w:bCs/>
          <w:sz w:val="22"/>
          <w:szCs w:val="22"/>
        </w:rPr>
        <w:tab/>
      </w:r>
      <w:r w:rsidRPr="00D50B8D">
        <w:rPr>
          <w:rFonts w:ascii="Open Sans" w:hAnsi="Open Sans" w:cs="Open Sans"/>
          <w:bCs/>
          <w:sz w:val="22"/>
          <w:szCs w:val="22"/>
        </w:rPr>
        <w:tab/>
      </w:r>
      <w:r w:rsidRPr="00D50B8D">
        <w:rPr>
          <w:rFonts w:ascii="Open Sans" w:hAnsi="Open Sans" w:cs="Open Sans"/>
          <w:bCs/>
          <w:sz w:val="22"/>
          <w:szCs w:val="22"/>
        </w:rPr>
        <w:tab/>
      </w:r>
      <w:r w:rsidR="00854852" w:rsidRPr="00D50B8D">
        <w:rPr>
          <w:rFonts w:ascii="Open Sans" w:hAnsi="Open Sans" w:cs="Open Sans"/>
          <w:bCs/>
          <w:sz w:val="22"/>
          <w:szCs w:val="22"/>
        </w:rPr>
        <w:t>T. G. Masaryka 5/35, 568 02 Svitavy</w:t>
      </w:r>
    </w:p>
    <w:p w:rsidR="005E5171" w:rsidRPr="00854852"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D50B8D">
        <w:rPr>
          <w:rFonts w:ascii="Open Sans" w:hAnsi="Open Sans" w:cs="Open Sans"/>
          <w:bCs/>
          <w:sz w:val="22"/>
          <w:szCs w:val="22"/>
        </w:rPr>
        <w:t>IČ:</w:t>
      </w:r>
      <w:r w:rsidRPr="00854852">
        <w:rPr>
          <w:rFonts w:ascii="Open Sans" w:hAnsi="Open Sans" w:cs="Open Sans"/>
          <w:bCs/>
          <w:sz w:val="22"/>
          <w:szCs w:val="22"/>
        </w:rPr>
        <w:tab/>
      </w:r>
      <w:r w:rsidRPr="00854852">
        <w:rPr>
          <w:rFonts w:ascii="Open Sans" w:hAnsi="Open Sans" w:cs="Open Sans"/>
          <w:bCs/>
          <w:sz w:val="22"/>
          <w:szCs w:val="22"/>
        </w:rPr>
        <w:tab/>
      </w:r>
      <w:r w:rsidRPr="00854852">
        <w:rPr>
          <w:rFonts w:ascii="Open Sans" w:hAnsi="Open Sans" w:cs="Open Sans"/>
          <w:bCs/>
          <w:sz w:val="22"/>
          <w:szCs w:val="22"/>
        </w:rPr>
        <w:tab/>
      </w:r>
      <w:r w:rsidRPr="00854852">
        <w:rPr>
          <w:rFonts w:ascii="Open Sans" w:hAnsi="Open Sans" w:cs="Open Sans"/>
          <w:bCs/>
          <w:sz w:val="22"/>
          <w:szCs w:val="22"/>
        </w:rPr>
        <w:tab/>
      </w:r>
      <w:r w:rsidR="00854852" w:rsidRPr="00854852">
        <w:rPr>
          <w:rFonts w:ascii="Open Sans" w:hAnsi="Open Sans" w:cs="Open Sans"/>
          <w:bCs/>
          <w:sz w:val="22"/>
          <w:szCs w:val="22"/>
        </w:rPr>
        <w:t>00277444</w:t>
      </w:r>
    </w:p>
    <w:p w:rsidR="005E5171" w:rsidRPr="00854852"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854852">
        <w:rPr>
          <w:rFonts w:ascii="Open Sans" w:hAnsi="Open Sans" w:cs="Open Sans"/>
          <w:bCs/>
          <w:sz w:val="22"/>
          <w:szCs w:val="22"/>
        </w:rPr>
        <w:t>DIČ:</w:t>
      </w:r>
      <w:r w:rsidRPr="00854852">
        <w:rPr>
          <w:rFonts w:ascii="Open Sans" w:hAnsi="Open Sans" w:cs="Open Sans"/>
          <w:bCs/>
          <w:sz w:val="22"/>
          <w:szCs w:val="22"/>
        </w:rPr>
        <w:tab/>
      </w:r>
      <w:r w:rsidRPr="00854852">
        <w:rPr>
          <w:rFonts w:ascii="Open Sans" w:hAnsi="Open Sans" w:cs="Open Sans"/>
          <w:bCs/>
          <w:sz w:val="22"/>
          <w:szCs w:val="22"/>
        </w:rPr>
        <w:tab/>
      </w:r>
      <w:r w:rsidRPr="00854852">
        <w:rPr>
          <w:rFonts w:ascii="Open Sans" w:hAnsi="Open Sans" w:cs="Open Sans"/>
          <w:bCs/>
          <w:sz w:val="22"/>
          <w:szCs w:val="22"/>
        </w:rPr>
        <w:tab/>
      </w:r>
      <w:r w:rsidRPr="00854852">
        <w:rPr>
          <w:rFonts w:ascii="Open Sans" w:hAnsi="Open Sans" w:cs="Open Sans"/>
          <w:bCs/>
          <w:sz w:val="22"/>
          <w:szCs w:val="22"/>
        </w:rPr>
        <w:tab/>
      </w:r>
      <w:r w:rsidR="00854852" w:rsidRPr="00854852">
        <w:rPr>
          <w:rFonts w:ascii="Open Sans" w:hAnsi="Open Sans" w:cs="Open Sans"/>
          <w:bCs/>
          <w:sz w:val="22"/>
          <w:szCs w:val="22"/>
        </w:rPr>
        <w:t>CZ00277444</w:t>
      </w:r>
    </w:p>
    <w:p w:rsidR="0065713F" w:rsidRPr="00854852" w:rsidRDefault="005E5171" w:rsidP="0065713F">
      <w:pPr>
        <w:pStyle w:val="Seznam"/>
        <w:suppressAutoHyphens/>
        <w:spacing w:line="276" w:lineRule="auto"/>
        <w:ind w:firstLine="425"/>
        <w:contextualSpacing/>
        <w:jc w:val="both"/>
        <w:rPr>
          <w:rFonts w:ascii="Open Sans" w:hAnsi="Open Sans" w:cs="Open Sans"/>
          <w:bCs/>
          <w:sz w:val="22"/>
          <w:szCs w:val="22"/>
        </w:rPr>
      </w:pPr>
      <w:r w:rsidRPr="00854852">
        <w:rPr>
          <w:rFonts w:ascii="Open Sans" w:hAnsi="Open Sans" w:cs="Open Sans"/>
          <w:bCs/>
          <w:sz w:val="22"/>
          <w:szCs w:val="22"/>
        </w:rPr>
        <w:t>Odpovědný zástupce ve věcech smluvních a osoba oprávněná k převzetí díla:</w:t>
      </w:r>
      <w:r w:rsidRPr="00854852">
        <w:rPr>
          <w:rFonts w:ascii="Open Sans" w:hAnsi="Open Sans" w:cs="Open Sans"/>
          <w:bCs/>
          <w:sz w:val="22"/>
          <w:szCs w:val="22"/>
        </w:rPr>
        <w:tab/>
      </w:r>
    </w:p>
    <w:p w:rsidR="0065713F" w:rsidRPr="00854852" w:rsidRDefault="00854852" w:rsidP="00D50B8D">
      <w:pPr>
        <w:pStyle w:val="Seznam"/>
        <w:suppressAutoHyphens/>
        <w:spacing w:after="240" w:line="276" w:lineRule="auto"/>
        <w:ind w:left="709" w:hanging="1"/>
        <w:contextualSpacing/>
        <w:jc w:val="both"/>
        <w:rPr>
          <w:rFonts w:ascii="Open Sans" w:hAnsi="Open Sans" w:cs="Open Sans"/>
          <w:sz w:val="22"/>
          <w:szCs w:val="22"/>
        </w:rPr>
      </w:pPr>
      <w:r w:rsidRPr="00D50B8D">
        <w:rPr>
          <w:rFonts w:ascii="Open Sans" w:hAnsi="Open Sans" w:cs="Open Sans"/>
          <w:bCs/>
          <w:sz w:val="22"/>
          <w:szCs w:val="22"/>
        </w:rPr>
        <w:t xml:space="preserve">Mgr. Bc. David Šimek, MBA, starosta města, tel.: </w:t>
      </w:r>
      <w:r w:rsidR="00105371">
        <w:rPr>
          <w:rFonts w:ascii="Open Sans" w:hAnsi="Open Sans" w:cs="Open Sans"/>
          <w:bCs/>
          <w:sz w:val="22"/>
          <w:szCs w:val="22"/>
        </w:rPr>
        <w:t>xxxxxxxxxxxxxxxxx</w:t>
      </w:r>
      <w:r w:rsidRPr="00D50B8D">
        <w:rPr>
          <w:rFonts w:ascii="Open Sans" w:hAnsi="Open Sans" w:cs="Open Sans"/>
          <w:bCs/>
          <w:sz w:val="22"/>
          <w:szCs w:val="22"/>
        </w:rPr>
        <w:t xml:space="preserve">, e-mail: </w:t>
      </w:r>
      <w:r w:rsidR="00105371">
        <w:rPr>
          <w:rStyle w:val="Hypertextovodkaz"/>
          <w:rFonts w:ascii="Open Sans" w:hAnsi="Open Sans" w:cs="Open Sans"/>
          <w:bCs/>
          <w:sz w:val="22"/>
          <w:szCs w:val="22"/>
        </w:rPr>
        <w:t>xxxxxxxxxxxxxxxxxx</w:t>
      </w:r>
    </w:p>
    <w:p w:rsidR="005E5171" w:rsidRPr="00854852" w:rsidRDefault="005E5171" w:rsidP="0065713F">
      <w:pPr>
        <w:pStyle w:val="Seznam"/>
        <w:suppressAutoHyphens/>
        <w:spacing w:line="276" w:lineRule="auto"/>
        <w:ind w:firstLine="425"/>
        <w:contextualSpacing/>
        <w:jc w:val="both"/>
        <w:rPr>
          <w:rFonts w:ascii="Open Sans" w:hAnsi="Open Sans" w:cs="Open Sans"/>
          <w:bCs/>
          <w:sz w:val="22"/>
          <w:szCs w:val="22"/>
        </w:rPr>
      </w:pPr>
      <w:r w:rsidRPr="00854852">
        <w:rPr>
          <w:rFonts w:ascii="Open Sans" w:hAnsi="Open Sans" w:cs="Open Sans"/>
          <w:bCs/>
          <w:sz w:val="22"/>
          <w:szCs w:val="22"/>
        </w:rPr>
        <w:tab/>
      </w:r>
      <w:r w:rsidRPr="00854852">
        <w:rPr>
          <w:rFonts w:ascii="Open Sans" w:hAnsi="Open Sans" w:cs="Open Sans"/>
          <w:bCs/>
          <w:sz w:val="22"/>
          <w:szCs w:val="22"/>
        </w:rPr>
        <w:tab/>
      </w:r>
      <w:r w:rsidRPr="00854852">
        <w:rPr>
          <w:rFonts w:ascii="Open Sans" w:hAnsi="Open Sans" w:cs="Open Sans"/>
          <w:bCs/>
          <w:sz w:val="22"/>
          <w:szCs w:val="22"/>
        </w:rPr>
        <w:tab/>
      </w:r>
    </w:p>
    <w:p w:rsidR="005E5171" w:rsidRPr="00854852"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854852">
        <w:rPr>
          <w:rFonts w:ascii="Open Sans" w:hAnsi="Open Sans" w:cs="Open Sans"/>
          <w:bCs/>
          <w:sz w:val="22"/>
          <w:szCs w:val="22"/>
        </w:rPr>
        <w:t>Odpovědn</w:t>
      </w:r>
      <w:r w:rsidR="00854852" w:rsidRPr="00854852">
        <w:rPr>
          <w:rFonts w:ascii="Open Sans" w:hAnsi="Open Sans" w:cs="Open Sans"/>
          <w:bCs/>
          <w:sz w:val="22"/>
          <w:szCs w:val="22"/>
        </w:rPr>
        <w:t>í</w:t>
      </w:r>
      <w:r w:rsidRPr="00854852">
        <w:rPr>
          <w:rFonts w:ascii="Open Sans" w:hAnsi="Open Sans" w:cs="Open Sans"/>
          <w:bCs/>
          <w:sz w:val="22"/>
          <w:szCs w:val="22"/>
        </w:rPr>
        <w:t xml:space="preserve"> zástupc</w:t>
      </w:r>
      <w:r w:rsidR="00854852" w:rsidRPr="00854852">
        <w:rPr>
          <w:rFonts w:ascii="Open Sans" w:hAnsi="Open Sans" w:cs="Open Sans"/>
          <w:bCs/>
          <w:sz w:val="22"/>
          <w:szCs w:val="22"/>
        </w:rPr>
        <w:t>i</w:t>
      </w:r>
      <w:r w:rsidRPr="00854852">
        <w:rPr>
          <w:rFonts w:ascii="Open Sans" w:hAnsi="Open Sans" w:cs="Open Sans"/>
          <w:bCs/>
          <w:sz w:val="22"/>
          <w:szCs w:val="22"/>
        </w:rPr>
        <w:t xml:space="preserve"> ve věcech technických:</w:t>
      </w:r>
      <w:r w:rsidRPr="00854852">
        <w:rPr>
          <w:rFonts w:ascii="Open Sans" w:hAnsi="Open Sans" w:cs="Open Sans"/>
          <w:bCs/>
          <w:sz w:val="22"/>
          <w:szCs w:val="22"/>
        </w:rPr>
        <w:tab/>
      </w:r>
    </w:p>
    <w:p w:rsidR="0065713F" w:rsidRPr="00215EBD" w:rsidRDefault="00105371" w:rsidP="00D50B8D">
      <w:pPr>
        <w:pStyle w:val="Seznam"/>
        <w:suppressAutoHyphens/>
        <w:spacing w:after="240" w:line="276" w:lineRule="auto"/>
        <w:ind w:left="709" w:hanging="1"/>
        <w:contextualSpacing/>
        <w:jc w:val="both"/>
        <w:rPr>
          <w:rFonts w:ascii="Open Sans" w:hAnsi="Open Sans" w:cs="Open Sans"/>
          <w:sz w:val="22"/>
          <w:szCs w:val="22"/>
        </w:rPr>
      </w:pPr>
      <w:r>
        <w:rPr>
          <w:rFonts w:ascii="Open Sans" w:hAnsi="Open Sans" w:cs="Open Sans"/>
          <w:sz w:val="22"/>
          <w:szCs w:val="22"/>
        </w:rPr>
        <w:t>xxxxxxxxxxxxxxx</w:t>
      </w:r>
      <w:r w:rsidR="00854852" w:rsidRPr="00D50B8D">
        <w:rPr>
          <w:rFonts w:ascii="Open Sans" w:hAnsi="Open Sans" w:cs="Open Sans"/>
          <w:sz w:val="22"/>
          <w:szCs w:val="22"/>
        </w:rPr>
        <w:t xml:space="preserve">, tel.: </w:t>
      </w:r>
      <w:r>
        <w:rPr>
          <w:rFonts w:ascii="Open Sans" w:hAnsi="Open Sans" w:cs="Open Sans"/>
          <w:sz w:val="22"/>
          <w:szCs w:val="22"/>
        </w:rPr>
        <w:t>xxxxxxxxxxxxxxxx</w:t>
      </w:r>
      <w:r w:rsidR="00854852" w:rsidRPr="00D50B8D">
        <w:rPr>
          <w:rFonts w:ascii="Open Sans" w:hAnsi="Open Sans" w:cs="Open Sans"/>
          <w:sz w:val="22"/>
          <w:szCs w:val="22"/>
        </w:rPr>
        <w:t xml:space="preserve">, e-mail: </w:t>
      </w:r>
      <w:hyperlink r:id="rId9" w:history="1">
        <w:r>
          <w:rPr>
            <w:rStyle w:val="Hypertextovodkaz"/>
            <w:rFonts w:ascii="Open Sans" w:hAnsi="Open Sans" w:cs="Open Sans"/>
            <w:sz w:val="22"/>
            <w:szCs w:val="22"/>
          </w:rPr>
          <w:t>xxxxxxxxxxxxxxxxx</w:t>
        </w:r>
      </w:hyperlink>
      <w:r w:rsidR="00854852" w:rsidRPr="00D50B8D">
        <w:rPr>
          <w:rFonts w:ascii="Open Sans" w:hAnsi="Open Sans" w:cs="Open Sans"/>
          <w:sz w:val="22"/>
          <w:szCs w:val="22"/>
        </w:rPr>
        <w:t xml:space="preserve"> a </w:t>
      </w:r>
      <w:r>
        <w:rPr>
          <w:rFonts w:ascii="Open Sans" w:hAnsi="Open Sans" w:cs="Open Sans"/>
          <w:sz w:val="22"/>
          <w:szCs w:val="22"/>
        </w:rPr>
        <w:t>xxxxxxxxxxxxxxxxx</w:t>
      </w:r>
      <w:r w:rsidR="00854852" w:rsidRPr="00D50B8D">
        <w:rPr>
          <w:rFonts w:ascii="Open Sans" w:hAnsi="Open Sans" w:cs="Open Sans"/>
          <w:sz w:val="22"/>
          <w:szCs w:val="22"/>
        </w:rPr>
        <w:t xml:space="preserve">, </w:t>
      </w:r>
      <w:r>
        <w:rPr>
          <w:rFonts w:ascii="Open Sans" w:hAnsi="Open Sans" w:cs="Open Sans"/>
          <w:sz w:val="22"/>
          <w:szCs w:val="22"/>
        </w:rPr>
        <w:t>xxxxxxxxx</w:t>
      </w:r>
      <w:r w:rsidR="00854852" w:rsidRPr="00D50B8D">
        <w:rPr>
          <w:rFonts w:ascii="Open Sans" w:hAnsi="Open Sans" w:cs="Open Sans"/>
          <w:sz w:val="22"/>
          <w:szCs w:val="22"/>
        </w:rPr>
        <w:t xml:space="preserve">., tel.: </w:t>
      </w:r>
      <w:r>
        <w:rPr>
          <w:rFonts w:ascii="Open Sans" w:hAnsi="Open Sans" w:cs="Open Sans"/>
          <w:sz w:val="22"/>
          <w:szCs w:val="22"/>
        </w:rPr>
        <w:t>xxxxxxxxxxxxxxxxxx</w:t>
      </w:r>
      <w:r w:rsidR="00854852" w:rsidRPr="00D50B8D">
        <w:rPr>
          <w:rFonts w:ascii="Open Sans" w:hAnsi="Open Sans" w:cs="Open Sans"/>
          <w:sz w:val="22"/>
          <w:szCs w:val="22"/>
        </w:rPr>
        <w:t xml:space="preserve">, e-mail: </w:t>
      </w:r>
      <w:r>
        <w:rPr>
          <w:rStyle w:val="Hypertextovodkaz"/>
          <w:rFonts w:ascii="Open Sans" w:hAnsi="Open Sans" w:cs="Open Sans"/>
          <w:sz w:val="22"/>
          <w:szCs w:val="22"/>
        </w:rPr>
        <w:t>xxxxxxxxxxxxxxxxxxxxxxxxx</w:t>
      </w:r>
    </w:p>
    <w:p w:rsidR="005E5171" w:rsidRPr="00215EBD" w:rsidRDefault="005E5171" w:rsidP="005E5171">
      <w:pPr>
        <w:pStyle w:val="Zkladntext"/>
        <w:spacing w:after="240" w:line="276" w:lineRule="auto"/>
        <w:ind w:firstLine="680"/>
        <w:contextualSpacing/>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Uživatel</w:t>
      </w:r>
      <w:r w:rsidRPr="00215EBD">
        <w:rPr>
          <w:rFonts w:ascii="Open Sans" w:hAnsi="Open Sans" w:cs="Open Sans"/>
          <w:sz w:val="22"/>
          <w:szCs w:val="22"/>
        </w:rPr>
        <w:t xml:space="preserve">“), na straně druhé, </w:t>
      </w:r>
    </w:p>
    <w:p w:rsidR="005E5171" w:rsidRDefault="005E5171" w:rsidP="005E5171">
      <w:pPr>
        <w:pStyle w:val="Zkladntext"/>
        <w:spacing w:after="240" w:line="276" w:lineRule="auto"/>
        <w:ind w:firstLine="680"/>
        <w:contextualSpacing/>
        <w:rPr>
          <w:rFonts w:ascii="Open Sans" w:hAnsi="Open Sans" w:cs="Open Sans"/>
          <w:sz w:val="22"/>
          <w:szCs w:val="22"/>
        </w:rPr>
      </w:pPr>
      <w:r w:rsidRPr="00215EBD">
        <w:rPr>
          <w:rFonts w:ascii="Open Sans" w:hAnsi="Open Sans" w:cs="Open Sans"/>
          <w:sz w:val="22"/>
          <w:szCs w:val="22"/>
        </w:rPr>
        <w:br/>
        <w:t>(Poskytovatel a Uživatel dále společně „</w:t>
      </w:r>
      <w:r w:rsidRPr="00215EBD">
        <w:rPr>
          <w:rFonts w:ascii="Open Sans" w:hAnsi="Open Sans" w:cs="Open Sans"/>
          <w:b/>
          <w:sz w:val="22"/>
          <w:szCs w:val="22"/>
        </w:rPr>
        <w:t>Smluvní</w:t>
      </w:r>
      <w:r w:rsidRPr="00215EBD">
        <w:rPr>
          <w:rFonts w:ascii="Open Sans" w:hAnsi="Open Sans" w:cs="Open Sans"/>
          <w:sz w:val="22"/>
          <w:szCs w:val="22"/>
        </w:rPr>
        <w:t xml:space="preserve"> </w:t>
      </w:r>
      <w:r w:rsidRPr="00215EBD">
        <w:rPr>
          <w:rFonts w:ascii="Open Sans" w:hAnsi="Open Sans" w:cs="Open Sans"/>
          <w:b/>
          <w:sz w:val="22"/>
          <w:szCs w:val="22"/>
        </w:rPr>
        <w:t>strany</w:t>
      </w:r>
      <w:r w:rsidRPr="00215EBD">
        <w:rPr>
          <w:rFonts w:ascii="Open Sans" w:hAnsi="Open Sans" w:cs="Open Sans"/>
          <w:sz w:val="22"/>
          <w:szCs w:val="22"/>
        </w:rPr>
        <w:t>“ a jednotlivě „</w:t>
      </w:r>
      <w:r w:rsidRPr="00215EBD">
        <w:rPr>
          <w:rFonts w:ascii="Open Sans" w:hAnsi="Open Sans" w:cs="Open Sans"/>
          <w:b/>
          <w:sz w:val="22"/>
          <w:szCs w:val="22"/>
        </w:rPr>
        <w:t>Smluvní strana</w:t>
      </w:r>
      <w:r w:rsidRPr="00215EBD">
        <w:rPr>
          <w:rFonts w:ascii="Open Sans" w:hAnsi="Open Sans" w:cs="Open Sans"/>
          <w:sz w:val="22"/>
          <w:szCs w:val="22"/>
        </w:rPr>
        <w:t>“).</w:t>
      </w:r>
    </w:p>
    <w:p w:rsidR="005E5171" w:rsidRPr="00215EBD" w:rsidRDefault="005E5171" w:rsidP="005E5171">
      <w:pPr>
        <w:pStyle w:val="Prvnrove"/>
        <w:rPr>
          <w:rFonts w:ascii="Open Sans" w:hAnsi="Open Sans" w:cs="Open Sans"/>
          <w:szCs w:val="22"/>
        </w:rPr>
      </w:pPr>
      <w:r w:rsidRPr="00215EBD">
        <w:rPr>
          <w:rFonts w:ascii="Open Sans" w:hAnsi="Open Sans" w:cs="Open Sans"/>
        </w:rPr>
        <w:lastRenderedPageBreak/>
        <w:t>pojmy a definice</w:t>
      </w:r>
    </w:p>
    <w:p w:rsidR="005E5171" w:rsidRPr="00215EBD" w:rsidRDefault="005E5171" w:rsidP="000040EE">
      <w:pPr>
        <w:pStyle w:val="Seznam"/>
        <w:spacing w:after="240"/>
        <w:ind w:left="680" w:firstLine="0"/>
        <w:jc w:val="both"/>
        <w:rPr>
          <w:rFonts w:ascii="Open Sans" w:hAnsi="Open Sans" w:cs="Open Sans"/>
          <w:sz w:val="22"/>
          <w:szCs w:val="22"/>
        </w:rPr>
      </w:pPr>
      <w:r w:rsidRPr="00215EBD">
        <w:rPr>
          <w:rFonts w:ascii="Open Sans" w:hAnsi="Open Sans" w:cs="Open Sans"/>
          <w:sz w:val="22"/>
          <w:szCs w:val="22"/>
        </w:rPr>
        <w:t>Pokud není touto Smlouvou dále uvedeno či z kontextu jednoznačně nevyplývá jinak, jsou pojmy psané s velkým písmenem v této Smlouvě používány v jednotném i</w:t>
      </w:r>
      <w:r w:rsidR="005F361C">
        <w:rPr>
          <w:rFonts w:ascii="Open Sans" w:hAnsi="Open Sans" w:cs="Open Sans"/>
          <w:szCs w:val="22"/>
        </w:rPr>
        <w:t> </w:t>
      </w:r>
      <w:r w:rsidRPr="00215EBD">
        <w:rPr>
          <w:rFonts w:ascii="Open Sans" w:hAnsi="Open Sans" w:cs="Open Sans"/>
          <w:sz w:val="22"/>
          <w:szCs w:val="22"/>
        </w:rPr>
        <w:t>množném čísle v následujících významech:</w:t>
      </w:r>
      <w:r w:rsidRPr="00215EBD">
        <w:rPr>
          <w:rFonts w:ascii="Open Sans" w:hAnsi="Open Sans" w:cs="Open Sans"/>
          <w:b/>
          <w:sz w:val="22"/>
          <w:szCs w:val="22"/>
        </w:rPr>
        <w:t xml:space="preserve"> </w:t>
      </w:r>
    </w:p>
    <w:tbl>
      <w:tblPr>
        <w:tblW w:w="9498" w:type="dxa"/>
        <w:tblLayout w:type="fixed"/>
        <w:tblLook w:val="01E0" w:firstRow="1" w:lastRow="1" w:firstColumn="1" w:lastColumn="1" w:noHBand="0" w:noVBand="0"/>
      </w:tblPr>
      <w:tblGrid>
        <w:gridCol w:w="3402"/>
        <w:gridCol w:w="6096"/>
      </w:tblGrid>
      <w:tr w:rsidR="00843A5A" w:rsidRPr="00215EBD" w:rsidTr="00843A5A">
        <w:trPr>
          <w:trHeight w:val="94"/>
        </w:trPr>
        <w:tc>
          <w:tcPr>
            <w:tcW w:w="3402" w:type="dxa"/>
          </w:tcPr>
          <w:p w:rsidR="00843A5A" w:rsidRPr="00215EBD" w:rsidRDefault="00843A5A" w:rsidP="00B8185F">
            <w:pPr>
              <w:pStyle w:val="Zkladntext"/>
              <w:spacing w:before="60"/>
            </w:pPr>
            <w:r w:rsidRPr="00215EBD">
              <w:rPr>
                <w:rFonts w:ascii="Open Sans" w:hAnsi="Open Sans" w:cs="Open Sans"/>
                <w:b/>
                <w:sz w:val="22"/>
                <w:szCs w:val="22"/>
              </w:rPr>
              <w:t>Občanský zákoník</w:t>
            </w:r>
          </w:p>
        </w:tc>
        <w:tc>
          <w:tcPr>
            <w:tcW w:w="6096" w:type="dxa"/>
          </w:tcPr>
          <w:p w:rsidR="00843A5A" w:rsidRPr="00215EBD" w:rsidRDefault="00843A5A" w:rsidP="00B8185F">
            <w:pPr>
              <w:pStyle w:val="Zkladntext"/>
              <w:spacing w:before="60"/>
            </w:pPr>
            <w:r w:rsidRPr="00215EBD">
              <w:rPr>
                <w:rFonts w:ascii="Open Sans" w:hAnsi="Open Sans" w:cs="Open Sans"/>
                <w:sz w:val="22"/>
                <w:szCs w:val="22"/>
              </w:rPr>
              <w:t>zákon č. 89/2012 Sb., občanský zákoník, ve znění pozdějších právních předpisů;</w:t>
            </w:r>
          </w:p>
        </w:tc>
      </w:tr>
      <w:tr w:rsidR="00843A5A" w:rsidRPr="00215EBD" w:rsidTr="00843A5A">
        <w:trPr>
          <w:trHeight w:val="94"/>
        </w:trPr>
        <w:tc>
          <w:tcPr>
            <w:tcW w:w="3402" w:type="dxa"/>
          </w:tcPr>
          <w:p w:rsidR="00843A5A" w:rsidRPr="00215EBD" w:rsidRDefault="00843A5A" w:rsidP="00B8185F">
            <w:pPr>
              <w:pStyle w:val="Zkladntext"/>
              <w:spacing w:before="60"/>
            </w:pPr>
            <w:r w:rsidRPr="00215EBD">
              <w:rPr>
                <w:rFonts w:ascii="Open Sans" w:hAnsi="Open Sans" w:cs="Open Sans"/>
                <w:b/>
                <w:sz w:val="22"/>
                <w:szCs w:val="22"/>
              </w:rPr>
              <w:t>Pracovní den</w:t>
            </w:r>
          </w:p>
        </w:tc>
        <w:tc>
          <w:tcPr>
            <w:tcW w:w="6096" w:type="dxa"/>
          </w:tcPr>
          <w:p w:rsidR="00843A5A" w:rsidRPr="00215EBD" w:rsidRDefault="00843A5A" w:rsidP="00B8185F">
            <w:pPr>
              <w:pStyle w:val="Zkladntext"/>
              <w:spacing w:before="60"/>
            </w:pPr>
            <w:r w:rsidRPr="00215EBD">
              <w:rPr>
                <w:rFonts w:ascii="Open Sans" w:hAnsi="Open Sans" w:cs="Open Sans"/>
                <w:sz w:val="22"/>
                <w:szCs w:val="22"/>
              </w:rPr>
              <w:t>jakýkoli jiný den než sobota a neděle, který není státním svátkem v České republice a ve kterém jsou banky v České republice otevřeny pro poskytování služeb veřejnosti, to vše v čase od 8:00 do 17:00 hodin;</w:t>
            </w:r>
          </w:p>
        </w:tc>
      </w:tr>
      <w:tr w:rsidR="00843A5A" w:rsidRPr="00215EBD" w:rsidTr="00843A5A">
        <w:trPr>
          <w:trHeight w:val="94"/>
        </w:trPr>
        <w:tc>
          <w:tcPr>
            <w:tcW w:w="3402" w:type="dxa"/>
          </w:tcPr>
          <w:p w:rsidR="00843A5A" w:rsidRPr="00215EBD" w:rsidRDefault="00843A5A" w:rsidP="00B8185F">
            <w:pPr>
              <w:pStyle w:val="Zkladntext"/>
              <w:spacing w:before="60"/>
            </w:pPr>
            <w:r w:rsidRPr="00215EBD">
              <w:rPr>
                <w:rFonts w:ascii="Open Sans" w:hAnsi="Open Sans" w:cs="Open Sans"/>
                <w:b/>
                <w:sz w:val="22"/>
                <w:szCs w:val="22"/>
              </w:rPr>
              <w:t>Služba</w:t>
            </w:r>
          </w:p>
        </w:tc>
        <w:tc>
          <w:tcPr>
            <w:tcW w:w="6096" w:type="dxa"/>
          </w:tcPr>
          <w:p w:rsidR="00843A5A" w:rsidRPr="00215EBD" w:rsidRDefault="00843A5A" w:rsidP="00B8185F">
            <w:pPr>
              <w:pStyle w:val="Zkladntext"/>
              <w:spacing w:before="60"/>
            </w:pPr>
            <w:r w:rsidRPr="00215EBD">
              <w:rPr>
                <w:rFonts w:ascii="Open Sans" w:hAnsi="Open Sans" w:cs="Open Sans"/>
                <w:bCs/>
                <w:sz w:val="22"/>
                <w:szCs w:val="22"/>
              </w:rPr>
              <w:t>poskytování úplatného</w:t>
            </w:r>
            <w:r w:rsidRPr="00215EBD">
              <w:rPr>
                <w:rFonts w:ascii="Open Sans" w:hAnsi="Open Sans" w:cs="Open Sans"/>
                <w:b/>
                <w:sz w:val="22"/>
                <w:szCs w:val="22"/>
              </w:rPr>
              <w:t xml:space="preserve"> </w:t>
            </w:r>
            <w:r w:rsidRPr="00215EBD">
              <w:rPr>
                <w:rFonts w:ascii="Open Sans" w:hAnsi="Open Sans" w:cs="Open Sans"/>
                <w:sz w:val="22"/>
                <w:szCs w:val="22"/>
              </w:rPr>
              <w:t>souboru služeb definovaných zvoleným balíčkem, sloužící k vytvoření, vedení a správě evidence odpadového hospodaření, proškolování a předávání znalostí, vědomostí a nových trendů souvisejících s tříděním, sběrem a skladováním odpadu;</w:t>
            </w:r>
          </w:p>
        </w:tc>
      </w:tr>
      <w:tr w:rsidR="00843A5A" w:rsidRPr="00215EBD" w:rsidTr="00843A5A">
        <w:trPr>
          <w:trHeight w:val="94"/>
        </w:trPr>
        <w:tc>
          <w:tcPr>
            <w:tcW w:w="3402" w:type="dxa"/>
          </w:tcPr>
          <w:p w:rsidR="00843A5A" w:rsidRPr="00215EBD" w:rsidRDefault="00843A5A" w:rsidP="00B8185F">
            <w:pPr>
              <w:pStyle w:val="Zkladntext"/>
              <w:spacing w:before="60"/>
            </w:pPr>
            <w:r w:rsidRPr="00215EBD">
              <w:rPr>
                <w:rFonts w:ascii="Open Sans" w:hAnsi="Open Sans" w:cs="Open Sans"/>
                <w:b/>
                <w:sz w:val="22"/>
                <w:szCs w:val="22"/>
              </w:rPr>
              <w:t>Aplikace ECONIT</w:t>
            </w:r>
          </w:p>
        </w:tc>
        <w:tc>
          <w:tcPr>
            <w:tcW w:w="6096" w:type="dxa"/>
          </w:tcPr>
          <w:p w:rsidR="00843A5A" w:rsidRPr="00215EBD" w:rsidRDefault="00843A5A" w:rsidP="00B8185F">
            <w:pPr>
              <w:pStyle w:val="Zkladntext"/>
              <w:spacing w:before="60"/>
            </w:pPr>
            <w:r w:rsidRPr="00215EBD">
              <w:rPr>
                <w:rFonts w:ascii="Open Sans" w:hAnsi="Open Sans" w:cs="Open Sans"/>
                <w:sz w:val="22"/>
                <w:szCs w:val="22"/>
              </w:rPr>
              <w:t>elektronický prostředek online (software), ke kterému má Poskytovatel výhradní licenci a je spoluvlastníkem majetkových práv, obsahující nástroje k evidenci registrovaných občanů, odpadu a majetku potřebného k hospodaření s odpadem a jeho skladování;</w:t>
            </w:r>
          </w:p>
        </w:tc>
      </w:tr>
      <w:tr w:rsidR="000040EE" w:rsidRPr="00215EBD" w:rsidTr="00843A5A">
        <w:trPr>
          <w:trHeight w:val="94"/>
        </w:trPr>
        <w:tc>
          <w:tcPr>
            <w:tcW w:w="3402" w:type="dxa"/>
          </w:tcPr>
          <w:p w:rsidR="000040EE" w:rsidRPr="00215EBD" w:rsidRDefault="008757DA" w:rsidP="00B8185F">
            <w:pPr>
              <w:pStyle w:val="Zkladntext"/>
              <w:spacing w:before="60"/>
              <w:rPr>
                <w:rFonts w:ascii="Open Sans" w:hAnsi="Open Sans" w:cs="Open Sans"/>
                <w:b/>
                <w:sz w:val="22"/>
                <w:szCs w:val="22"/>
              </w:rPr>
            </w:pPr>
            <w:r>
              <w:rPr>
                <w:rFonts w:ascii="Open Sans" w:hAnsi="Open Sans" w:cs="Open Sans"/>
                <w:b/>
                <w:sz w:val="22"/>
                <w:szCs w:val="22"/>
              </w:rPr>
              <w:t>Odměna</w:t>
            </w:r>
          </w:p>
        </w:tc>
        <w:tc>
          <w:tcPr>
            <w:tcW w:w="6096" w:type="dxa"/>
          </w:tcPr>
          <w:p w:rsidR="000040EE" w:rsidRPr="00215EBD" w:rsidRDefault="008757DA" w:rsidP="00B8185F">
            <w:pPr>
              <w:pStyle w:val="Zkladntext"/>
              <w:spacing w:before="60"/>
              <w:rPr>
                <w:rFonts w:ascii="Open Sans" w:hAnsi="Open Sans" w:cs="Open Sans"/>
                <w:sz w:val="22"/>
                <w:szCs w:val="22"/>
              </w:rPr>
            </w:pPr>
            <w:r w:rsidRPr="00215EBD">
              <w:rPr>
                <w:rFonts w:ascii="Open Sans" w:hAnsi="Open Sans" w:cs="Open Sans"/>
                <w:sz w:val="22"/>
                <w:szCs w:val="22"/>
              </w:rPr>
              <w:t xml:space="preserve">souhrnné označení pro </w:t>
            </w:r>
            <w:r w:rsidR="00F5148A">
              <w:rPr>
                <w:rFonts w:ascii="Open Sans" w:hAnsi="Open Sans" w:cs="Open Sans"/>
                <w:sz w:val="22"/>
                <w:szCs w:val="22"/>
              </w:rPr>
              <w:t>O</w:t>
            </w:r>
            <w:r w:rsidRPr="00215EBD">
              <w:rPr>
                <w:rFonts w:ascii="Open Sans" w:hAnsi="Open Sans" w:cs="Open Sans"/>
                <w:sz w:val="22"/>
                <w:szCs w:val="22"/>
              </w:rPr>
              <w:t>dměnu poskytovanou Uživatelem Poskytovateli za poskytování Služby;</w:t>
            </w:r>
          </w:p>
        </w:tc>
      </w:tr>
      <w:tr w:rsidR="000040EE" w:rsidRPr="00215EBD" w:rsidTr="00843A5A">
        <w:trPr>
          <w:trHeight w:val="94"/>
        </w:trPr>
        <w:tc>
          <w:tcPr>
            <w:tcW w:w="3402" w:type="dxa"/>
          </w:tcPr>
          <w:p w:rsidR="000040EE" w:rsidRPr="00215EBD" w:rsidRDefault="000040EE" w:rsidP="00B8185F">
            <w:pPr>
              <w:pStyle w:val="Zkladntext"/>
              <w:spacing w:before="60"/>
              <w:rPr>
                <w:rFonts w:ascii="Open Sans" w:hAnsi="Open Sans" w:cs="Open Sans"/>
                <w:b/>
                <w:sz w:val="22"/>
                <w:szCs w:val="22"/>
              </w:rPr>
            </w:pPr>
            <w:r w:rsidRPr="00215EBD">
              <w:rPr>
                <w:rFonts w:ascii="Open Sans" w:hAnsi="Open Sans" w:cs="Open Sans"/>
                <w:b/>
                <w:sz w:val="22"/>
                <w:szCs w:val="22"/>
              </w:rPr>
              <w:t>Smluvní pokuta</w:t>
            </w:r>
          </w:p>
        </w:tc>
        <w:tc>
          <w:tcPr>
            <w:tcW w:w="6096" w:type="dxa"/>
          </w:tcPr>
          <w:p w:rsidR="000040EE" w:rsidRPr="00215EBD" w:rsidRDefault="000040EE" w:rsidP="00B8185F">
            <w:pPr>
              <w:pStyle w:val="Zkladntext"/>
              <w:spacing w:before="60"/>
              <w:rPr>
                <w:rFonts w:ascii="Open Sans" w:hAnsi="Open Sans" w:cs="Open Sans"/>
                <w:sz w:val="22"/>
                <w:szCs w:val="22"/>
              </w:rPr>
            </w:pPr>
            <w:r w:rsidRPr="00215EBD">
              <w:rPr>
                <w:rFonts w:ascii="Open Sans" w:hAnsi="Open Sans" w:cs="Open Sans"/>
                <w:sz w:val="22"/>
                <w:szCs w:val="22"/>
              </w:rPr>
              <w:t>Smluvní pokutou se rozumí vedlejší úmluva, v níž se jedna strana zavazuje vůči straně druhé k zvláštnímu a konkrétně specifikovanému plnění pro případ, že poruší určitou ze smluvních povinností.</w:t>
            </w:r>
          </w:p>
        </w:tc>
      </w:tr>
      <w:tr w:rsidR="00572659" w:rsidRPr="00215EBD" w:rsidTr="00843A5A">
        <w:trPr>
          <w:trHeight w:val="94"/>
        </w:trPr>
        <w:tc>
          <w:tcPr>
            <w:tcW w:w="3402" w:type="dxa"/>
          </w:tcPr>
          <w:p w:rsidR="00572659" w:rsidRPr="00215EBD" w:rsidRDefault="00572659" w:rsidP="00B8185F">
            <w:pPr>
              <w:pStyle w:val="Zkladntext"/>
              <w:spacing w:before="60"/>
              <w:rPr>
                <w:rFonts w:ascii="Open Sans" w:hAnsi="Open Sans" w:cs="Open Sans"/>
                <w:b/>
                <w:sz w:val="22"/>
                <w:szCs w:val="22"/>
              </w:rPr>
            </w:pPr>
            <w:r w:rsidRPr="00215EBD">
              <w:rPr>
                <w:rFonts w:ascii="Open Sans" w:hAnsi="Open Sans" w:cs="Open Sans"/>
                <w:b/>
                <w:sz w:val="22"/>
                <w:szCs w:val="22"/>
              </w:rPr>
              <w:t>Smluvní partneři</w:t>
            </w:r>
          </w:p>
        </w:tc>
        <w:tc>
          <w:tcPr>
            <w:tcW w:w="6096" w:type="dxa"/>
          </w:tcPr>
          <w:p w:rsidR="00572659" w:rsidRPr="00215EBD" w:rsidRDefault="000013AF" w:rsidP="00B8185F">
            <w:pPr>
              <w:pStyle w:val="Zkladntext"/>
              <w:spacing w:before="60"/>
              <w:rPr>
                <w:rFonts w:ascii="Open Sans" w:hAnsi="Open Sans" w:cs="Open Sans"/>
                <w:sz w:val="22"/>
                <w:szCs w:val="22"/>
              </w:rPr>
            </w:pPr>
            <w:r>
              <w:rPr>
                <w:rFonts w:ascii="Open Sans" w:hAnsi="Open Sans" w:cs="Open Sans"/>
                <w:sz w:val="22"/>
                <w:szCs w:val="22"/>
              </w:rPr>
              <w:t>Jedná se o</w:t>
            </w:r>
            <w:r w:rsidR="008757DA">
              <w:rPr>
                <w:rFonts w:ascii="Open Sans" w:hAnsi="Open Sans" w:cs="Open Sans"/>
                <w:sz w:val="22"/>
                <w:szCs w:val="22"/>
              </w:rPr>
              <w:t xml:space="preserve"> </w:t>
            </w:r>
            <w:r>
              <w:rPr>
                <w:rFonts w:ascii="Open Sans" w:hAnsi="Open Sans" w:cs="Open Sans"/>
                <w:sz w:val="22"/>
                <w:szCs w:val="22"/>
              </w:rPr>
              <w:t>partnery Poskytovatele</w:t>
            </w:r>
            <w:r w:rsidR="008757DA">
              <w:rPr>
                <w:rFonts w:ascii="Open Sans" w:hAnsi="Open Sans" w:cs="Open Sans"/>
                <w:sz w:val="22"/>
                <w:szCs w:val="22"/>
              </w:rPr>
              <w:t xml:space="preserve">, kteří mu </w:t>
            </w:r>
            <w:r w:rsidR="00F5148A">
              <w:rPr>
                <w:rFonts w:ascii="Open Sans" w:hAnsi="Open Sans" w:cs="Open Sans"/>
                <w:sz w:val="22"/>
                <w:szCs w:val="22"/>
              </w:rPr>
              <w:t xml:space="preserve">na </w:t>
            </w:r>
            <w:r w:rsidR="008757DA">
              <w:rPr>
                <w:rFonts w:ascii="Open Sans" w:hAnsi="Open Sans" w:cs="Open Sans"/>
                <w:sz w:val="22"/>
                <w:szCs w:val="22"/>
              </w:rPr>
              <w:t>základě smluv poskytují služby za účelem řádného plnění Služby</w:t>
            </w:r>
            <w:r w:rsidR="00441122">
              <w:rPr>
                <w:rFonts w:ascii="Open Sans" w:hAnsi="Open Sans" w:cs="Open Sans"/>
                <w:sz w:val="22"/>
                <w:szCs w:val="22"/>
              </w:rPr>
              <w:t>.</w:t>
            </w:r>
            <w:r w:rsidR="00C1667A">
              <w:rPr>
                <w:rFonts w:ascii="Open Sans" w:hAnsi="Open Sans" w:cs="Open Sans"/>
                <w:sz w:val="22"/>
                <w:szCs w:val="22"/>
              </w:rPr>
              <w:t xml:space="preserve"> </w:t>
            </w:r>
          </w:p>
        </w:tc>
      </w:tr>
      <w:tr w:rsidR="00CB1E6D" w:rsidRPr="00215EBD" w:rsidTr="00843A5A">
        <w:trPr>
          <w:trHeight w:val="94"/>
        </w:trPr>
        <w:tc>
          <w:tcPr>
            <w:tcW w:w="3402" w:type="dxa"/>
          </w:tcPr>
          <w:p w:rsidR="00CB1E6D" w:rsidRPr="00215EBD" w:rsidRDefault="00CB1E6D" w:rsidP="00B8185F">
            <w:pPr>
              <w:pStyle w:val="Zkladntext"/>
              <w:spacing w:before="60"/>
              <w:rPr>
                <w:rFonts w:ascii="Open Sans" w:hAnsi="Open Sans" w:cs="Open Sans"/>
                <w:b/>
                <w:sz w:val="22"/>
                <w:szCs w:val="22"/>
              </w:rPr>
            </w:pPr>
            <w:r>
              <w:rPr>
                <w:rFonts w:ascii="Open Sans" w:hAnsi="Open Sans" w:cs="Open Sans"/>
                <w:b/>
                <w:sz w:val="22"/>
                <w:szCs w:val="22"/>
              </w:rPr>
              <w:t>Harmonogram</w:t>
            </w:r>
          </w:p>
        </w:tc>
        <w:tc>
          <w:tcPr>
            <w:tcW w:w="6096" w:type="dxa"/>
          </w:tcPr>
          <w:p w:rsidR="00CB1E6D" w:rsidRDefault="00CB1E6D" w:rsidP="00B8185F">
            <w:pPr>
              <w:pStyle w:val="Zkladntext"/>
              <w:spacing w:before="60"/>
              <w:rPr>
                <w:rFonts w:ascii="Open Sans" w:hAnsi="Open Sans" w:cs="Open Sans"/>
                <w:sz w:val="22"/>
                <w:szCs w:val="22"/>
              </w:rPr>
            </w:pPr>
            <w:r>
              <w:rPr>
                <w:rFonts w:ascii="Open Sans" w:hAnsi="Open Sans" w:cs="Open Sans"/>
                <w:sz w:val="22"/>
                <w:szCs w:val="22"/>
              </w:rPr>
              <w:t>Jedná se o rozpis aktivit, resp. dílčího plnění Služby, vždy na po sobě 12 následujících měsíců, které bude Poskytovatele Uživateli poskytnuto, a to dle podmínek upravených v této Smlouvě.</w:t>
            </w:r>
          </w:p>
        </w:tc>
      </w:tr>
    </w:tbl>
    <w:p w:rsidR="005E5171" w:rsidRPr="00215EBD" w:rsidRDefault="005E5171" w:rsidP="005E5171">
      <w:pPr>
        <w:spacing w:after="240"/>
        <w:ind w:left="4395" w:hanging="3715"/>
        <w:jc w:val="both"/>
        <w:rPr>
          <w:rFonts w:ascii="Open Sans" w:hAnsi="Open Sans" w:cs="Open Sans"/>
          <w:b/>
          <w:sz w:val="22"/>
          <w:szCs w:val="22"/>
        </w:rPr>
      </w:pPr>
    </w:p>
    <w:p w:rsidR="005E5171" w:rsidRPr="00215EBD" w:rsidRDefault="005E5171" w:rsidP="005E5171">
      <w:pPr>
        <w:pStyle w:val="Prvnrove"/>
        <w:rPr>
          <w:rFonts w:ascii="Open Sans" w:eastAsia="Arial" w:hAnsi="Open Sans" w:cs="Open Sans"/>
        </w:rPr>
      </w:pPr>
      <w:r w:rsidRPr="00215EBD">
        <w:rPr>
          <w:rFonts w:ascii="Open Sans" w:eastAsia="Arial" w:hAnsi="Open Sans" w:cs="Open Sans"/>
        </w:rPr>
        <w:t>Předmět Smlouvy</w:t>
      </w:r>
    </w:p>
    <w:p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 xml:space="preserve">Poskytovatel se zavazuje poskytnout za podmínek uvedených v této Smlouvě </w:t>
      </w:r>
      <w:r w:rsidRPr="00215EBD">
        <w:rPr>
          <w:rFonts w:ascii="Open Sans" w:hAnsi="Open Sans" w:cs="Open Sans"/>
        </w:rPr>
        <w:t>U</w:t>
      </w:r>
      <w:r w:rsidRPr="00215EBD">
        <w:rPr>
          <w:rFonts w:ascii="Open Sans" w:eastAsia="Arial" w:hAnsi="Open Sans" w:cs="Open Sans"/>
        </w:rPr>
        <w:t>živateli</w:t>
      </w:r>
      <w:r w:rsidRPr="00215EBD">
        <w:rPr>
          <w:rFonts w:ascii="Open Sans" w:hAnsi="Open Sans" w:cs="Open Sans"/>
        </w:rPr>
        <w:t xml:space="preserve"> </w:t>
      </w:r>
      <w:r w:rsidRPr="00215EBD">
        <w:rPr>
          <w:rFonts w:ascii="Open Sans" w:eastAsia="Arial" w:hAnsi="Open Sans" w:cs="Open Sans"/>
        </w:rPr>
        <w:t xml:space="preserve">služby dle zvoleného balíčku spolupráce. Uživatel přijímá služby dle zvoleného balíčku spolupráce za podmínek uvedených v této Smlouvě a za její užívání se zavazuje uhradit Poskytovateli Odměnu. </w:t>
      </w:r>
    </w:p>
    <w:p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 xml:space="preserve">Poskytovatel nabízí </w:t>
      </w:r>
      <w:r w:rsidR="00441122">
        <w:rPr>
          <w:rFonts w:ascii="Open Sans" w:eastAsia="Arial" w:hAnsi="Open Sans" w:cs="Open Sans"/>
        </w:rPr>
        <w:t>U</w:t>
      </w:r>
      <w:r w:rsidRPr="00215EBD">
        <w:rPr>
          <w:rFonts w:ascii="Open Sans" w:eastAsia="Arial" w:hAnsi="Open Sans" w:cs="Open Sans"/>
        </w:rPr>
        <w:t>živateli tyto balíčky služeb:</w:t>
      </w:r>
    </w:p>
    <w:p w:rsidR="0065713F" w:rsidRPr="00215EBD" w:rsidRDefault="0065713F" w:rsidP="005E5171">
      <w:pPr>
        <w:pStyle w:val="Tetrove"/>
        <w:rPr>
          <w:rFonts w:ascii="Open Sans" w:eastAsia="Arial" w:hAnsi="Open Sans" w:cs="Open Sans"/>
          <w:b/>
        </w:rPr>
      </w:pPr>
      <w:r w:rsidRPr="00215EBD">
        <w:rPr>
          <w:rFonts w:ascii="Open Sans" w:eastAsia="Arial" w:hAnsi="Open Sans" w:cs="Open Sans"/>
          <w:b/>
        </w:rPr>
        <w:lastRenderedPageBreak/>
        <w:t xml:space="preserve"> START</w:t>
      </w:r>
    </w:p>
    <w:p w:rsidR="0065713F" w:rsidRPr="00215EBD" w:rsidRDefault="00441122" w:rsidP="005E5171">
      <w:pPr>
        <w:pStyle w:val="Tetrove"/>
        <w:rPr>
          <w:rFonts w:ascii="Open Sans" w:eastAsia="Arial" w:hAnsi="Open Sans" w:cs="Open Sans"/>
          <w:b/>
        </w:rPr>
      </w:pPr>
      <w:r>
        <w:rPr>
          <w:rFonts w:ascii="Open Sans" w:eastAsia="Arial" w:hAnsi="Open Sans" w:cs="Open Sans"/>
          <w:b/>
        </w:rPr>
        <w:t xml:space="preserve"> </w:t>
      </w:r>
      <w:r w:rsidR="0065713F" w:rsidRPr="00215EBD">
        <w:rPr>
          <w:rFonts w:ascii="Open Sans" w:eastAsia="Arial" w:hAnsi="Open Sans" w:cs="Open Sans"/>
          <w:b/>
        </w:rPr>
        <w:t>START</w:t>
      </w:r>
      <w:r>
        <w:rPr>
          <w:rFonts w:ascii="Open Sans" w:eastAsia="Arial" w:hAnsi="Open Sans" w:cs="Open Sans"/>
          <w:b/>
        </w:rPr>
        <w:t>+</w:t>
      </w:r>
    </w:p>
    <w:p w:rsidR="0065713F" w:rsidRPr="000A61AF" w:rsidRDefault="00441122" w:rsidP="005E5171">
      <w:pPr>
        <w:pStyle w:val="Tetrove"/>
        <w:rPr>
          <w:rFonts w:ascii="Open Sans" w:eastAsia="Arial" w:hAnsi="Open Sans" w:cs="Open Sans"/>
          <w:b/>
        </w:rPr>
      </w:pPr>
      <w:r>
        <w:rPr>
          <w:rFonts w:ascii="Open Sans" w:eastAsia="Arial" w:hAnsi="Open Sans" w:cs="Open Sans"/>
          <w:b/>
        </w:rPr>
        <w:t xml:space="preserve"> </w:t>
      </w:r>
      <w:r w:rsidR="0065713F" w:rsidRPr="00215EBD">
        <w:rPr>
          <w:rFonts w:ascii="Open Sans" w:eastAsia="Arial" w:hAnsi="Open Sans" w:cs="Open Sans"/>
          <w:b/>
        </w:rPr>
        <w:t>SUPER</w:t>
      </w:r>
    </w:p>
    <w:p w:rsidR="0065713F" w:rsidRPr="000A61AF" w:rsidRDefault="00441122" w:rsidP="005E5171">
      <w:pPr>
        <w:pStyle w:val="Tetrove"/>
        <w:rPr>
          <w:rFonts w:ascii="Open Sans" w:eastAsia="Arial" w:hAnsi="Open Sans" w:cs="Open Sans"/>
          <w:b/>
        </w:rPr>
      </w:pPr>
      <w:r>
        <w:rPr>
          <w:rFonts w:ascii="Open Sans" w:eastAsia="Arial" w:hAnsi="Open Sans" w:cs="Open Sans"/>
        </w:rPr>
        <w:t xml:space="preserve"> </w:t>
      </w:r>
      <w:r w:rsidR="005E5171" w:rsidRPr="00441122">
        <w:rPr>
          <w:rFonts w:ascii="Open Sans" w:eastAsia="Arial" w:hAnsi="Open Sans" w:cs="Open Sans"/>
          <w:b/>
          <w:bCs/>
        </w:rPr>
        <w:t>SUPER+</w:t>
      </w:r>
    </w:p>
    <w:p w:rsidR="0065713F" w:rsidRPr="000A61AF" w:rsidRDefault="00441122" w:rsidP="005E5171">
      <w:pPr>
        <w:pStyle w:val="Tetrove"/>
        <w:rPr>
          <w:rFonts w:ascii="Open Sans" w:eastAsia="Arial" w:hAnsi="Open Sans" w:cs="Open Sans"/>
          <w:b/>
          <w:bCs/>
        </w:rPr>
      </w:pPr>
      <w:r>
        <w:rPr>
          <w:rFonts w:ascii="Open Sans" w:eastAsia="Arial" w:hAnsi="Open Sans" w:cs="Open Sans"/>
          <w:b/>
          <w:bCs/>
        </w:rPr>
        <w:t xml:space="preserve"> </w:t>
      </w:r>
      <w:r w:rsidR="0065713F" w:rsidRPr="000A61AF">
        <w:rPr>
          <w:rFonts w:ascii="Open Sans" w:eastAsia="Arial" w:hAnsi="Open Sans" w:cs="Open Sans"/>
          <w:b/>
          <w:bCs/>
        </w:rPr>
        <w:t>TOP</w:t>
      </w:r>
    </w:p>
    <w:p w:rsidR="005E5171" w:rsidRDefault="00441122" w:rsidP="005E5171">
      <w:pPr>
        <w:pStyle w:val="Tetrove"/>
        <w:rPr>
          <w:rFonts w:ascii="Open Sans" w:eastAsia="Arial" w:hAnsi="Open Sans" w:cs="Open Sans"/>
          <w:b/>
          <w:bCs/>
        </w:rPr>
      </w:pPr>
      <w:r>
        <w:rPr>
          <w:rFonts w:ascii="Open Sans" w:eastAsia="Arial" w:hAnsi="Open Sans" w:cs="Open Sans"/>
          <w:b/>
          <w:bCs/>
        </w:rPr>
        <w:t xml:space="preserve"> </w:t>
      </w:r>
      <w:r w:rsidR="0065713F" w:rsidRPr="000A61AF">
        <w:rPr>
          <w:rFonts w:ascii="Open Sans" w:eastAsia="Arial" w:hAnsi="Open Sans" w:cs="Open Sans"/>
          <w:b/>
          <w:bCs/>
        </w:rPr>
        <w:t>T</w:t>
      </w:r>
      <w:r w:rsidR="007E64E0" w:rsidRPr="000A61AF">
        <w:rPr>
          <w:rFonts w:ascii="Open Sans" w:eastAsia="Arial" w:hAnsi="Open Sans" w:cs="Open Sans"/>
          <w:b/>
          <w:bCs/>
        </w:rPr>
        <w:t>OP+</w:t>
      </w:r>
      <w:r>
        <w:rPr>
          <w:rFonts w:ascii="Open Sans" w:eastAsia="Arial" w:hAnsi="Open Sans" w:cs="Open Sans"/>
          <w:b/>
          <w:bCs/>
        </w:rPr>
        <w:t xml:space="preserve">; </w:t>
      </w:r>
    </w:p>
    <w:p w:rsidR="00441122" w:rsidRPr="00441122" w:rsidRDefault="00441122" w:rsidP="00441122">
      <w:pPr>
        <w:pStyle w:val="Tetrove"/>
        <w:numPr>
          <w:ilvl w:val="0"/>
          <w:numId w:val="0"/>
        </w:numPr>
        <w:ind w:left="1701"/>
        <w:rPr>
          <w:rFonts w:ascii="Open Sans" w:eastAsia="Arial" w:hAnsi="Open Sans" w:cs="Open Sans"/>
        </w:rPr>
      </w:pPr>
      <w:r w:rsidRPr="00441122">
        <w:rPr>
          <w:rFonts w:ascii="Open Sans" w:eastAsia="Arial" w:hAnsi="Open Sans" w:cs="Open Sans"/>
        </w:rPr>
        <w:t xml:space="preserve">Kdy </w:t>
      </w:r>
      <w:r>
        <w:rPr>
          <w:rFonts w:ascii="Open Sans" w:eastAsia="Arial" w:hAnsi="Open Sans" w:cs="Open Sans"/>
        </w:rPr>
        <w:t xml:space="preserve">si </w:t>
      </w:r>
      <w:r w:rsidRPr="00441122">
        <w:rPr>
          <w:rFonts w:ascii="Open Sans" w:eastAsia="Arial" w:hAnsi="Open Sans" w:cs="Open Sans"/>
        </w:rPr>
        <w:t>Uživatel z této nabídky vybere jeden balíček Služeb, který je určený v následujícím odstavci 2.3.</w:t>
      </w:r>
    </w:p>
    <w:p w:rsidR="005E5171" w:rsidRPr="00215EBD" w:rsidRDefault="005E5171" w:rsidP="005E5171">
      <w:pPr>
        <w:pStyle w:val="Tetrove"/>
        <w:numPr>
          <w:ilvl w:val="0"/>
          <w:numId w:val="0"/>
        </w:numPr>
        <w:rPr>
          <w:rFonts w:ascii="Open Sans" w:eastAsia="Arial" w:hAnsi="Open Sans" w:cs="Open Sans"/>
        </w:rPr>
      </w:pPr>
    </w:p>
    <w:p w:rsidR="005E5171" w:rsidRPr="00215EBD" w:rsidRDefault="005E5171" w:rsidP="005E5171">
      <w:pPr>
        <w:pStyle w:val="Druhrove1"/>
        <w:rPr>
          <w:rFonts w:ascii="Open Sans" w:hAnsi="Open Sans" w:cs="Open Sans"/>
        </w:rPr>
      </w:pPr>
      <w:r w:rsidRPr="00215EBD">
        <w:rPr>
          <w:rFonts w:ascii="Open Sans" w:eastAsia="Arial" w:hAnsi="Open Sans" w:cs="Open Sans"/>
        </w:rPr>
        <w:t>Uživatel si tímto volí balíček služeb poskytovaných v rámci spolupráce a</w:t>
      </w:r>
      <w:r w:rsidR="005F361C">
        <w:rPr>
          <w:rFonts w:ascii="Open Sans" w:hAnsi="Open Sans" w:cs="Open Sans"/>
          <w:szCs w:val="22"/>
        </w:rPr>
        <w:t> </w:t>
      </w:r>
      <w:r w:rsidRPr="00215EBD">
        <w:rPr>
          <w:rFonts w:ascii="Open Sans" w:eastAsia="Arial" w:hAnsi="Open Sans" w:cs="Open Sans"/>
        </w:rPr>
        <w:t>poskytování Služby dle této smlouvy</w:t>
      </w:r>
      <w:r w:rsidR="00C1667A">
        <w:rPr>
          <w:rFonts w:ascii="Open Sans" w:eastAsia="Arial" w:hAnsi="Open Sans" w:cs="Open Sans"/>
        </w:rPr>
        <w:t>, a to</w:t>
      </w:r>
      <w:r w:rsidRPr="00215EBD">
        <w:rPr>
          <w:rFonts w:ascii="Open Sans" w:eastAsia="Arial" w:hAnsi="Open Sans" w:cs="Open Sans"/>
        </w:rPr>
        <w:t>:</w:t>
      </w:r>
    </w:p>
    <w:p w:rsidR="005E5171" w:rsidRPr="000A61AF" w:rsidRDefault="005E5171" w:rsidP="005E5171">
      <w:pPr>
        <w:pStyle w:val="Druhrove1"/>
        <w:numPr>
          <w:ilvl w:val="0"/>
          <w:numId w:val="0"/>
        </w:numPr>
        <w:ind w:left="1708"/>
        <w:jc w:val="center"/>
        <w:rPr>
          <w:rFonts w:ascii="Open Sans" w:eastAsia="Arial" w:hAnsi="Open Sans" w:cs="Open Sans"/>
        </w:rPr>
      </w:pPr>
      <w:r w:rsidRPr="00215EBD">
        <w:rPr>
          <w:rFonts w:ascii="Open Sans" w:eastAsia="Arial" w:hAnsi="Open Sans" w:cs="Open Sans"/>
          <w:b/>
          <w:bCs/>
        </w:rPr>
        <w:t>SUPER+,</w:t>
      </w:r>
      <w:r w:rsidR="00F05AB9" w:rsidRPr="00215EBD">
        <w:rPr>
          <w:rFonts w:ascii="Open Sans" w:eastAsia="Arial" w:hAnsi="Open Sans" w:cs="Open Sans"/>
          <w:b/>
          <w:bCs/>
        </w:rPr>
        <w:t xml:space="preserve"> </w:t>
      </w:r>
      <w:r w:rsidR="00F05AB9" w:rsidRPr="00215EBD">
        <w:rPr>
          <w:rFonts w:ascii="Open Sans" w:eastAsia="Arial" w:hAnsi="Open Sans" w:cs="Open Sans"/>
        </w:rPr>
        <w:t>dále jen „Služba“.</w:t>
      </w:r>
    </w:p>
    <w:p w:rsidR="005E5171" w:rsidRPr="00215EBD" w:rsidRDefault="005E5171" w:rsidP="005E5171">
      <w:pPr>
        <w:pStyle w:val="Druhrove1"/>
        <w:numPr>
          <w:ilvl w:val="0"/>
          <w:numId w:val="0"/>
        </w:numPr>
        <w:ind w:left="1708"/>
        <w:rPr>
          <w:rFonts w:ascii="Open Sans" w:eastAsia="Arial" w:hAnsi="Open Sans" w:cs="Open Sans"/>
        </w:rPr>
      </w:pPr>
      <w:r w:rsidRPr="00215EBD">
        <w:rPr>
          <w:rFonts w:ascii="Open Sans" w:eastAsia="Arial" w:hAnsi="Open Sans" w:cs="Open Sans"/>
        </w:rPr>
        <w:t>Obsah balíčku</w:t>
      </w:r>
      <w:r w:rsidR="00F05AB9" w:rsidRPr="00215EBD">
        <w:rPr>
          <w:rFonts w:ascii="Open Sans" w:eastAsia="Arial" w:hAnsi="Open Sans" w:cs="Open Sans"/>
        </w:rPr>
        <w:t>,</w:t>
      </w:r>
      <w:r w:rsidRPr="00215EBD">
        <w:rPr>
          <w:rFonts w:ascii="Open Sans" w:eastAsia="Arial" w:hAnsi="Open Sans" w:cs="Open Sans"/>
        </w:rPr>
        <w:t xml:space="preserve"> jakož i jeho dílčí prvky</w:t>
      </w:r>
      <w:r w:rsidR="00F05AB9" w:rsidRPr="00215EBD">
        <w:rPr>
          <w:rFonts w:ascii="Open Sans" w:eastAsia="Arial" w:hAnsi="Open Sans" w:cs="Open Sans"/>
        </w:rPr>
        <w:t>,</w:t>
      </w:r>
      <w:r w:rsidRPr="00215EBD">
        <w:rPr>
          <w:rFonts w:ascii="Open Sans" w:eastAsia="Arial" w:hAnsi="Open Sans" w:cs="Open Sans"/>
        </w:rPr>
        <w:t xml:space="preserve"> jsou definovány v </w:t>
      </w:r>
      <w:r w:rsidR="00F05AB9" w:rsidRPr="00215EBD">
        <w:rPr>
          <w:rFonts w:ascii="Open Sans" w:eastAsia="Arial" w:hAnsi="Open Sans" w:cs="Open Sans"/>
        </w:rPr>
        <w:t>P</w:t>
      </w:r>
      <w:r w:rsidRPr="00215EBD">
        <w:rPr>
          <w:rFonts w:ascii="Open Sans" w:eastAsia="Arial" w:hAnsi="Open Sans" w:cs="Open Sans"/>
        </w:rPr>
        <w:t xml:space="preserve">říloze č. 1 této </w:t>
      </w:r>
      <w:r w:rsidR="00F05AB9" w:rsidRPr="00215EBD">
        <w:rPr>
          <w:rFonts w:ascii="Open Sans" w:eastAsia="Arial" w:hAnsi="Open Sans" w:cs="Open Sans"/>
        </w:rPr>
        <w:t>S</w:t>
      </w:r>
      <w:r w:rsidRPr="00215EBD">
        <w:rPr>
          <w:rFonts w:ascii="Open Sans" w:eastAsia="Arial" w:hAnsi="Open Sans" w:cs="Open Sans"/>
        </w:rPr>
        <w:t>mlouvy</w:t>
      </w:r>
      <w:r w:rsidR="00F05AB9" w:rsidRPr="00215EBD">
        <w:rPr>
          <w:rFonts w:ascii="Open Sans" w:eastAsia="Arial" w:hAnsi="Open Sans" w:cs="Open Sans"/>
        </w:rPr>
        <w:t>.</w:t>
      </w:r>
    </w:p>
    <w:p w:rsidR="005E5171" w:rsidRPr="00215EBD" w:rsidRDefault="005E5171" w:rsidP="005E5171">
      <w:pPr>
        <w:pStyle w:val="Druhrove1"/>
        <w:rPr>
          <w:rFonts w:ascii="Open Sans" w:hAnsi="Open Sans" w:cs="Open Sans"/>
        </w:rPr>
      </w:pPr>
      <w:r w:rsidRPr="00215EBD">
        <w:rPr>
          <w:rFonts w:ascii="Open Sans" w:eastAsia="Arial" w:hAnsi="Open Sans" w:cs="Open Sans"/>
        </w:rPr>
        <w:t>Služba, jakož i vešker</w:t>
      </w:r>
      <w:r w:rsidR="00F05AB9" w:rsidRPr="00215EBD">
        <w:rPr>
          <w:rFonts w:ascii="Open Sans" w:eastAsia="Arial" w:hAnsi="Open Sans" w:cs="Open Sans"/>
        </w:rPr>
        <w:t>é</w:t>
      </w:r>
      <w:r w:rsidRPr="00215EBD">
        <w:rPr>
          <w:rFonts w:ascii="Open Sans" w:eastAsia="Arial" w:hAnsi="Open Sans" w:cs="Open Sans"/>
        </w:rPr>
        <w:t xml:space="preserve"> informace s ní související</w:t>
      </w:r>
      <w:r w:rsidR="00F05AB9" w:rsidRPr="00215EBD">
        <w:rPr>
          <w:rFonts w:ascii="Open Sans" w:eastAsia="Arial" w:hAnsi="Open Sans" w:cs="Open Sans"/>
        </w:rPr>
        <w:t>,</w:t>
      </w:r>
      <w:r w:rsidRPr="00215EBD">
        <w:rPr>
          <w:rFonts w:ascii="Open Sans" w:eastAsia="Arial" w:hAnsi="Open Sans" w:cs="Open Sans"/>
        </w:rPr>
        <w:t xml:space="preserve"> jsou duševním vlastnictvím Poskytovatele. Tato </w:t>
      </w:r>
      <w:r w:rsidR="00F05AB9" w:rsidRPr="00215EBD">
        <w:rPr>
          <w:rFonts w:ascii="Open Sans" w:eastAsia="Arial" w:hAnsi="Open Sans" w:cs="Open Sans"/>
        </w:rPr>
        <w:t>S</w:t>
      </w:r>
      <w:r w:rsidRPr="00215EBD">
        <w:rPr>
          <w:rFonts w:ascii="Open Sans" w:eastAsia="Arial" w:hAnsi="Open Sans" w:cs="Open Sans"/>
        </w:rPr>
        <w:t xml:space="preserve">mlouva představuje pouze ujednání o podmínkách poskytování a užívání Služby a výstupů z ní. Uživatel je tak oprávněn užívat Službu v souladu s touto </w:t>
      </w:r>
      <w:r w:rsidR="00F05AB9" w:rsidRPr="00215EBD">
        <w:rPr>
          <w:rFonts w:ascii="Open Sans" w:eastAsia="Arial" w:hAnsi="Open Sans" w:cs="Open Sans"/>
        </w:rPr>
        <w:t>S</w:t>
      </w:r>
      <w:r w:rsidRPr="00215EBD">
        <w:rPr>
          <w:rFonts w:ascii="Open Sans" w:eastAsia="Arial" w:hAnsi="Open Sans" w:cs="Open Sans"/>
        </w:rPr>
        <w:t>mlouvou a k naplnění účelu této Služby, tj.</w:t>
      </w:r>
      <w:r w:rsidR="005F361C">
        <w:rPr>
          <w:rFonts w:ascii="Open Sans" w:hAnsi="Open Sans" w:cs="Open Sans"/>
          <w:szCs w:val="22"/>
        </w:rPr>
        <w:t> </w:t>
      </w:r>
      <w:r w:rsidRPr="00215EBD">
        <w:rPr>
          <w:rFonts w:ascii="Open Sans" w:eastAsia="Arial" w:hAnsi="Open Sans" w:cs="Open Sans"/>
        </w:rPr>
        <w:t xml:space="preserve">zejména k využívání poskytnutých znalostí a vědomostí Poskytovatele k pořízení </w:t>
      </w:r>
      <w:r w:rsidRPr="00215EBD">
        <w:rPr>
          <w:rFonts w:ascii="Open Sans" w:hAnsi="Open Sans" w:cs="Open Sans"/>
          <w:szCs w:val="22"/>
        </w:rPr>
        <w:t>softwarových nástrojů k vytvoření, vedení a správě evidence odpadového hospodaření, zejména, nikoli však výlučně, k zavedení evidence Registrovaných občanů a informací souvisejících s tříděním odpadu každého Registrovaného občana</w:t>
      </w:r>
      <w:r w:rsidR="00C1667A">
        <w:rPr>
          <w:rFonts w:ascii="Open Sans" w:hAnsi="Open Sans" w:cs="Open Sans"/>
          <w:szCs w:val="22"/>
        </w:rPr>
        <w:t>, d</w:t>
      </w:r>
      <w:r w:rsidRPr="00215EBD">
        <w:rPr>
          <w:rFonts w:ascii="Open Sans" w:hAnsi="Open Sans" w:cs="Open Sans"/>
          <w:szCs w:val="22"/>
        </w:rPr>
        <w:t>ále celkové hmotnosti jednotlivých druhů odpadů, evidenci majetku potřebného ke sběru a</w:t>
      </w:r>
      <w:r w:rsidR="005F361C">
        <w:rPr>
          <w:rFonts w:ascii="Open Sans" w:hAnsi="Open Sans" w:cs="Open Sans"/>
          <w:szCs w:val="22"/>
        </w:rPr>
        <w:t> </w:t>
      </w:r>
      <w:r w:rsidRPr="00215EBD">
        <w:rPr>
          <w:rFonts w:ascii="Open Sans" w:hAnsi="Open Sans" w:cs="Open Sans"/>
          <w:szCs w:val="22"/>
        </w:rPr>
        <w:t>skladování odpadu, jakož i k</w:t>
      </w:r>
      <w:r w:rsidR="00F05AB9" w:rsidRPr="00215EBD">
        <w:rPr>
          <w:rFonts w:ascii="Open Sans" w:hAnsi="Open Sans" w:cs="Open Sans"/>
          <w:szCs w:val="22"/>
        </w:rPr>
        <w:t>e</w:t>
      </w:r>
      <w:r w:rsidRPr="00215EBD">
        <w:rPr>
          <w:rFonts w:ascii="Open Sans" w:hAnsi="Open Sans" w:cs="Open Sans"/>
          <w:szCs w:val="22"/>
        </w:rPr>
        <w:t> sledování, vyhodnocování a evidenci výsledků odpadového řízení.</w:t>
      </w:r>
    </w:p>
    <w:p w:rsidR="005E5171" w:rsidRPr="00D50B8D" w:rsidRDefault="005E5171" w:rsidP="00D50B8D">
      <w:pPr>
        <w:pStyle w:val="Druhrove1"/>
        <w:rPr>
          <w:rFonts w:ascii="Open Sans" w:hAnsi="Open Sans" w:cs="Open Sans"/>
        </w:rPr>
      </w:pPr>
      <w:r w:rsidRPr="00D50B8D">
        <w:rPr>
          <w:rFonts w:ascii="Open Sans" w:hAnsi="Open Sans" w:cs="Open Sans"/>
        </w:rPr>
        <w:t xml:space="preserve">V rámci </w:t>
      </w:r>
      <w:r w:rsidR="00F05AB9" w:rsidRPr="00D50B8D">
        <w:rPr>
          <w:rFonts w:ascii="Open Sans" w:hAnsi="Open Sans" w:cs="Open Sans"/>
        </w:rPr>
        <w:t>S</w:t>
      </w:r>
      <w:r w:rsidRPr="00D50B8D">
        <w:rPr>
          <w:rFonts w:ascii="Open Sans" w:hAnsi="Open Sans" w:cs="Open Sans"/>
        </w:rPr>
        <w:t xml:space="preserve">lužby se Poskytovatel zavazuje Uživateli poskytnout kvartální vyhodnocení dat. </w:t>
      </w:r>
      <w:bookmarkStart w:id="1" w:name="_Hlk57108627"/>
      <w:r w:rsidR="00843A5A" w:rsidRPr="00D50B8D">
        <w:rPr>
          <w:rFonts w:ascii="Open Sans" w:hAnsi="Open Sans" w:cs="Open Sans"/>
        </w:rPr>
        <w:t xml:space="preserve">Aby Poskytovatel mohl učinit kvartální vyhodnocení údajů, Uživatel souhlasí </w:t>
      </w:r>
      <w:r w:rsidR="00C1667A" w:rsidRPr="00D50B8D">
        <w:rPr>
          <w:rFonts w:ascii="Open Sans" w:hAnsi="Open Sans" w:cs="Open Sans"/>
        </w:rPr>
        <w:t>a zavazuje se k </w:t>
      </w:r>
      <w:r w:rsidR="00843A5A" w:rsidRPr="00D50B8D">
        <w:rPr>
          <w:rFonts w:ascii="Open Sans" w:hAnsi="Open Sans" w:cs="Open Sans"/>
        </w:rPr>
        <w:t>poskytnutí</w:t>
      </w:r>
      <w:r w:rsidR="00C1667A" w:rsidRPr="00D50B8D">
        <w:rPr>
          <w:rFonts w:ascii="Open Sans" w:hAnsi="Open Sans" w:cs="Open Sans"/>
        </w:rPr>
        <w:t xml:space="preserve"> </w:t>
      </w:r>
      <w:r w:rsidR="00843A5A" w:rsidRPr="00D50B8D">
        <w:rPr>
          <w:rFonts w:ascii="Open Sans" w:hAnsi="Open Sans" w:cs="Open Sans"/>
        </w:rPr>
        <w:t>údajů k vyhodnocení, a</w:t>
      </w:r>
      <w:r w:rsidR="005F361C">
        <w:rPr>
          <w:rFonts w:ascii="Open Sans" w:hAnsi="Open Sans" w:cs="Open Sans"/>
          <w:szCs w:val="22"/>
        </w:rPr>
        <w:t> </w:t>
      </w:r>
      <w:r w:rsidR="00843A5A" w:rsidRPr="00D50B8D">
        <w:rPr>
          <w:rFonts w:ascii="Open Sans" w:hAnsi="Open Sans" w:cs="Open Sans"/>
        </w:rPr>
        <w:t>to vždy nejpozději do 15</w:t>
      </w:r>
      <w:r w:rsidR="00C1667A" w:rsidRPr="00D50B8D">
        <w:rPr>
          <w:rFonts w:ascii="Open Sans" w:hAnsi="Open Sans" w:cs="Open Sans"/>
        </w:rPr>
        <w:t>. dne</w:t>
      </w:r>
      <w:r w:rsidR="00843A5A" w:rsidRPr="00D50B8D">
        <w:rPr>
          <w:rFonts w:ascii="Open Sans" w:hAnsi="Open Sans" w:cs="Open Sans"/>
        </w:rPr>
        <w:t xml:space="preserve"> druhého měsíce po skončení daného čtvrtletí. </w:t>
      </w:r>
      <w:bookmarkEnd w:id="1"/>
      <w:r w:rsidRPr="00D50B8D">
        <w:rPr>
          <w:rFonts w:ascii="Open Sans" w:hAnsi="Open Sans" w:cs="Open Sans"/>
        </w:rPr>
        <w:t xml:space="preserve">Poskytovatel se zavazuje vyhotovit </w:t>
      </w:r>
      <w:r w:rsidR="000013AF" w:rsidRPr="00D50B8D">
        <w:rPr>
          <w:rFonts w:ascii="Open Sans" w:hAnsi="Open Sans" w:cs="Open Sans"/>
        </w:rPr>
        <w:t>kvartální</w:t>
      </w:r>
      <w:r w:rsidRPr="00D50B8D">
        <w:rPr>
          <w:rFonts w:ascii="Open Sans" w:hAnsi="Open Sans" w:cs="Open Sans"/>
        </w:rPr>
        <w:t xml:space="preserve"> vyhodnocení </w:t>
      </w:r>
      <w:r w:rsidR="000013AF" w:rsidRPr="00D50B8D">
        <w:rPr>
          <w:rFonts w:ascii="Open Sans" w:hAnsi="Open Sans" w:cs="Open Sans"/>
        </w:rPr>
        <w:t xml:space="preserve">dat </w:t>
      </w:r>
      <w:r w:rsidRPr="00D50B8D">
        <w:rPr>
          <w:rFonts w:ascii="Open Sans" w:hAnsi="Open Sans" w:cs="Open Sans"/>
        </w:rPr>
        <w:t xml:space="preserve">ve lhůtě </w:t>
      </w:r>
      <w:r w:rsidR="00C1667A" w:rsidRPr="00D50B8D">
        <w:rPr>
          <w:rFonts w:ascii="Open Sans" w:hAnsi="Open Sans" w:cs="Open Sans"/>
        </w:rPr>
        <w:t>jednoho (1) měsíce</w:t>
      </w:r>
      <w:r w:rsidR="000013AF" w:rsidRPr="00D50B8D">
        <w:rPr>
          <w:rFonts w:ascii="Open Sans" w:hAnsi="Open Sans" w:cs="Open Sans"/>
        </w:rPr>
        <w:t xml:space="preserve"> </w:t>
      </w:r>
      <w:r w:rsidRPr="00D50B8D">
        <w:rPr>
          <w:rFonts w:ascii="Open Sans" w:hAnsi="Open Sans" w:cs="Open Sans"/>
        </w:rPr>
        <w:t>od dodání dat k vyhodnocení Uživatelem.</w:t>
      </w:r>
      <w:r w:rsidR="00D377D9" w:rsidRPr="00D50B8D">
        <w:rPr>
          <w:rFonts w:ascii="Open Sans" w:hAnsi="Open Sans" w:cs="Open Sans"/>
        </w:rPr>
        <w:t xml:space="preserve"> </w:t>
      </w:r>
      <w:r w:rsidR="00D50B8D" w:rsidRPr="00D50B8D">
        <w:rPr>
          <w:rFonts w:ascii="Open Sans" w:hAnsi="Open Sans" w:cs="Open Sans"/>
        </w:rPr>
        <w:t>Pro případ, že se Poskytovatel nebo Uživatel dostanou do prodlení se splněním své povinnosti dle výše uvedeného</w:t>
      </w:r>
      <w:r w:rsidR="00D50B8D">
        <w:rPr>
          <w:rFonts w:ascii="Open Sans" w:hAnsi="Open Sans" w:cs="Open Sans"/>
        </w:rPr>
        <w:t>,</w:t>
      </w:r>
      <w:r w:rsidR="00D50B8D" w:rsidRPr="00D50B8D">
        <w:rPr>
          <w:rFonts w:ascii="Open Sans" w:hAnsi="Open Sans" w:cs="Open Sans"/>
        </w:rPr>
        <w:t xml:space="preserve"> zavazuje se ta strana, která je v prodlení zaplatit druhé straně smluvní pokutu ve výši 0,05 % z odměny dle čl. 3 odst. 3.</w:t>
      </w:r>
      <w:r w:rsidR="00D50B8D">
        <w:rPr>
          <w:rFonts w:ascii="Open Sans" w:hAnsi="Open Sans" w:cs="Open Sans"/>
        </w:rPr>
        <w:t>5</w:t>
      </w:r>
      <w:r w:rsidR="00D50B8D" w:rsidRPr="00D50B8D">
        <w:rPr>
          <w:rFonts w:ascii="Open Sans" w:hAnsi="Open Sans" w:cs="Open Sans"/>
        </w:rPr>
        <w:t xml:space="preserve">. této </w:t>
      </w:r>
      <w:r w:rsidR="00D50B8D">
        <w:rPr>
          <w:rFonts w:ascii="Open Sans" w:hAnsi="Open Sans" w:cs="Open Sans"/>
        </w:rPr>
        <w:t>S</w:t>
      </w:r>
      <w:r w:rsidR="00D50B8D" w:rsidRPr="00D50B8D">
        <w:rPr>
          <w:rFonts w:ascii="Open Sans" w:hAnsi="Open Sans" w:cs="Open Sans"/>
        </w:rPr>
        <w:t>mlouvy, a to za každý jeden den prodlení. Smluvní pokuta je splatná do 3 dnů od výzvy.</w:t>
      </w:r>
    </w:p>
    <w:p w:rsidR="005E5171" w:rsidRPr="00215EBD" w:rsidRDefault="005E5171" w:rsidP="005E5171">
      <w:pPr>
        <w:pStyle w:val="Druhrove1"/>
        <w:rPr>
          <w:rFonts w:ascii="Open Sans" w:hAnsi="Open Sans" w:cs="Open Sans"/>
        </w:rPr>
      </w:pPr>
      <w:r w:rsidRPr="00215EBD">
        <w:rPr>
          <w:rFonts w:ascii="Open Sans" w:hAnsi="Open Sans" w:cs="Open Sans"/>
        </w:rPr>
        <w:t xml:space="preserve">V rámci služby se Poskytovatel zavazuje Uživateli poskytnout roční vyhodnocení dat. </w:t>
      </w:r>
      <w:bookmarkStart w:id="2" w:name="_Hlk57109474"/>
      <w:r w:rsidR="000040EE" w:rsidRPr="00215EBD">
        <w:rPr>
          <w:rFonts w:ascii="Open Sans" w:hAnsi="Open Sans" w:cs="Open Sans"/>
        </w:rPr>
        <w:t xml:space="preserve">Aby Poskytovatel provedl roční vyhodnocení dat, Uživatel souhlasí </w:t>
      </w:r>
      <w:r w:rsidR="00C1667A">
        <w:rPr>
          <w:rFonts w:ascii="Open Sans" w:hAnsi="Open Sans" w:cs="Open Sans"/>
        </w:rPr>
        <w:t>a zavazuje se k</w:t>
      </w:r>
      <w:r w:rsidR="000040EE" w:rsidRPr="00215EBD">
        <w:rPr>
          <w:rFonts w:ascii="Open Sans" w:hAnsi="Open Sans" w:cs="Open Sans"/>
        </w:rPr>
        <w:t xml:space="preserve"> poskytnutí údajů k vyhodnocení, a to vždy nejpozději do 3 měsíců od uplynutí jednoho roku od data účinnosti této </w:t>
      </w:r>
      <w:r w:rsidR="00441122">
        <w:rPr>
          <w:rFonts w:ascii="Open Sans" w:hAnsi="Open Sans" w:cs="Open Sans"/>
        </w:rPr>
        <w:t>S</w:t>
      </w:r>
      <w:r w:rsidR="000040EE" w:rsidRPr="00215EBD">
        <w:rPr>
          <w:rFonts w:ascii="Open Sans" w:hAnsi="Open Sans" w:cs="Open Sans"/>
        </w:rPr>
        <w:t xml:space="preserve">mlouvy. </w:t>
      </w:r>
      <w:bookmarkEnd w:id="2"/>
      <w:r w:rsidRPr="00215EBD">
        <w:rPr>
          <w:rFonts w:ascii="Open Sans" w:hAnsi="Open Sans" w:cs="Open Sans"/>
        </w:rPr>
        <w:t xml:space="preserve">Poskytovatel se zavazuje vyhotovit roční vyhodnocení ve lhůtě jednoho (1) </w:t>
      </w:r>
      <w:r w:rsidRPr="00215EBD">
        <w:rPr>
          <w:rFonts w:ascii="Open Sans" w:hAnsi="Open Sans" w:cs="Open Sans"/>
        </w:rPr>
        <w:lastRenderedPageBreak/>
        <w:t xml:space="preserve">měsíce od dodání dat k vyhodnocení Uživatelem. </w:t>
      </w:r>
      <w:r w:rsidR="00D50B8D" w:rsidRPr="00D50B8D">
        <w:rPr>
          <w:rFonts w:ascii="Open Sans" w:hAnsi="Open Sans" w:cs="Open Sans"/>
        </w:rPr>
        <w:t>Pro případ, že se Poskytovatel nebo Uživatel dostanou do prodlení se splněním své povinnosti dle výše uvedeného</w:t>
      </w:r>
      <w:r w:rsidR="00D50B8D">
        <w:rPr>
          <w:rFonts w:ascii="Open Sans" w:hAnsi="Open Sans" w:cs="Open Sans"/>
        </w:rPr>
        <w:t>,</w:t>
      </w:r>
      <w:r w:rsidR="00D50B8D" w:rsidRPr="00D50B8D">
        <w:rPr>
          <w:rFonts w:ascii="Open Sans" w:hAnsi="Open Sans" w:cs="Open Sans"/>
        </w:rPr>
        <w:t xml:space="preserve"> zavazuje se ta strana, která je v prodlení zaplatit druhé straně smluvní pokutu ve výši 0,05 % z odměny dle čl. 3 odst. 3.</w:t>
      </w:r>
      <w:r w:rsidR="00D50B8D">
        <w:rPr>
          <w:rFonts w:ascii="Open Sans" w:hAnsi="Open Sans" w:cs="Open Sans"/>
        </w:rPr>
        <w:t>5</w:t>
      </w:r>
      <w:r w:rsidR="00D50B8D" w:rsidRPr="00D50B8D">
        <w:rPr>
          <w:rFonts w:ascii="Open Sans" w:hAnsi="Open Sans" w:cs="Open Sans"/>
        </w:rPr>
        <w:t xml:space="preserve">. této </w:t>
      </w:r>
      <w:r w:rsidR="00D50B8D">
        <w:rPr>
          <w:rFonts w:ascii="Open Sans" w:hAnsi="Open Sans" w:cs="Open Sans"/>
        </w:rPr>
        <w:t>S</w:t>
      </w:r>
      <w:r w:rsidR="00D50B8D" w:rsidRPr="00D50B8D">
        <w:rPr>
          <w:rFonts w:ascii="Open Sans" w:hAnsi="Open Sans" w:cs="Open Sans"/>
        </w:rPr>
        <w:t>mlouvy, a to za každý jeden den prodlení. Smluvní pokuta je splatná do 3 dnů od výzvy.</w:t>
      </w:r>
    </w:p>
    <w:p w:rsidR="005E5171" w:rsidRPr="00215EBD" w:rsidRDefault="005E5171" w:rsidP="005E5171">
      <w:pPr>
        <w:pStyle w:val="Prvnrove"/>
        <w:rPr>
          <w:rFonts w:ascii="Open Sans" w:eastAsia="Arial" w:hAnsi="Open Sans" w:cs="Open Sans"/>
        </w:rPr>
      </w:pPr>
      <w:bookmarkStart w:id="3" w:name="h.gjdgxs"/>
      <w:bookmarkEnd w:id="3"/>
      <w:r w:rsidRPr="00215EBD">
        <w:rPr>
          <w:rFonts w:ascii="Open Sans" w:eastAsia="Arial" w:hAnsi="Open Sans" w:cs="Open Sans"/>
        </w:rPr>
        <w:t>Odměna za Službu a způsob úhrady</w:t>
      </w:r>
    </w:p>
    <w:p w:rsidR="005E5171" w:rsidRPr="00215EBD" w:rsidRDefault="005E5171" w:rsidP="005E5171">
      <w:pPr>
        <w:pStyle w:val="Druhrove1"/>
        <w:rPr>
          <w:rFonts w:ascii="Open Sans" w:hAnsi="Open Sans" w:cs="Open Sans"/>
        </w:rPr>
      </w:pPr>
      <w:r w:rsidRPr="00215EBD">
        <w:rPr>
          <w:rFonts w:ascii="Open Sans" w:eastAsia="Arial" w:hAnsi="Open Sans" w:cs="Open Sans"/>
        </w:rPr>
        <w:t xml:space="preserve">Služba je poskytována za úplatu. </w:t>
      </w:r>
      <w:r w:rsidRPr="00215EBD">
        <w:rPr>
          <w:rFonts w:ascii="Open Sans" w:hAnsi="Open Sans" w:cs="Open Sans"/>
        </w:rPr>
        <w:t>Uživatel se tímto zavazuje za poskytování Služby platit Poskytovateli Odměnu.</w:t>
      </w:r>
    </w:p>
    <w:p w:rsidR="005E5171" w:rsidRPr="00215EBD" w:rsidRDefault="005E5171" w:rsidP="005E5171">
      <w:pPr>
        <w:pStyle w:val="Druhrove1"/>
        <w:rPr>
          <w:rFonts w:ascii="Open Sans" w:eastAsia="Arial" w:hAnsi="Open Sans" w:cs="Open Sans"/>
        </w:rPr>
      </w:pPr>
      <w:r w:rsidRPr="00215EBD">
        <w:rPr>
          <w:rFonts w:ascii="Open Sans" w:hAnsi="Open Sans" w:cs="Open Sans"/>
        </w:rPr>
        <w:t>Smluvní strany se dohodly na tom, že výše Odměny</w:t>
      </w:r>
      <w:r w:rsidRPr="00215EBD">
        <w:rPr>
          <w:rFonts w:ascii="Open Sans" w:eastAsia="Arial" w:hAnsi="Open Sans" w:cs="Open Sans"/>
        </w:rPr>
        <w:t xml:space="preserve"> Poskytovatele za </w:t>
      </w:r>
      <w:r w:rsidRPr="00215EBD">
        <w:rPr>
          <w:rFonts w:ascii="Open Sans" w:hAnsi="Open Sans" w:cs="Open Sans"/>
        </w:rPr>
        <w:t>zvolené Služby dle čl. 2 odst. 2.3. této smlouvy je:</w:t>
      </w:r>
    </w:p>
    <w:p w:rsidR="00C1667A" w:rsidRPr="002332B3" w:rsidRDefault="002332B3" w:rsidP="005E5171">
      <w:pPr>
        <w:pStyle w:val="Druhrove1"/>
        <w:numPr>
          <w:ilvl w:val="0"/>
          <w:numId w:val="0"/>
        </w:numPr>
        <w:ind w:left="1708"/>
        <w:jc w:val="center"/>
        <w:rPr>
          <w:rFonts w:ascii="Open Sans" w:eastAsia="Arial" w:hAnsi="Open Sans" w:cs="Open Sans"/>
        </w:rPr>
      </w:pPr>
      <w:r>
        <w:rPr>
          <w:rFonts w:ascii="Open Sans" w:hAnsi="Open Sans" w:cs="Open Sans"/>
        </w:rPr>
        <w:t>1</w:t>
      </w:r>
      <w:r w:rsidR="00A76608">
        <w:rPr>
          <w:rFonts w:ascii="Open Sans" w:hAnsi="Open Sans" w:cs="Open Sans"/>
        </w:rPr>
        <w:t>5</w:t>
      </w:r>
      <w:r w:rsidR="001D0BC3">
        <w:rPr>
          <w:rFonts w:ascii="Open Sans" w:hAnsi="Open Sans" w:cs="Open Sans"/>
        </w:rPr>
        <w:t>6</w:t>
      </w:r>
      <w:r>
        <w:rPr>
          <w:rFonts w:ascii="Open Sans" w:hAnsi="Open Sans" w:cs="Open Sans"/>
        </w:rPr>
        <w:t>.000</w:t>
      </w:r>
      <w:r w:rsidR="00D377D9" w:rsidRPr="002332B3">
        <w:rPr>
          <w:rFonts w:ascii="Open Sans" w:hAnsi="Open Sans" w:cs="Open Sans"/>
        </w:rPr>
        <w:t xml:space="preserve"> </w:t>
      </w:r>
      <w:r w:rsidR="005E5171" w:rsidRPr="002332B3">
        <w:rPr>
          <w:rFonts w:ascii="Open Sans" w:hAnsi="Open Sans" w:cs="Open Sans"/>
        </w:rPr>
        <w:t>Kč bez DPH za rok</w:t>
      </w:r>
      <w:r w:rsidR="00D377D9" w:rsidRPr="002332B3">
        <w:rPr>
          <w:rFonts w:ascii="Open Sans" w:eastAsia="Arial" w:hAnsi="Open Sans" w:cs="Open Sans"/>
        </w:rPr>
        <w:t>;</w:t>
      </w:r>
    </w:p>
    <w:p w:rsidR="005E5171" w:rsidRPr="00215EBD" w:rsidRDefault="005E5171" w:rsidP="005E5171">
      <w:pPr>
        <w:pStyle w:val="Druhrove1"/>
        <w:rPr>
          <w:rFonts w:ascii="Open Sans" w:eastAsia="Arial" w:hAnsi="Open Sans" w:cs="Open Sans"/>
        </w:rPr>
      </w:pPr>
      <w:r w:rsidRPr="00215EBD">
        <w:rPr>
          <w:rFonts w:ascii="Open Sans" w:hAnsi="Open Sans" w:cs="Open Sans"/>
        </w:rPr>
        <w:t xml:space="preserve">Veškeré ceny v této </w:t>
      </w:r>
      <w:r w:rsidR="003832EA" w:rsidRPr="00215EBD">
        <w:rPr>
          <w:rFonts w:ascii="Open Sans" w:hAnsi="Open Sans" w:cs="Open Sans"/>
        </w:rPr>
        <w:t>S</w:t>
      </w:r>
      <w:r w:rsidRPr="00215EBD">
        <w:rPr>
          <w:rFonts w:ascii="Open Sans" w:hAnsi="Open Sans" w:cs="Open Sans"/>
        </w:rPr>
        <w:t xml:space="preserve">mlouvě jsou uvedeny bez DPH. DPH bude v rámci fakturace k cenám podle této </w:t>
      </w:r>
      <w:r w:rsidR="003832EA" w:rsidRPr="00215EBD">
        <w:rPr>
          <w:rFonts w:ascii="Open Sans" w:hAnsi="Open Sans" w:cs="Open Sans"/>
        </w:rPr>
        <w:t>S</w:t>
      </w:r>
      <w:r w:rsidRPr="00215EBD">
        <w:rPr>
          <w:rFonts w:ascii="Open Sans" w:hAnsi="Open Sans" w:cs="Open Sans"/>
        </w:rPr>
        <w:t xml:space="preserve">mlouvy připočteno v zákonné výši. </w:t>
      </w:r>
      <w:r w:rsidRPr="00215EBD">
        <w:rPr>
          <w:rFonts w:ascii="Open Sans" w:eastAsia="Arial" w:hAnsi="Open Sans" w:cs="Open Sans"/>
        </w:rPr>
        <w:t xml:space="preserve"> </w:t>
      </w:r>
    </w:p>
    <w:p w:rsidR="005E5171" w:rsidRPr="00215EBD" w:rsidRDefault="005E5171" w:rsidP="005E5171">
      <w:pPr>
        <w:pStyle w:val="Druhrove1"/>
        <w:rPr>
          <w:rFonts w:ascii="Open Sans" w:hAnsi="Open Sans" w:cs="Open Sans"/>
        </w:rPr>
      </w:pPr>
      <w:r w:rsidRPr="00215EBD">
        <w:rPr>
          <w:rFonts w:ascii="Open Sans" w:eastAsia="Arial" w:hAnsi="Open Sans" w:cs="Open Sans"/>
        </w:rPr>
        <w:t xml:space="preserve">Poskytovatel si vyhrazuje právo změnit Odměnu za jím poskytovanou Službu, a to vždy nejvýše o 10 % tak, že Uživateli zašle novou výši Odměny na příslušný rok. Poskytovatel je k takové změně oprávněn vždy nejpozději do 10. </w:t>
      </w:r>
      <w:r w:rsidR="00C264F3">
        <w:rPr>
          <w:rFonts w:ascii="Open Sans" w:eastAsia="Arial" w:hAnsi="Open Sans" w:cs="Open Sans"/>
        </w:rPr>
        <w:t xml:space="preserve">dne po výročí této </w:t>
      </w:r>
      <w:r w:rsidR="00366C23">
        <w:rPr>
          <w:rFonts w:ascii="Open Sans" w:eastAsia="Arial" w:hAnsi="Open Sans" w:cs="Open Sans"/>
        </w:rPr>
        <w:t>S</w:t>
      </w:r>
      <w:r w:rsidR="00C264F3">
        <w:rPr>
          <w:rFonts w:ascii="Open Sans" w:eastAsia="Arial" w:hAnsi="Open Sans" w:cs="Open Sans"/>
        </w:rPr>
        <w:t>mlouvy</w:t>
      </w:r>
      <w:r w:rsidRPr="00215EBD">
        <w:rPr>
          <w:rFonts w:ascii="Open Sans" w:eastAsia="Arial" w:hAnsi="Open Sans" w:cs="Open Sans"/>
        </w:rPr>
        <w:t>, pro který má nov</w:t>
      </w:r>
      <w:r w:rsidR="00C264F3">
        <w:rPr>
          <w:rFonts w:ascii="Open Sans" w:eastAsia="Arial" w:hAnsi="Open Sans" w:cs="Open Sans"/>
        </w:rPr>
        <w:t xml:space="preserve">á Odměna </w:t>
      </w:r>
      <w:r w:rsidRPr="00215EBD">
        <w:rPr>
          <w:rFonts w:ascii="Open Sans" w:eastAsia="Arial" w:hAnsi="Open Sans" w:cs="Open Sans"/>
        </w:rPr>
        <w:t xml:space="preserve">platit. Účastníci této </w:t>
      </w:r>
      <w:r w:rsidR="003832EA" w:rsidRPr="00215EBD">
        <w:rPr>
          <w:rFonts w:ascii="Open Sans" w:eastAsia="Arial" w:hAnsi="Open Sans" w:cs="Open Sans"/>
        </w:rPr>
        <w:t>S</w:t>
      </w:r>
      <w:r w:rsidRPr="00215EBD">
        <w:rPr>
          <w:rFonts w:ascii="Open Sans" w:eastAsia="Arial" w:hAnsi="Open Sans" w:cs="Open Sans"/>
        </w:rPr>
        <w:t xml:space="preserve">mlouvy se dohodli, že Uživatel má právo od této </w:t>
      </w:r>
      <w:r w:rsidR="003832EA" w:rsidRPr="00215EBD">
        <w:rPr>
          <w:rFonts w:ascii="Open Sans" w:eastAsia="Arial" w:hAnsi="Open Sans" w:cs="Open Sans"/>
        </w:rPr>
        <w:t>S</w:t>
      </w:r>
      <w:r w:rsidRPr="00215EBD">
        <w:rPr>
          <w:rFonts w:ascii="Open Sans" w:eastAsia="Arial" w:hAnsi="Open Sans" w:cs="Open Sans"/>
        </w:rPr>
        <w:t>mlouvy odstoupit z důvodu neakceptace nové výše Odměny do 15 dnů ode dne doručení nové</w:t>
      </w:r>
      <w:r w:rsidR="00C264F3">
        <w:rPr>
          <w:rFonts w:ascii="Open Sans" w:eastAsia="Arial" w:hAnsi="Open Sans" w:cs="Open Sans"/>
        </w:rPr>
        <w:t xml:space="preserve"> Odměny</w:t>
      </w:r>
      <w:r w:rsidRPr="00215EBD">
        <w:rPr>
          <w:rFonts w:ascii="Open Sans" w:eastAsia="Arial" w:hAnsi="Open Sans" w:cs="Open Sans"/>
        </w:rPr>
        <w:t xml:space="preserve">. Smluvní strany se dohodly, že pokud v této lhůtě Uživatel neodstoupí od této </w:t>
      </w:r>
      <w:r w:rsidR="003832EA" w:rsidRPr="00215EBD">
        <w:rPr>
          <w:rFonts w:ascii="Open Sans" w:eastAsia="Arial" w:hAnsi="Open Sans" w:cs="Open Sans"/>
        </w:rPr>
        <w:t>S</w:t>
      </w:r>
      <w:r w:rsidRPr="00215EBD">
        <w:rPr>
          <w:rFonts w:ascii="Open Sans" w:eastAsia="Arial" w:hAnsi="Open Sans" w:cs="Open Sans"/>
        </w:rPr>
        <w:t>mlouvy</w:t>
      </w:r>
      <w:r w:rsidR="003832EA" w:rsidRPr="00215EBD">
        <w:rPr>
          <w:rFonts w:ascii="Open Sans" w:eastAsia="Arial" w:hAnsi="Open Sans" w:cs="Open Sans"/>
        </w:rPr>
        <w:t>,</w:t>
      </w:r>
      <w:r w:rsidRPr="00215EBD">
        <w:rPr>
          <w:rFonts w:ascii="Open Sans" w:eastAsia="Arial" w:hAnsi="Open Sans" w:cs="Open Sans"/>
        </w:rPr>
        <w:t xml:space="preserve"> akceptuje novou výši Odměny bez výhrad</w:t>
      </w:r>
      <w:r w:rsidR="00C264F3">
        <w:rPr>
          <w:rFonts w:ascii="Open Sans" w:eastAsia="Arial" w:hAnsi="Open Sans" w:cs="Open Sans"/>
        </w:rPr>
        <w:t xml:space="preserve"> a jedná se o platně uzavřený dodatek této Smlouvy, kterým je nově upravena výše Odměny.</w:t>
      </w:r>
    </w:p>
    <w:p w:rsidR="00C1667A" w:rsidRPr="00C1667A" w:rsidRDefault="005E5171" w:rsidP="003832EA">
      <w:pPr>
        <w:pStyle w:val="Druhrove1"/>
        <w:rPr>
          <w:rFonts w:ascii="Open Sans" w:eastAsia="Arial" w:hAnsi="Open Sans" w:cs="Open Sans"/>
        </w:rPr>
      </w:pPr>
      <w:bookmarkStart w:id="4" w:name="_Ref450217363"/>
      <w:r w:rsidRPr="00215EBD">
        <w:rPr>
          <w:rFonts w:ascii="Open Sans" w:hAnsi="Open Sans" w:cs="Open Sans"/>
        </w:rPr>
        <w:t>Odměna Poskytovatel</w:t>
      </w:r>
      <w:r w:rsidR="003832EA" w:rsidRPr="00215EBD">
        <w:rPr>
          <w:rFonts w:ascii="Open Sans" w:hAnsi="Open Sans" w:cs="Open Sans"/>
        </w:rPr>
        <w:t>i</w:t>
      </w:r>
      <w:r w:rsidRPr="00215EBD">
        <w:rPr>
          <w:rFonts w:ascii="Open Sans" w:hAnsi="Open Sans" w:cs="Open Sans"/>
        </w:rPr>
        <w:t xml:space="preserve"> bude hrazena čtvrtletně</w:t>
      </w:r>
      <w:r w:rsidR="00C1667A">
        <w:rPr>
          <w:rFonts w:ascii="Open Sans" w:hAnsi="Open Sans" w:cs="Open Sans"/>
        </w:rPr>
        <w:t>, když výše čtvrtletní splátky činí:</w:t>
      </w:r>
    </w:p>
    <w:p w:rsidR="00C1667A" w:rsidRPr="00C1667A" w:rsidRDefault="00A76608" w:rsidP="00C1667A">
      <w:pPr>
        <w:pStyle w:val="Druhrove1"/>
        <w:numPr>
          <w:ilvl w:val="0"/>
          <w:numId w:val="0"/>
        </w:numPr>
        <w:ind w:left="1708"/>
        <w:jc w:val="center"/>
        <w:rPr>
          <w:rFonts w:ascii="Open Sans" w:eastAsia="Arial" w:hAnsi="Open Sans" w:cs="Open Sans"/>
        </w:rPr>
      </w:pPr>
      <w:r>
        <w:rPr>
          <w:rFonts w:ascii="Open Sans" w:hAnsi="Open Sans" w:cs="Open Sans"/>
        </w:rPr>
        <w:t>3</w:t>
      </w:r>
      <w:r w:rsidR="001D0BC3">
        <w:rPr>
          <w:rFonts w:ascii="Open Sans" w:hAnsi="Open Sans" w:cs="Open Sans"/>
        </w:rPr>
        <w:t>9</w:t>
      </w:r>
      <w:r w:rsidR="002332B3">
        <w:rPr>
          <w:rFonts w:ascii="Open Sans" w:hAnsi="Open Sans" w:cs="Open Sans"/>
        </w:rPr>
        <w:t>.000</w:t>
      </w:r>
      <w:r w:rsidR="00C1667A" w:rsidRPr="002332B3">
        <w:rPr>
          <w:rFonts w:ascii="Open Sans" w:hAnsi="Open Sans" w:cs="Open Sans"/>
        </w:rPr>
        <w:t xml:space="preserve"> Kč bez DPH</w:t>
      </w:r>
    </w:p>
    <w:p w:rsidR="005E5171" w:rsidRPr="00C1667A" w:rsidRDefault="00A54B13" w:rsidP="00C1667A">
      <w:pPr>
        <w:pStyle w:val="Druhrove1"/>
        <w:rPr>
          <w:rFonts w:ascii="Open Sans" w:eastAsia="Arial" w:hAnsi="Open Sans" w:cs="Open Sans"/>
        </w:rPr>
      </w:pPr>
      <w:bookmarkStart w:id="5" w:name="_Hlk57709943"/>
      <w:r w:rsidRPr="00A54B13">
        <w:rPr>
          <w:rFonts w:ascii="Open Sans" w:eastAsia="Arial" w:hAnsi="Open Sans" w:cs="Open Sans"/>
        </w:rPr>
        <w:t>Způsob úhrady Odměny za Službu je stanoven tak, že Odměna bude uhrazena na základě čtvrtletní faktury vystavené Poskytovatelem se splatností 14 dnů ode dne vystavení. Pro účely této Smlouvy je dnem prvního čtvrtletí vždy datum účinnosti této Smlouvy nebo výročí účinnosti a</w:t>
      </w:r>
      <w:r w:rsidR="005F361C">
        <w:rPr>
          <w:rFonts w:ascii="Open Sans" w:hAnsi="Open Sans" w:cs="Open Sans"/>
          <w:szCs w:val="22"/>
        </w:rPr>
        <w:t> </w:t>
      </w:r>
      <w:r w:rsidRPr="00A54B13">
        <w:rPr>
          <w:rFonts w:ascii="Open Sans" w:eastAsia="Arial" w:hAnsi="Open Sans" w:cs="Open Sans"/>
        </w:rPr>
        <w:t>dále datum, kdy vyprší období tří (3), resp. šest (6), resp. devět (9), měsíců od data účinnosti nebo výročí účinnosti této Smlouvy</w:t>
      </w:r>
      <w:r>
        <w:rPr>
          <w:rFonts w:ascii="Open Sans" w:eastAsia="Arial" w:hAnsi="Open Sans" w:cs="Open Sans"/>
        </w:rPr>
        <w:t>.</w:t>
      </w:r>
    </w:p>
    <w:bookmarkEnd w:id="5"/>
    <w:p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Poskytovatel fakturu v den vystavení zašle Uživateli na jeho adresu:</w:t>
      </w:r>
      <w:r w:rsidRPr="00215EBD">
        <w:rPr>
          <w:rFonts w:ascii="Open Sans" w:hAnsi="Open Sans" w:cs="Open Sans"/>
        </w:rPr>
        <w:t xml:space="preserve"> </w:t>
      </w:r>
    </w:p>
    <w:p w:rsidR="005E5171" w:rsidRPr="00215EBD" w:rsidRDefault="00854852" w:rsidP="005E5171">
      <w:pPr>
        <w:pStyle w:val="Druhrove1"/>
        <w:numPr>
          <w:ilvl w:val="0"/>
          <w:numId w:val="0"/>
        </w:numPr>
        <w:ind w:left="1568" w:firstLine="140"/>
        <w:jc w:val="center"/>
        <w:rPr>
          <w:rFonts w:ascii="Open Sans" w:eastAsia="Arial" w:hAnsi="Open Sans" w:cs="Open Sans"/>
        </w:rPr>
      </w:pPr>
      <w:r w:rsidRPr="00854852">
        <w:rPr>
          <w:rFonts w:ascii="Open Sans" w:hAnsi="Open Sans" w:cs="Open Sans"/>
          <w:bCs/>
          <w:szCs w:val="22"/>
        </w:rPr>
        <w:t>T. G. Masaryka 5/35, 568 02 Svitavy</w:t>
      </w:r>
    </w:p>
    <w:p w:rsidR="005E5171" w:rsidRPr="00215EBD" w:rsidRDefault="005E5171" w:rsidP="005E5171">
      <w:pPr>
        <w:pStyle w:val="Druhrove1"/>
        <w:numPr>
          <w:ilvl w:val="0"/>
          <w:numId w:val="0"/>
        </w:numPr>
        <w:ind w:left="1568" w:firstLine="140"/>
        <w:jc w:val="center"/>
        <w:rPr>
          <w:rFonts w:ascii="Open Sans" w:eastAsia="Arial" w:hAnsi="Open Sans" w:cs="Open Sans"/>
        </w:rPr>
      </w:pPr>
      <w:r w:rsidRPr="00215EBD">
        <w:rPr>
          <w:rFonts w:ascii="Open Sans" w:eastAsia="Arial" w:hAnsi="Open Sans" w:cs="Open Sans"/>
        </w:rPr>
        <w:t>nebo e-mailem na adresu:</w:t>
      </w:r>
    </w:p>
    <w:p w:rsidR="005E5171" w:rsidRPr="00215EBD" w:rsidRDefault="00105371" w:rsidP="005E5171">
      <w:pPr>
        <w:pStyle w:val="Druhrove1"/>
        <w:numPr>
          <w:ilvl w:val="0"/>
          <w:numId w:val="0"/>
        </w:numPr>
        <w:ind w:left="1568" w:firstLine="140"/>
        <w:jc w:val="center"/>
        <w:rPr>
          <w:rFonts w:ascii="Open Sans" w:eastAsia="Arial" w:hAnsi="Open Sans" w:cs="Open Sans"/>
        </w:rPr>
      </w:pPr>
      <w:hyperlink r:id="rId10" w:history="1">
        <w:r>
          <w:rPr>
            <w:rStyle w:val="Hypertextovodkaz"/>
            <w:rFonts w:ascii="Open Sans" w:eastAsia="Arial" w:hAnsi="Open Sans" w:cs="Open Sans"/>
          </w:rPr>
          <w:t>xxxxxxxxxxxxxxxxxx</w:t>
        </w:r>
      </w:hyperlink>
      <w:r w:rsidR="00D50B8D">
        <w:rPr>
          <w:rFonts w:ascii="Open Sans" w:eastAsia="Arial" w:hAnsi="Open Sans" w:cs="Open Sans"/>
        </w:rPr>
        <w:t xml:space="preserve"> </w:t>
      </w:r>
    </w:p>
    <w:p w:rsidR="005E5171" w:rsidRPr="00215EBD" w:rsidRDefault="005E5171" w:rsidP="005E5171">
      <w:pPr>
        <w:pStyle w:val="Druhrove1"/>
        <w:numPr>
          <w:ilvl w:val="0"/>
          <w:numId w:val="0"/>
        </w:numPr>
        <w:ind w:left="1708"/>
        <w:rPr>
          <w:rFonts w:ascii="Open Sans" w:eastAsia="Arial" w:hAnsi="Open Sans" w:cs="Open Sans"/>
        </w:rPr>
      </w:pPr>
      <w:r w:rsidRPr="00215EBD">
        <w:rPr>
          <w:rFonts w:ascii="Open Sans" w:eastAsia="Arial" w:hAnsi="Open Sans" w:cs="Open Sans"/>
        </w:rPr>
        <w:lastRenderedPageBreak/>
        <w:t>kdy uplynutím 3 dnů ode dne odeslání faktury se tato považuje za doručenou.</w:t>
      </w:r>
      <w:bookmarkEnd w:id="4"/>
      <w:r w:rsidR="003832EA" w:rsidRPr="00215EBD">
        <w:rPr>
          <w:rFonts w:ascii="Open Sans" w:eastAsia="Arial" w:hAnsi="Open Sans" w:cs="Open Sans"/>
        </w:rPr>
        <w:t xml:space="preserve"> </w:t>
      </w:r>
    </w:p>
    <w:p w:rsidR="005E5171" w:rsidRPr="00215EBD" w:rsidRDefault="005E5171" w:rsidP="005E5171">
      <w:pPr>
        <w:pStyle w:val="Druhrove1"/>
        <w:rPr>
          <w:rFonts w:ascii="Open Sans" w:eastAsia="Arial" w:hAnsi="Open Sans" w:cs="Open Sans"/>
        </w:rPr>
      </w:pPr>
      <w:r w:rsidRPr="00215EBD">
        <w:rPr>
          <w:rFonts w:ascii="Open Sans" w:hAnsi="Open Sans" w:cs="Open Sans"/>
        </w:rPr>
        <w:t xml:space="preserve">Pro případ prodlení se zaplacením Odměny nebo jakékoli její části vyzve Poskytovatel Uživatele ke zjednání nápravy ve lhůtě 5 pracovních dní; pokud Uživatel v této lhůtě nezjedná nápravu je Poskytovatel oprávněn přerušit poskytování Služby a opět jej obnovit až po uhrazení dlužné Odměny nebo jakékoli její části. </w:t>
      </w:r>
      <w:r w:rsidR="00C264F3">
        <w:rPr>
          <w:rFonts w:ascii="Open Sans" w:hAnsi="Open Sans" w:cs="Open Sans"/>
        </w:rPr>
        <w:t>Přerušení poskytování Služby dle výše uvedené věty není prodlením Poskytovatele.</w:t>
      </w:r>
      <w:r w:rsidR="00CB1E6D">
        <w:rPr>
          <w:rFonts w:ascii="Open Sans" w:hAnsi="Open Sans" w:cs="Open Sans"/>
        </w:rPr>
        <w:t xml:space="preserve"> O dobu přerušení poskytování Služby se prodlužují všechny lhůty podle této Smlouvy.</w:t>
      </w:r>
    </w:p>
    <w:p w:rsidR="005E5171" w:rsidRPr="00215EBD" w:rsidRDefault="005E5171" w:rsidP="005E5171">
      <w:pPr>
        <w:pStyle w:val="Prvnrove"/>
        <w:rPr>
          <w:rFonts w:ascii="Open Sans" w:eastAsia="Arial" w:hAnsi="Open Sans" w:cs="Open Sans"/>
        </w:rPr>
      </w:pPr>
      <w:r w:rsidRPr="00215EBD">
        <w:rPr>
          <w:rFonts w:ascii="Open Sans" w:eastAsia="Arial" w:hAnsi="Open Sans" w:cs="Open Sans"/>
        </w:rPr>
        <w:t>Práva a povinnosti Uživatele</w:t>
      </w:r>
    </w:p>
    <w:p w:rsidR="005E5171" w:rsidRPr="00215EBD" w:rsidRDefault="005E5171" w:rsidP="005E5171">
      <w:pPr>
        <w:pStyle w:val="Druhrove1"/>
        <w:rPr>
          <w:rFonts w:ascii="Open Sans" w:eastAsia="Arial" w:hAnsi="Open Sans" w:cs="Open Sans"/>
        </w:rPr>
      </w:pPr>
      <w:r w:rsidRPr="00215EBD">
        <w:rPr>
          <w:rFonts w:ascii="Open Sans" w:eastAsia="Arial" w:hAnsi="Open Sans" w:cs="Open Sans"/>
        </w:rPr>
        <w:t>Uživatel se zavazuje, že</w:t>
      </w:r>
      <w:bookmarkStart w:id="6" w:name="_Ref446320791"/>
      <w:r w:rsidRPr="00215EBD">
        <w:rPr>
          <w:rFonts w:ascii="Open Sans" w:eastAsia="Arial" w:hAnsi="Open Sans" w:cs="Open Sans"/>
        </w:rPr>
        <w:t xml:space="preserve"> neuskuteční žádné takové jednání, které by bylo schopno narušit nebo poškodit Službu, zejména její složky sestávající se ze softwarového vybavení, pokud bude její součástí, a ohrozit nebo znemožnit poskytování Služby</w:t>
      </w:r>
      <w:bookmarkEnd w:id="6"/>
      <w:r w:rsidRPr="00215EBD">
        <w:rPr>
          <w:rFonts w:ascii="Open Sans" w:eastAsia="Arial" w:hAnsi="Open Sans" w:cs="Open Sans"/>
        </w:rPr>
        <w:t>.</w:t>
      </w:r>
    </w:p>
    <w:p w:rsidR="005E5171" w:rsidRPr="00215EBD" w:rsidRDefault="00D75823" w:rsidP="005E5171">
      <w:pPr>
        <w:pStyle w:val="Druhrove1"/>
        <w:rPr>
          <w:rFonts w:ascii="Open Sans" w:eastAsia="Arial" w:hAnsi="Open Sans" w:cs="Open Sans"/>
        </w:rPr>
      </w:pPr>
      <w:r w:rsidRPr="00215EBD">
        <w:rPr>
          <w:rFonts w:ascii="Open Sans" w:eastAsia="Arial" w:hAnsi="Open Sans" w:cs="Open Sans"/>
        </w:rPr>
        <w:t>Nejedná se o porušení této Smlouvy</w:t>
      </w:r>
      <w:r w:rsidR="00572659" w:rsidRPr="00215EBD">
        <w:rPr>
          <w:rFonts w:ascii="Open Sans" w:eastAsia="Arial" w:hAnsi="Open Sans" w:cs="Open Sans"/>
        </w:rPr>
        <w:t>,</w:t>
      </w:r>
      <w:r w:rsidR="005E5171" w:rsidRPr="00215EBD">
        <w:rPr>
          <w:rFonts w:ascii="Open Sans" w:eastAsia="Arial" w:hAnsi="Open Sans" w:cs="Open Sans"/>
        </w:rPr>
        <w:t xml:space="preserve"> pokud je poskytování Služby přerušeno nebo není Služba poskytována vůbec v důsledku toho, že Uživatel porušil některou z podmínek této Smlouvy.</w:t>
      </w:r>
    </w:p>
    <w:p w:rsidR="005E5171" w:rsidRPr="00215EBD" w:rsidRDefault="005E5171" w:rsidP="005E5171">
      <w:pPr>
        <w:pStyle w:val="Druhrove1"/>
        <w:rPr>
          <w:rFonts w:ascii="Open Sans" w:hAnsi="Open Sans" w:cs="Open Sans"/>
        </w:rPr>
      </w:pPr>
      <w:r w:rsidRPr="00215EBD">
        <w:rPr>
          <w:rFonts w:ascii="Open Sans" w:hAnsi="Open Sans" w:cs="Open Sans"/>
        </w:rPr>
        <w:t xml:space="preserve">Uživatel je povinen zachovávat mlčenlivost ohledně informací od </w:t>
      </w:r>
      <w:r w:rsidR="00A004CF" w:rsidRPr="00215EBD">
        <w:rPr>
          <w:rFonts w:ascii="Open Sans" w:hAnsi="Open Sans" w:cs="Open Sans"/>
        </w:rPr>
        <w:t>P</w:t>
      </w:r>
      <w:r w:rsidRPr="00215EBD">
        <w:rPr>
          <w:rFonts w:ascii="Open Sans" w:hAnsi="Open Sans" w:cs="Open Sans"/>
        </w:rPr>
        <w:t xml:space="preserve">oskytovatele shromážděných a poskytnutých mu při provádění Služby, zejména informací, které poskytl </w:t>
      </w:r>
      <w:r w:rsidR="00A004CF" w:rsidRPr="00215EBD">
        <w:rPr>
          <w:rFonts w:ascii="Open Sans" w:hAnsi="Open Sans" w:cs="Open Sans"/>
        </w:rPr>
        <w:t>P</w:t>
      </w:r>
      <w:r w:rsidRPr="00215EBD">
        <w:rPr>
          <w:rFonts w:ascii="Open Sans" w:hAnsi="Open Sans" w:cs="Open Sans"/>
        </w:rPr>
        <w:t xml:space="preserve">oskytovatel </w:t>
      </w:r>
      <w:r w:rsidR="00A004CF" w:rsidRPr="00215EBD">
        <w:rPr>
          <w:rFonts w:ascii="Open Sans" w:hAnsi="Open Sans" w:cs="Open Sans"/>
        </w:rPr>
        <w:t>U</w:t>
      </w:r>
      <w:r w:rsidRPr="00215EBD">
        <w:rPr>
          <w:rFonts w:ascii="Open Sans" w:hAnsi="Open Sans" w:cs="Open Sans"/>
        </w:rPr>
        <w:t xml:space="preserve">živateli </w:t>
      </w:r>
      <w:r w:rsidRPr="00215EBD">
        <w:rPr>
          <w:rFonts w:ascii="Open Sans" w:hAnsi="Open Sans" w:cs="Open Sans"/>
          <w:szCs w:val="22"/>
        </w:rPr>
        <w:t>k vytvoření, vedení a</w:t>
      </w:r>
      <w:r w:rsidR="005F361C">
        <w:rPr>
          <w:rFonts w:ascii="Open Sans" w:hAnsi="Open Sans" w:cs="Open Sans"/>
          <w:szCs w:val="22"/>
        </w:rPr>
        <w:t> </w:t>
      </w:r>
      <w:r w:rsidRPr="00215EBD">
        <w:rPr>
          <w:rFonts w:ascii="Open Sans" w:hAnsi="Open Sans" w:cs="Open Sans"/>
          <w:szCs w:val="22"/>
        </w:rPr>
        <w:t>správě evidence odpadového hospodaření, nových trendů a informací směřujících k třídění, sběru a skladování odpadů</w:t>
      </w:r>
      <w:r w:rsidRPr="00215EBD">
        <w:rPr>
          <w:rFonts w:ascii="Open Sans" w:hAnsi="Open Sans" w:cs="Open Sans"/>
        </w:rPr>
        <w:t>, a to</w:t>
      </w:r>
      <w:r w:rsidR="00CB1E6D">
        <w:rPr>
          <w:rFonts w:ascii="Open Sans" w:hAnsi="Open Sans" w:cs="Open Sans"/>
        </w:rPr>
        <w:t xml:space="preserve"> zejména</w:t>
      </w:r>
      <w:r w:rsidR="00A004CF" w:rsidRPr="00215EBD">
        <w:rPr>
          <w:rFonts w:ascii="Open Sans" w:hAnsi="Open Sans" w:cs="Open Sans"/>
        </w:rPr>
        <w:t xml:space="preserve"> </w:t>
      </w:r>
      <w:r w:rsidRPr="00215EBD">
        <w:rPr>
          <w:rFonts w:ascii="Open Sans" w:hAnsi="Open Sans" w:cs="Open Sans"/>
        </w:rPr>
        <w:t xml:space="preserve">nikoliv však výhradně tak, že nesmí tyto informace dále šířit, poskytovat bez písemného souhlasu </w:t>
      </w:r>
      <w:r w:rsidR="000F37B5" w:rsidRPr="00215EBD">
        <w:rPr>
          <w:rFonts w:ascii="Open Sans" w:hAnsi="Open Sans" w:cs="Open Sans"/>
        </w:rPr>
        <w:t>P</w:t>
      </w:r>
      <w:r w:rsidRPr="00215EBD">
        <w:rPr>
          <w:rFonts w:ascii="Open Sans" w:hAnsi="Open Sans" w:cs="Open Sans"/>
        </w:rPr>
        <w:t xml:space="preserve">oskytovatele za úplatu ani bezplatně třetím subjektům. Pro případ porušení této povinnosti mlčenlivosti se zavazuje </w:t>
      </w:r>
      <w:r w:rsidR="000F37B5" w:rsidRPr="00215EBD">
        <w:rPr>
          <w:rFonts w:ascii="Open Sans" w:hAnsi="Open Sans" w:cs="Open Sans"/>
        </w:rPr>
        <w:t xml:space="preserve">Uživatel </w:t>
      </w:r>
      <w:r w:rsidRPr="00215EBD">
        <w:rPr>
          <w:rFonts w:ascii="Open Sans" w:hAnsi="Open Sans" w:cs="Open Sans"/>
        </w:rPr>
        <w:t xml:space="preserve">zaplatit </w:t>
      </w:r>
      <w:r w:rsidR="000F37B5" w:rsidRPr="00215EBD">
        <w:rPr>
          <w:rFonts w:ascii="Open Sans" w:hAnsi="Open Sans" w:cs="Open Sans"/>
        </w:rPr>
        <w:t>Poskytovateli</w:t>
      </w:r>
      <w:r w:rsidR="000F37B5" w:rsidRPr="00215EBD" w:rsidDel="000F37B5">
        <w:rPr>
          <w:rFonts w:ascii="Open Sans" w:hAnsi="Open Sans" w:cs="Open Sans"/>
        </w:rPr>
        <w:t xml:space="preserve"> </w:t>
      </w:r>
      <w:r w:rsidR="000F37B5" w:rsidRPr="00215EBD">
        <w:rPr>
          <w:rFonts w:ascii="Open Sans" w:hAnsi="Open Sans" w:cs="Open Sans"/>
        </w:rPr>
        <w:t>S</w:t>
      </w:r>
      <w:r w:rsidRPr="00215EBD">
        <w:rPr>
          <w:rFonts w:ascii="Open Sans" w:hAnsi="Open Sans" w:cs="Open Sans"/>
        </w:rPr>
        <w:t xml:space="preserve">mluvní pokutu ve výši </w:t>
      </w:r>
      <w:r w:rsidR="00983B30" w:rsidRPr="00215EBD">
        <w:rPr>
          <w:rFonts w:ascii="Open Sans" w:hAnsi="Open Sans" w:cs="Open Sans"/>
        </w:rPr>
        <w:t>50.000</w:t>
      </w:r>
      <w:r w:rsidR="00656485">
        <w:rPr>
          <w:rFonts w:ascii="Open Sans" w:hAnsi="Open Sans" w:cs="Open Sans"/>
        </w:rPr>
        <w:t xml:space="preserve"> </w:t>
      </w:r>
      <w:r w:rsidRPr="00215EBD">
        <w:rPr>
          <w:rFonts w:ascii="Open Sans" w:hAnsi="Open Sans" w:cs="Open Sans"/>
        </w:rPr>
        <w:t xml:space="preserve">Kč za každé jedno porušení mlčenlivosti, a to do 3 dnů od výzvy. Zaplacením </w:t>
      </w:r>
      <w:r w:rsidR="000F37B5" w:rsidRPr="00215EBD">
        <w:rPr>
          <w:rFonts w:ascii="Open Sans" w:hAnsi="Open Sans" w:cs="Open Sans"/>
        </w:rPr>
        <w:t>S</w:t>
      </w:r>
      <w:r w:rsidRPr="00215EBD">
        <w:rPr>
          <w:rFonts w:ascii="Open Sans" w:hAnsi="Open Sans" w:cs="Open Sans"/>
        </w:rPr>
        <w:t xml:space="preserve">mluvní pokuty není dotčen nárok </w:t>
      </w:r>
      <w:r w:rsidR="000F37B5" w:rsidRPr="00215EBD">
        <w:rPr>
          <w:rFonts w:ascii="Open Sans" w:hAnsi="Open Sans" w:cs="Open Sans"/>
        </w:rPr>
        <w:t>P</w:t>
      </w:r>
      <w:r w:rsidRPr="00215EBD">
        <w:rPr>
          <w:rFonts w:ascii="Open Sans" w:hAnsi="Open Sans" w:cs="Open Sans"/>
        </w:rPr>
        <w:t>oskytovatele na náhradu škody</w:t>
      </w:r>
      <w:r w:rsidR="000F37B5" w:rsidRPr="00215EBD">
        <w:rPr>
          <w:rFonts w:ascii="Open Sans" w:hAnsi="Open Sans" w:cs="Open Sans"/>
        </w:rPr>
        <w:t>.</w:t>
      </w:r>
    </w:p>
    <w:p w:rsidR="005E5171" w:rsidRPr="00215EBD" w:rsidRDefault="005E5171" w:rsidP="005E5171">
      <w:pPr>
        <w:pStyle w:val="Prvnrove"/>
        <w:rPr>
          <w:rFonts w:ascii="Open Sans" w:hAnsi="Open Sans" w:cs="Open Sans"/>
        </w:rPr>
      </w:pPr>
      <w:r w:rsidRPr="00215EBD">
        <w:rPr>
          <w:rFonts w:ascii="Open Sans" w:eastAsia="Arial" w:hAnsi="Open Sans" w:cs="Open Sans"/>
        </w:rPr>
        <w:t xml:space="preserve">Práva a povinnosti Poskytovatele </w:t>
      </w:r>
    </w:p>
    <w:p w:rsidR="005E5171" w:rsidRPr="00215EBD" w:rsidRDefault="005E5171" w:rsidP="005E5171">
      <w:pPr>
        <w:pStyle w:val="Druhrove1"/>
        <w:rPr>
          <w:rFonts w:ascii="Open Sans" w:eastAsia="Arial" w:hAnsi="Open Sans" w:cs="Open Sans"/>
          <w:strike/>
        </w:rPr>
      </w:pPr>
      <w:r w:rsidRPr="00215EBD">
        <w:rPr>
          <w:rFonts w:ascii="Open Sans" w:eastAsia="Arial" w:hAnsi="Open Sans" w:cs="Open Sans"/>
        </w:rPr>
        <w:t xml:space="preserve">Poskytovatel je povinen poskytovat Uživateli za podmínek sjednaných touto Smlouvou Službu v rozsahu zvoleného balíčku dle čl. 2 odst. 2.3. této Smlouvy. </w:t>
      </w:r>
    </w:p>
    <w:p w:rsidR="005E5171" w:rsidRPr="00215EBD" w:rsidRDefault="005E5171" w:rsidP="005E5171">
      <w:pPr>
        <w:pStyle w:val="Druhrove1"/>
        <w:rPr>
          <w:rFonts w:ascii="Open Sans" w:hAnsi="Open Sans" w:cs="Open Sans"/>
        </w:rPr>
      </w:pPr>
      <w:r w:rsidRPr="00215EBD">
        <w:rPr>
          <w:rFonts w:ascii="Open Sans" w:hAnsi="Open Sans" w:cs="Open Sans"/>
        </w:rPr>
        <w:t xml:space="preserve">Poskytovatel je povinen zachovávat mlčenlivost ohledně informací od </w:t>
      </w:r>
      <w:r w:rsidR="000F37B5" w:rsidRPr="00215EBD">
        <w:rPr>
          <w:rFonts w:ascii="Open Sans" w:hAnsi="Open Sans" w:cs="Open Sans"/>
        </w:rPr>
        <w:t>U</w:t>
      </w:r>
      <w:r w:rsidRPr="00215EBD">
        <w:rPr>
          <w:rFonts w:ascii="Open Sans" w:hAnsi="Open Sans" w:cs="Open Sans"/>
        </w:rPr>
        <w:t>živatele shromážděných v rámci poskytování Služby, a to zejména nikoliv však výhradně tak, že nesmí tyto informace dále šířit, poskytovat bez předchozí písemného souhlasu za úplatu ani bezplatně třetím subjektům</w:t>
      </w:r>
      <w:r w:rsidR="000F37B5" w:rsidRPr="00215EBD">
        <w:rPr>
          <w:rFonts w:ascii="Open Sans" w:hAnsi="Open Sans" w:cs="Open Sans"/>
        </w:rPr>
        <w:t>,</w:t>
      </w:r>
      <w:r w:rsidRPr="00215EBD">
        <w:rPr>
          <w:rFonts w:ascii="Open Sans" w:hAnsi="Open Sans" w:cs="Open Sans"/>
        </w:rPr>
        <w:t xml:space="preserve"> vyjma </w:t>
      </w:r>
      <w:r w:rsidR="00572659" w:rsidRPr="00215EBD">
        <w:rPr>
          <w:rFonts w:ascii="Open Sans" w:hAnsi="Open Sans" w:cs="Open Sans"/>
        </w:rPr>
        <w:t>S</w:t>
      </w:r>
      <w:r w:rsidRPr="00215EBD">
        <w:rPr>
          <w:rFonts w:ascii="Open Sans" w:hAnsi="Open Sans" w:cs="Open Sans"/>
        </w:rPr>
        <w:t xml:space="preserve">mluvním partnerům v rámci fungování Služby, nesmí je používat pro vlastní marketingové účely ani jiným způsobem, který by byl v rozporu s touto </w:t>
      </w:r>
      <w:r w:rsidR="00572659" w:rsidRPr="00215EBD">
        <w:rPr>
          <w:rFonts w:ascii="Open Sans" w:hAnsi="Open Sans" w:cs="Open Sans"/>
        </w:rPr>
        <w:t>S</w:t>
      </w:r>
      <w:r w:rsidRPr="00215EBD">
        <w:rPr>
          <w:rFonts w:ascii="Open Sans" w:hAnsi="Open Sans" w:cs="Open Sans"/>
        </w:rPr>
        <w:t xml:space="preserve">mlouvou. Pro případ úmyslného porušení této povinnosti mlčenlivosti se zavazuje Poskytovatel zaplatit </w:t>
      </w:r>
      <w:r w:rsidR="00572659" w:rsidRPr="00215EBD">
        <w:rPr>
          <w:rFonts w:ascii="Open Sans" w:hAnsi="Open Sans" w:cs="Open Sans"/>
        </w:rPr>
        <w:t>U</w:t>
      </w:r>
      <w:r w:rsidRPr="00215EBD">
        <w:rPr>
          <w:rFonts w:ascii="Open Sans" w:hAnsi="Open Sans" w:cs="Open Sans"/>
        </w:rPr>
        <w:t xml:space="preserve">živateli </w:t>
      </w:r>
      <w:r w:rsidR="00572659" w:rsidRPr="00215EBD">
        <w:rPr>
          <w:rFonts w:ascii="Open Sans" w:hAnsi="Open Sans" w:cs="Open Sans"/>
        </w:rPr>
        <w:t>S</w:t>
      </w:r>
      <w:r w:rsidRPr="00215EBD">
        <w:rPr>
          <w:rFonts w:ascii="Open Sans" w:hAnsi="Open Sans" w:cs="Open Sans"/>
        </w:rPr>
        <w:t>mluvní pokutu ve výši 50.000</w:t>
      </w:r>
      <w:r w:rsidR="000F37B5" w:rsidRPr="00215EBD">
        <w:rPr>
          <w:rFonts w:ascii="Open Sans" w:hAnsi="Open Sans" w:cs="Open Sans"/>
        </w:rPr>
        <w:t xml:space="preserve"> </w:t>
      </w:r>
      <w:r w:rsidRPr="00215EBD">
        <w:rPr>
          <w:rFonts w:ascii="Open Sans" w:hAnsi="Open Sans" w:cs="Open Sans"/>
        </w:rPr>
        <w:t>Kč, a to do 3 dnů od výzvy.</w:t>
      </w:r>
    </w:p>
    <w:p w:rsidR="005E5171" w:rsidRDefault="005E5171" w:rsidP="005E5171">
      <w:pPr>
        <w:pStyle w:val="Druhrove1"/>
        <w:rPr>
          <w:rFonts w:ascii="Open Sans" w:hAnsi="Open Sans" w:cs="Open Sans"/>
        </w:rPr>
      </w:pPr>
      <w:r w:rsidRPr="00215EBD">
        <w:rPr>
          <w:rFonts w:ascii="Open Sans" w:hAnsi="Open Sans" w:cs="Open Sans"/>
        </w:rPr>
        <w:lastRenderedPageBreak/>
        <w:t>Poskytovatel je oprávněn</w:t>
      </w:r>
      <w:r w:rsidR="00572659" w:rsidRPr="00215EBD">
        <w:rPr>
          <w:rFonts w:ascii="Open Sans" w:hAnsi="Open Sans" w:cs="Open Sans"/>
        </w:rPr>
        <w:t>,</w:t>
      </w:r>
      <w:r w:rsidRPr="00215EBD">
        <w:rPr>
          <w:rFonts w:ascii="Open Sans" w:hAnsi="Open Sans" w:cs="Open Sans"/>
        </w:rPr>
        <w:t xml:space="preserve"> veřejně za účelem referencí a propagace</w:t>
      </w:r>
      <w:r w:rsidR="00572659" w:rsidRPr="00215EBD">
        <w:rPr>
          <w:rFonts w:ascii="Open Sans" w:hAnsi="Open Sans" w:cs="Open Sans"/>
        </w:rPr>
        <w:t>,</w:t>
      </w:r>
      <w:r w:rsidRPr="00215EBD">
        <w:rPr>
          <w:rFonts w:ascii="Open Sans" w:hAnsi="Open Sans" w:cs="Open Sans"/>
        </w:rPr>
        <w:t xml:space="preserve"> užít obecné a veřejně známé informace o Uživateli.</w:t>
      </w:r>
    </w:p>
    <w:p w:rsidR="00CB1E6D" w:rsidRPr="00215EBD" w:rsidRDefault="00CB1E6D" w:rsidP="00CB1E6D">
      <w:pPr>
        <w:pStyle w:val="Druhrove1"/>
        <w:rPr>
          <w:rFonts w:ascii="Open Sans" w:hAnsi="Open Sans" w:cs="Open Sans"/>
        </w:rPr>
      </w:pPr>
      <w:r w:rsidRPr="00215EBD">
        <w:rPr>
          <w:rFonts w:ascii="Open Sans" w:hAnsi="Open Sans" w:cs="Open Sans"/>
        </w:rPr>
        <w:t xml:space="preserve">Poskytovatel se zavazuje poskytnout Uživateli </w:t>
      </w:r>
      <w:r>
        <w:rPr>
          <w:rFonts w:ascii="Open Sans" w:hAnsi="Open Sans" w:cs="Open Sans"/>
        </w:rPr>
        <w:t>roční Harmonogram</w:t>
      </w:r>
      <w:r w:rsidRPr="00215EBD">
        <w:rPr>
          <w:rFonts w:ascii="Open Sans" w:hAnsi="Open Sans" w:cs="Open Sans"/>
        </w:rPr>
        <w:t xml:space="preserve">, </w:t>
      </w:r>
      <w:r w:rsidR="0045053B">
        <w:rPr>
          <w:rFonts w:ascii="Open Sans" w:hAnsi="Open Sans" w:cs="Open Sans"/>
        </w:rPr>
        <w:t>podle kterého</w:t>
      </w:r>
      <w:r w:rsidRPr="00215EBD">
        <w:rPr>
          <w:rFonts w:ascii="Open Sans" w:hAnsi="Open Sans" w:cs="Open Sans"/>
        </w:rPr>
        <w:t xml:space="preserve"> budou dodány </w:t>
      </w:r>
      <w:r w:rsidR="0045053B">
        <w:rPr>
          <w:rFonts w:ascii="Open Sans" w:hAnsi="Open Sans" w:cs="Open Sans"/>
        </w:rPr>
        <w:t xml:space="preserve">dílčí plnění Služby, a to </w:t>
      </w:r>
      <w:r>
        <w:rPr>
          <w:rFonts w:ascii="Open Sans" w:hAnsi="Open Sans" w:cs="Open Sans"/>
        </w:rPr>
        <w:t xml:space="preserve">nejpozději do 12 měsíců </w:t>
      </w:r>
      <w:r w:rsidRPr="00215EBD">
        <w:rPr>
          <w:rFonts w:ascii="Open Sans" w:hAnsi="Open Sans" w:cs="Open Sans"/>
        </w:rPr>
        <w:t xml:space="preserve">od </w:t>
      </w:r>
      <w:r>
        <w:rPr>
          <w:rFonts w:ascii="Open Sans" w:hAnsi="Open Sans" w:cs="Open Sans"/>
        </w:rPr>
        <w:t>účinnosti této</w:t>
      </w:r>
      <w:r w:rsidRPr="00215EBD">
        <w:rPr>
          <w:rFonts w:ascii="Open Sans" w:hAnsi="Open Sans" w:cs="Open Sans"/>
        </w:rPr>
        <w:t xml:space="preserve"> Smlouvy</w:t>
      </w:r>
      <w:r>
        <w:rPr>
          <w:rFonts w:ascii="Open Sans" w:hAnsi="Open Sans" w:cs="Open Sans"/>
        </w:rPr>
        <w:t xml:space="preserve">. </w:t>
      </w:r>
      <w:r w:rsidR="007D5D6D" w:rsidRPr="007D5D6D">
        <w:rPr>
          <w:rFonts w:ascii="Open Sans" w:hAnsi="Open Sans" w:cs="Open Sans"/>
        </w:rPr>
        <w:t>Smluvní strany se dohodly, že Harmonogram bude aktualizován vždy na 12 po sobě jdoucích měsíců, aby reflektoval další kroky spolupráce.</w:t>
      </w:r>
      <w:r w:rsidR="00FC328E">
        <w:rPr>
          <w:rFonts w:ascii="Open Sans" w:hAnsi="Open Sans" w:cs="Open Sans"/>
        </w:rPr>
        <w:t xml:space="preserve"> </w:t>
      </w:r>
      <w:r w:rsidRPr="00215EBD">
        <w:rPr>
          <w:rFonts w:ascii="Open Sans" w:hAnsi="Open Sans" w:cs="Open Sans"/>
        </w:rPr>
        <w:t xml:space="preserve">Harmonogram </w:t>
      </w:r>
      <w:r w:rsidR="0045053B">
        <w:rPr>
          <w:rFonts w:ascii="Open Sans" w:hAnsi="Open Sans" w:cs="Open Sans"/>
        </w:rPr>
        <w:t>bude obsahovat zejména</w:t>
      </w:r>
      <w:r w:rsidRPr="00215EBD">
        <w:rPr>
          <w:rFonts w:ascii="Open Sans" w:hAnsi="Open Sans" w:cs="Open Sans"/>
        </w:rPr>
        <w:t>: cíle, akční kroky</w:t>
      </w:r>
      <w:r w:rsidR="0045053B">
        <w:rPr>
          <w:rFonts w:ascii="Open Sans" w:hAnsi="Open Sans" w:cs="Open Sans"/>
        </w:rPr>
        <w:t xml:space="preserve"> a návrhy</w:t>
      </w:r>
      <w:r w:rsidRPr="00215EBD">
        <w:rPr>
          <w:rFonts w:ascii="Open Sans" w:hAnsi="Open Sans" w:cs="Open Sans"/>
        </w:rPr>
        <w:t xml:space="preserve"> </w:t>
      </w:r>
      <w:r w:rsidR="0045053B">
        <w:rPr>
          <w:rFonts w:ascii="Open Sans" w:hAnsi="Open Sans" w:cs="Open Sans"/>
        </w:rPr>
        <w:t>Poskytovatele k činnosti Uživatele v oblasti odpadového hospodářství</w:t>
      </w:r>
      <w:r w:rsidRPr="00215EBD">
        <w:rPr>
          <w:rFonts w:ascii="Open Sans" w:hAnsi="Open Sans" w:cs="Open Sans"/>
        </w:rPr>
        <w:t>.</w:t>
      </w:r>
    </w:p>
    <w:p w:rsidR="005E5171" w:rsidRPr="00215EBD" w:rsidRDefault="005E5171" w:rsidP="005E5171">
      <w:pPr>
        <w:pStyle w:val="Prvnrove"/>
        <w:rPr>
          <w:rFonts w:ascii="Open Sans" w:hAnsi="Open Sans" w:cs="Open Sans"/>
        </w:rPr>
      </w:pPr>
      <w:bookmarkStart w:id="7" w:name="_Ref412060652"/>
      <w:r w:rsidRPr="00215EBD">
        <w:rPr>
          <w:rFonts w:ascii="Open Sans" w:hAnsi="Open Sans" w:cs="Open Sans"/>
        </w:rPr>
        <w:t>podlicenční ujednání k aplikaci Econit</w:t>
      </w:r>
    </w:p>
    <w:p w:rsidR="005E5171" w:rsidRPr="00215EBD" w:rsidRDefault="005E5171" w:rsidP="005E5171">
      <w:pPr>
        <w:pStyle w:val="Druhrove1"/>
        <w:rPr>
          <w:rFonts w:ascii="Open Sans" w:hAnsi="Open Sans" w:cs="Open Sans"/>
        </w:rPr>
      </w:pPr>
      <w:r w:rsidRPr="00215EBD">
        <w:rPr>
          <w:rFonts w:ascii="Open Sans" w:hAnsi="Open Sans" w:cs="Open Sans"/>
        </w:rPr>
        <w:t xml:space="preserve">Ujednání tohoto článku 6. platí pouze v případě, že Uživatelem zvolený balíček Služby dle čl. 2 odst. 2.3. této </w:t>
      </w:r>
      <w:r w:rsidR="00024689" w:rsidRPr="00215EBD">
        <w:rPr>
          <w:rFonts w:ascii="Open Sans" w:hAnsi="Open Sans" w:cs="Open Sans"/>
        </w:rPr>
        <w:t>S</w:t>
      </w:r>
      <w:r w:rsidRPr="00215EBD">
        <w:rPr>
          <w:rFonts w:ascii="Open Sans" w:hAnsi="Open Sans" w:cs="Open Sans"/>
        </w:rPr>
        <w:t>mlouvy v sobě zahrnuje i užívání aplikace ECONIT.</w:t>
      </w:r>
    </w:p>
    <w:p w:rsidR="005E5171" w:rsidRPr="00215EBD" w:rsidRDefault="005E5171" w:rsidP="005E5171">
      <w:pPr>
        <w:pStyle w:val="Druhrove1"/>
        <w:rPr>
          <w:rFonts w:ascii="Open Sans" w:hAnsi="Open Sans" w:cs="Open Sans"/>
        </w:rPr>
      </w:pPr>
      <w:r w:rsidRPr="00215EBD">
        <w:rPr>
          <w:rFonts w:ascii="Open Sans" w:hAnsi="Open Sans" w:cs="Open Sans"/>
        </w:rPr>
        <w:t>Poskytovatel tímto prohlašuje, že je spoluvlastníkem majetkových práv k aplikaci ECONIT a jediným příjemcem výhradní a časově neomezené licence k aplikaci ECONIT pro celý svět a je oprávněn poskytovat podlicence k aplikaci ECONIT v rámci své činnosti</w:t>
      </w:r>
      <w:r w:rsidR="0045053B">
        <w:rPr>
          <w:rFonts w:ascii="Open Sans" w:hAnsi="Open Sans" w:cs="Open Sans"/>
        </w:rPr>
        <w:t>, a pro účely plnění z této Smlouvy.</w:t>
      </w:r>
    </w:p>
    <w:p w:rsidR="005E5171" w:rsidRPr="00215EBD" w:rsidRDefault="005E5171" w:rsidP="005E5171">
      <w:pPr>
        <w:pStyle w:val="Druhrove1"/>
        <w:rPr>
          <w:rFonts w:ascii="Open Sans" w:hAnsi="Open Sans" w:cs="Open Sans"/>
        </w:rPr>
      </w:pPr>
      <w:r w:rsidRPr="00215EBD">
        <w:rPr>
          <w:rFonts w:ascii="Open Sans" w:hAnsi="Open Sans" w:cs="Open Sans"/>
        </w:rPr>
        <w:t xml:space="preserve">Poskytovatel tímto uděluje v rámci poskytování Služby a zvoleného balíčku podlicenci k aplikaci ECONIT, a to nevýhradní, časově omezenou na dobu účinnosti této </w:t>
      </w:r>
      <w:r w:rsidR="00024689" w:rsidRPr="00215EBD">
        <w:rPr>
          <w:rFonts w:ascii="Open Sans" w:hAnsi="Open Sans" w:cs="Open Sans"/>
        </w:rPr>
        <w:t>S</w:t>
      </w:r>
      <w:r w:rsidRPr="00215EBD">
        <w:rPr>
          <w:rFonts w:ascii="Open Sans" w:hAnsi="Open Sans" w:cs="Open Sans"/>
        </w:rPr>
        <w:t>mlouvy a pro území České republiky.</w:t>
      </w:r>
    </w:p>
    <w:p w:rsidR="005E5171" w:rsidRPr="00215EBD" w:rsidRDefault="005E5171" w:rsidP="005E5171">
      <w:pPr>
        <w:pStyle w:val="Druhrove1"/>
        <w:rPr>
          <w:rFonts w:ascii="Open Sans" w:eastAsia="Arial" w:hAnsi="Open Sans" w:cs="Open Sans"/>
          <w:b/>
        </w:rPr>
      </w:pPr>
      <w:r w:rsidRPr="00215EBD">
        <w:rPr>
          <w:rFonts w:ascii="Open Sans" w:eastAsia="Arial" w:hAnsi="Open Sans" w:cs="Open Sans"/>
        </w:rPr>
        <w:t>Poskytovatel je povinen předat prostřednictvím svého zaměstnance Uživateli přístupové údaje k Aplikaci ECONIT.</w:t>
      </w:r>
    </w:p>
    <w:p w:rsidR="005E5171" w:rsidRPr="00215EBD" w:rsidRDefault="005E5171" w:rsidP="005E5171">
      <w:pPr>
        <w:pStyle w:val="Druhrove1"/>
        <w:rPr>
          <w:rFonts w:ascii="Open Sans" w:eastAsia="Arial" w:hAnsi="Open Sans" w:cs="Open Sans"/>
          <w:b/>
        </w:rPr>
      </w:pPr>
      <w:r w:rsidRPr="00215EBD">
        <w:rPr>
          <w:rFonts w:ascii="Open Sans" w:eastAsia="Arial" w:hAnsi="Open Sans" w:cs="Open Sans"/>
        </w:rPr>
        <w:t xml:space="preserve">Uživatel se zavazuje, že: </w:t>
      </w:r>
    </w:p>
    <w:p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t>neuskuteční žádné takové jednání, které by bylo schopno narušit nebo poškodit Aplikaci ECONIT;</w:t>
      </w:r>
      <w:bookmarkStart w:id="8" w:name="_Ref446320793"/>
    </w:p>
    <w:p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t>změní Přístupové údaje k Aplikaci ECONIT poskytnuté Poskytovatelem tak, aby splňovaly bezpečnostní doporučení k vlastnostem přístupových údajů, a to neprodleně po jejich poskytnutí Uživateli;</w:t>
      </w:r>
    </w:p>
    <w:p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t>pro přístup k Aplikaci ECONIT se nepokusí ani nebude využívat jiné rozhraní než rozhraní Aplikace ECONIT (přístup do Aplikace ECONIT prostřednictvím softwaru třetích subjektů);</w:t>
      </w:r>
      <w:bookmarkEnd w:id="8"/>
    </w:p>
    <w:p w:rsidR="005E5171" w:rsidRPr="00215EBD" w:rsidRDefault="005E5171" w:rsidP="005E5171">
      <w:pPr>
        <w:pStyle w:val="Tetrove"/>
        <w:rPr>
          <w:rFonts w:ascii="Open Sans" w:eastAsia="Arial" w:hAnsi="Open Sans" w:cs="Open Sans"/>
          <w:b/>
        </w:rPr>
      </w:pPr>
      <w:r w:rsidRPr="00215EBD">
        <w:rPr>
          <w:rFonts w:ascii="Open Sans" w:eastAsia="Arial" w:hAnsi="Open Sans" w:cs="Open Sans"/>
        </w:rPr>
        <w:t>v případě zjištění zneužití svých identifikačních údajů a hesel jakoukoli třetí osobou neprodleně tuto skutečnost sdělí Poskytovateli.</w:t>
      </w:r>
    </w:p>
    <w:p w:rsidR="005E5171" w:rsidRPr="00215EBD" w:rsidRDefault="005E5171" w:rsidP="005E5171">
      <w:pPr>
        <w:pStyle w:val="Druhrove1"/>
        <w:rPr>
          <w:rFonts w:ascii="Open Sans" w:hAnsi="Open Sans" w:cs="Open Sans"/>
        </w:rPr>
      </w:pPr>
      <w:r w:rsidRPr="00215EBD">
        <w:rPr>
          <w:rFonts w:ascii="Open Sans" w:hAnsi="Open Sans" w:cs="Open Sans"/>
        </w:rPr>
        <w:t xml:space="preserve">Uživatel bere na vědomí, že není oprávněn Aplikaci </w:t>
      </w:r>
      <w:r w:rsidR="00024689" w:rsidRPr="00215EBD">
        <w:rPr>
          <w:rFonts w:ascii="Open Sans" w:hAnsi="Open Sans" w:cs="Open Sans"/>
        </w:rPr>
        <w:t>ECONIT,</w:t>
      </w:r>
      <w:r w:rsidRPr="00215EBD">
        <w:rPr>
          <w:rFonts w:ascii="Open Sans" w:hAnsi="Open Sans" w:cs="Open Sans"/>
        </w:rPr>
        <w:t xml:space="preserve"> jakkoliv měnit ani jinak do ní zasahovat, zejména do zdrojového kódu, vyjma změn vkládaného obsahu Uživatelem za účelem plnění Služby. Uživatel bere na vědomí, že není Aplikaci ECONIT oprávněn zcizovat ve prospěch třetích osob, zpřístupňovat jim ji ani jinak využívat. Za účelem majetkového prospěchu svého či třetích osob. </w:t>
      </w:r>
    </w:p>
    <w:p w:rsidR="005E5171" w:rsidRPr="00215EBD" w:rsidRDefault="005E5171" w:rsidP="005E5171">
      <w:pPr>
        <w:pStyle w:val="Druhrove1"/>
        <w:rPr>
          <w:rFonts w:ascii="Open Sans" w:eastAsia="Arial" w:hAnsi="Open Sans" w:cs="Open Sans"/>
          <w:b/>
        </w:rPr>
      </w:pPr>
      <w:r w:rsidRPr="00215EBD">
        <w:rPr>
          <w:rFonts w:ascii="Open Sans" w:hAnsi="Open Sans" w:cs="Open Sans"/>
        </w:rPr>
        <w:lastRenderedPageBreak/>
        <w:t>Poskytovatel má právo Aplikaci ECONIT omezit nebo neposkytnout a</w:t>
      </w:r>
      <w:r w:rsidR="005F361C">
        <w:rPr>
          <w:rFonts w:ascii="Open Sans" w:hAnsi="Open Sans" w:cs="Open Sans"/>
          <w:szCs w:val="22"/>
        </w:rPr>
        <w:t> </w:t>
      </w:r>
      <w:r w:rsidRPr="00215EBD">
        <w:rPr>
          <w:rFonts w:ascii="Open Sans" w:hAnsi="Open Sans" w:cs="Open Sans"/>
        </w:rPr>
        <w:t>zablokovat pro Uživatele včetně jejího Obsahu, zejména pokud by:</w:t>
      </w:r>
    </w:p>
    <w:p w:rsidR="005E5171" w:rsidRPr="00215EBD" w:rsidRDefault="005E5171" w:rsidP="005E5171">
      <w:pPr>
        <w:pStyle w:val="Tetrove"/>
        <w:rPr>
          <w:rFonts w:ascii="Open Sans" w:eastAsia="Arial" w:hAnsi="Open Sans" w:cs="Open Sans"/>
          <w:b/>
        </w:rPr>
      </w:pPr>
      <w:bookmarkStart w:id="9" w:name="_Ref450214545"/>
      <w:r w:rsidRPr="00215EBD">
        <w:rPr>
          <w:rFonts w:ascii="Open Sans" w:eastAsia="Arial" w:hAnsi="Open Sans" w:cs="Open Sans"/>
        </w:rPr>
        <w:t>Uživatel užíval Aplikaci ECONIT způsobem způsobilým poškodit Poskytovatele, a/nebo se i jen pokusil zneužívat, blokovat, kopírovat, modifikovat či jinak měnit jakoukoliv součást Aplikace ECONIT;</w:t>
      </w:r>
      <w:bookmarkEnd w:id="9"/>
    </w:p>
    <w:p w:rsidR="005E5171" w:rsidRPr="00215EBD" w:rsidRDefault="005E5171" w:rsidP="005E5171">
      <w:pPr>
        <w:pStyle w:val="Tetrove"/>
        <w:rPr>
          <w:rFonts w:ascii="Open Sans" w:eastAsia="Arial" w:hAnsi="Open Sans" w:cs="Open Sans"/>
          <w:b/>
        </w:rPr>
      </w:pPr>
      <w:bookmarkStart w:id="10" w:name="_Ref450214548"/>
      <w:r w:rsidRPr="00215EBD">
        <w:rPr>
          <w:rFonts w:ascii="Open Sans" w:eastAsia="Arial" w:hAnsi="Open Sans" w:cs="Open Sans"/>
        </w:rPr>
        <w:t>Uživatel vyvíjel jakoukoli snahu Aplikaci ECONIT či jakoukoli její část poskytovat dalším subjektům;</w:t>
      </w:r>
      <w:bookmarkEnd w:id="10"/>
    </w:p>
    <w:p w:rsidR="005E5171" w:rsidRPr="00215EBD" w:rsidRDefault="005E5171" w:rsidP="005E5171">
      <w:pPr>
        <w:pStyle w:val="Tetrove"/>
        <w:rPr>
          <w:rFonts w:ascii="Open Sans" w:eastAsia="Arial" w:hAnsi="Open Sans" w:cs="Open Sans"/>
          <w:b/>
        </w:rPr>
      </w:pPr>
      <w:bookmarkStart w:id="11" w:name="_Ref450214551"/>
      <w:r w:rsidRPr="00215EBD">
        <w:rPr>
          <w:rFonts w:ascii="Open Sans" w:eastAsia="Arial" w:hAnsi="Open Sans" w:cs="Open Sans"/>
        </w:rPr>
        <w:t>Uživatel se i jen pokusil získat přihlašovací jména a/nebo hesla jiných Uživatelů Aplikace ECONIT;</w:t>
      </w:r>
      <w:bookmarkEnd w:id="11"/>
    </w:p>
    <w:p w:rsidR="005E5171" w:rsidRPr="00215EBD" w:rsidRDefault="005E5171" w:rsidP="005E5171">
      <w:pPr>
        <w:pStyle w:val="Druhrove1"/>
        <w:rPr>
          <w:rFonts w:ascii="Open Sans" w:eastAsia="Arial" w:hAnsi="Open Sans" w:cs="Open Sans"/>
          <w:b/>
        </w:rPr>
      </w:pPr>
      <w:r w:rsidRPr="00215EBD">
        <w:rPr>
          <w:rFonts w:ascii="Open Sans" w:eastAsia="Arial" w:hAnsi="Open Sans" w:cs="Open Sans"/>
        </w:rPr>
        <w:t xml:space="preserve">V případě, kdy Uživatel postupuje v rozporu s touto Smlouvou </w:t>
      </w:r>
      <w:r w:rsidR="0045053B">
        <w:rPr>
          <w:rFonts w:ascii="Open Sans" w:eastAsia="Arial" w:hAnsi="Open Sans" w:cs="Open Sans"/>
        </w:rPr>
        <w:t xml:space="preserve">zejména </w:t>
      </w:r>
      <w:r w:rsidRPr="00215EBD">
        <w:rPr>
          <w:rFonts w:ascii="Open Sans" w:eastAsia="Arial" w:hAnsi="Open Sans" w:cs="Open Sans"/>
        </w:rPr>
        <w:t xml:space="preserve">ve smyslu odst. 6.7.1 až odst. 6.7.3. této Smlouvy, je Poskytovatel povinen Uživatele nejdříve vyzvat ke zjednání nápravy a poskytnout mu lhůtu alespoň 5 dnů ke sjednání nápravy nebo upuštění od závadného jednání; pokud Uživatel nápravu nezjedná ani v této dodatečné lhůtě, je Poskytovatel oprávněn </w:t>
      </w:r>
      <w:r w:rsidRPr="00215EBD">
        <w:rPr>
          <w:rFonts w:ascii="Open Sans" w:hAnsi="Open Sans" w:cs="Open Sans"/>
        </w:rPr>
        <w:t>omezit, zastavit fungování a zablokovat pro Uživatele Aplikaci ECONIT, a to včetně jejího Obsahu</w:t>
      </w:r>
      <w:r w:rsidRPr="00215EBD">
        <w:rPr>
          <w:rFonts w:ascii="Open Sans" w:eastAsia="Arial" w:hAnsi="Open Sans" w:cs="Open Sans"/>
        </w:rPr>
        <w:t xml:space="preserve">  bez nároku na vrácení již zaplacené </w:t>
      </w:r>
      <w:r w:rsidR="00B02626" w:rsidRPr="00215EBD">
        <w:rPr>
          <w:rFonts w:ascii="Open Sans" w:eastAsia="Arial" w:hAnsi="Open Sans" w:cs="Open Sans"/>
        </w:rPr>
        <w:t>O</w:t>
      </w:r>
      <w:r w:rsidRPr="00215EBD">
        <w:rPr>
          <w:rFonts w:ascii="Open Sans" w:eastAsia="Arial" w:hAnsi="Open Sans" w:cs="Open Sans"/>
        </w:rPr>
        <w:t>dměny. Na možnost omezení, zastavení či blokaci Aplikace ECONIT Poskytovatel Uživatele upozorní.</w:t>
      </w:r>
    </w:p>
    <w:p w:rsidR="00A40D82" w:rsidRDefault="00A40D82" w:rsidP="005E5171">
      <w:pPr>
        <w:pStyle w:val="Prvnrove"/>
        <w:rPr>
          <w:rFonts w:ascii="Open Sans" w:hAnsi="Open Sans" w:cs="Open Sans"/>
        </w:rPr>
      </w:pPr>
      <w:r w:rsidRPr="00A40D82">
        <w:rPr>
          <w:rFonts w:ascii="Open Sans" w:hAnsi="Open Sans" w:cs="Open Sans"/>
        </w:rPr>
        <w:t>PODMÍNKY SERVISNÍ PODPORY K APLIKACI ECONIT</w:t>
      </w:r>
    </w:p>
    <w:p w:rsidR="00A40D82" w:rsidRDefault="00A40D82" w:rsidP="00A40D82">
      <w:pPr>
        <w:pStyle w:val="Druhrove1"/>
        <w:rPr>
          <w:rFonts w:ascii="Open Sans" w:hAnsi="Open Sans" w:cs="Open Sans"/>
        </w:rPr>
      </w:pPr>
      <w:r w:rsidRPr="00A40D82">
        <w:rPr>
          <w:rFonts w:ascii="Open Sans" w:hAnsi="Open Sans" w:cs="Open Sans"/>
        </w:rPr>
        <w:t xml:space="preserve">Pro případ, že součástí zvoleného balíčku dle čl. 2 odst. 2.3. této Smlouvy je i aplikace ECONIT, Uživatel uzavřením této Smlouvy potvrzuje, že byl informován a souhlasí s dodržováním Podmínek servisní podpory k aplikaci ECONIT v rozsahu dokumentů dostupných a zveřejněných na webové stránce </w:t>
      </w:r>
      <w:hyperlink r:id="rId11" w:history="1">
        <w:r w:rsidRPr="00993046">
          <w:rPr>
            <w:rStyle w:val="Hypertextovodkaz"/>
            <w:rFonts w:ascii="Open Sans" w:hAnsi="Open Sans" w:cs="Open Sans"/>
          </w:rPr>
          <w:t>https://www.meneodpadu.cz/psp-sla-econit/</w:t>
        </w:r>
      </w:hyperlink>
      <w:r w:rsidRPr="00A40D82">
        <w:rPr>
          <w:rFonts w:ascii="Open Sans" w:hAnsi="Open Sans" w:cs="Open Sans"/>
        </w:rPr>
        <w:t>.</w:t>
      </w:r>
    </w:p>
    <w:p w:rsidR="00A40D82" w:rsidRPr="00A40D82" w:rsidRDefault="00A40D82" w:rsidP="00A40D82">
      <w:pPr>
        <w:pStyle w:val="Druhrove1"/>
        <w:rPr>
          <w:rFonts w:ascii="Open Sans" w:hAnsi="Open Sans" w:cs="Open Sans"/>
        </w:rPr>
      </w:pPr>
      <w:r w:rsidRPr="00A40D82">
        <w:rPr>
          <w:rFonts w:ascii="Open Sans" w:hAnsi="Open Sans" w:cs="Open Sans"/>
        </w:rPr>
        <w:t xml:space="preserve">Dokumenty upravující podmínky servisní podpory k aplikaci ECONIT má Poskytovatel právo změnit, přičemž aktuální znění se vždy nachází na následující webové stránce: </w:t>
      </w:r>
      <w:hyperlink r:id="rId12" w:history="1">
        <w:r w:rsidRPr="00993046">
          <w:rPr>
            <w:rStyle w:val="Hypertextovodkaz"/>
            <w:rFonts w:ascii="Open Sans" w:hAnsi="Open Sans" w:cs="Open Sans"/>
          </w:rPr>
          <w:t>https://www.meneodpadu.cz/psp-sla-econit/</w:t>
        </w:r>
      </w:hyperlink>
      <w:r>
        <w:rPr>
          <w:rFonts w:ascii="Open Sans" w:hAnsi="Open Sans" w:cs="Open Sans"/>
        </w:rPr>
        <w:t xml:space="preserve"> </w:t>
      </w:r>
      <w:r w:rsidRPr="00A40D82">
        <w:rPr>
          <w:rFonts w:ascii="Open Sans" w:hAnsi="Open Sans" w:cs="Open Sans"/>
        </w:rPr>
        <w:t>(dále jen “link”). Dokumenty upravující Servisní podporu k aplikaci ECONIT či změněné dokumenty upravující servisní podporu k aplikaci ECONIT jsou závazné dnem následujícím po dni, v němž došlo k jejich zveřejnění Poskytovatelem na výše uvedené webové stránce/ linku. Uživatel uzavřením této Smlouvy potvrzuje, že dokumenty upravující Servisní podporu k</w:t>
      </w:r>
      <w:r w:rsidR="005F361C">
        <w:rPr>
          <w:rFonts w:ascii="Open Sans" w:hAnsi="Open Sans" w:cs="Open Sans"/>
          <w:szCs w:val="22"/>
        </w:rPr>
        <w:t> </w:t>
      </w:r>
      <w:r w:rsidRPr="00A40D82">
        <w:rPr>
          <w:rFonts w:ascii="Open Sans" w:hAnsi="Open Sans" w:cs="Open Sans"/>
        </w:rPr>
        <w:t xml:space="preserve">aplikaci ECONIT na výše uvedené webové stránce/ linku nalezl. </w:t>
      </w:r>
    </w:p>
    <w:p w:rsidR="005E5171" w:rsidRPr="00215EBD" w:rsidRDefault="005E5171" w:rsidP="005E5171">
      <w:pPr>
        <w:pStyle w:val="Prvnrove"/>
        <w:rPr>
          <w:rFonts w:ascii="Open Sans" w:hAnsi="Open Sans" w:cs="Open Sans"/>
        </w:rPr>
      </w:pPr>
      <w:r w:rsidRPr="00215EBD">
        <w:rPr>
          <w:rFonts w:ascii="Open Sans" w:hAnsi="Open Sans" w:cs="Open Sans"/>
        </w:rPr>
        <w:t>KOMUNIKACE SMLUVNÍCH STRAN</w:t>
      </w:r>
      <w:bookmarkEnd w:id="7"/>
    </w:p>
    <w:p w:rsidR="005E5171" w:rsidRPr="00215EBD" w:rsidRDefault="005E5171" w:rsidP="00215EBD">
      <w:pPr>
        <w:pStyle w:val="Druhrove1"/>
        <w:rPr>
          <w:rFonts w:ascii="Open Sans" w:hAnsi="Open Sans" w:cs="Open Sans"/>
        </w:rPr>
      </w:pPr>
      <w:r w:rsidRPr="00215EBD">
        <w:rPr>
          <w:rFonts w:ascii="Open Sans" w:hAnsi="Open Sans" w:cs="Open Sans"/>
        </w:rPr>
        <w:t>Smluvní strany jsou oprávněny v rámci běžného styku</w:t>
      </w:r>
      <w:r w:rsidR="009A15AB">
        <w:rPr>
          <w:rFonts w:ascii="Open Sans" w:hAnsi="Open Sans" w:cs="Open Sans"/>
        </w:rPr>
        <w:t xml:space="preserve">, a to včetně zaslání nové výše Odměny ze strany Poskytovatele, </w:t>
      </w:r>
      <w:r w:rsidRPr="00215EBD">
        <w:rPr>
          <w:rFonts w:ascii="Open Sans" w:hAnsi="Open Sans" w:cs="Open Sans"/>
        </w:rPr>
        <w:t xml:space="preserve">mezi sebou komunikovat prostřednictvím pověřených osob, případně jiných zaměstnanců. Ve smluvních otázkách, zejména změny </w:t>
      </w:r>
      <w:r w:rsidR="00B02626" w:rsidRPr="00215EBD">
        <w:rPr>
          <w:rFonts w:ascii="Open Sans" w:hAnsi="Open Sans" w:cs="Open Sans"/>
        </w:rPr>
        <w:t>S</w:t>
      </w:r>
      <w:r w:rsidRPr="00215EBD">
        <w:rPr>
          <w:rFonts w:ascii="Open Sans" w:hAnsi="Open Sans" w:cs="Open Sans"/>
        </w:rPr>
        <w:t xml:space="preserve">mlouvy, jsou smluvní strany povinny jednat výhradně prostřednictvím statutárních orgánů a v případně </w:t>
      </w:r>
      <w:r w:rsidR="00B02626" w:rsidRPr="00215EBD">
        <w:rPr>
          <w:rFonts w:ascii="Open Sans" w:hAnsi="Open Sans" w:cs="Open Sans"/>
        </w:rPr>
        <w:t>P</w:t>
      </w:r>
      <w:r w:rsidRPr="00215EBD">
        <w:rPr>
          <w:rFonts w:ascii="Open Sans" w:hAnsi="Open Sans" w:cs="Open Sans"/>
        </w:rPr>
        <w:t>oskytovatele i ředitelem</w:t>
      </w:r>
      <w:r w:rsidR="00B02626" w:rsidRPr="00215EBD">
        <w:rPr>
          <w:rFonts w:ascii="Open Sans" w:hAnsi="Open Sans" w:cs="Open Sans"/>
        </w:rPr>
        <w:t xml:space="preserve"> společnosti</w:t>
      </w:r>
      <w:r w:rsidRPr="00215EBD">
        <w:rPr>
          <w:rFonts w:ascii="Open Sans" w:hAnsi="Open Sans" w:cs="Open Sans"/>
        </w:rPr>
        <w:t xml:space="preserve">. </w:t>
      </w:r>
    </w:p>
    <w:p w:rsidR="005E5171" w:rsidRPr="00215EBD" w:rsidRDefault="005E5171" w:rsidP="005E5171">
      <w:pPr>
        <w:pStyle w:val="Druhrove1"/>
        <w:rPr>
          <w:rFonts w:ascii="Open Sans" w:hAnsi="Open Sans" w:cs="Open Sans"/>
        </w:rPr>
      </w:pPr>
      <w:r w:rsidRPr="00215EBD">
        <w:rPr>
          <w:rFonts w:ascii="Open Sans" w:hAnsi="Open Sans" w:cs="Open Sans"/>
        </w:rPr>
        <w:lastRenderedPageBreak/>
        <w:t>Smluvní strany se dohodly na určení odpovědných zástupců za každou stranu pro běžný provozní styk při poskytování Služby a pro jednání o</w:t>
      </w:r>
      <w:r w:rsidR="005F361C">
        <w:rPr>
          <w:rFonts w:ascii="Open Sans" w:hAnsi="Open Sans" w:cs="Open Sans"/>
          <w:szCs w:val="22"/>
        </w:rPr>
        <w:t> </w:t>
      </w:r>
      <w:r w:rsidRPr="00215EBD">
        <w:rPr>
          <w:rFonts w:ascii="Open Sans" w:hAnsi="Open Sans" w:cs="Open Sans"/>
        </w:rPr>
        <w:t>plnění závazků vyplývajících z této Smlouvy prostřednictvím oprávněných osob zde uvedených:</w:t>
      </w:r>
    </w:p>
    <w:p w:rsidR="00B02626" w:rsidRPr="00215EBD" w:rsidRDefault="005E5171" w:rsidP="00B02626">
      <w:pPr>
        <w:pStyle w:val="Druhrove1"/>
        <w:numPr>
          <w:ilvl w:val="0"/>
          <w:numId w:val="0"/>
        </w:numPr>
        <w:ind w:left="1567"/>
        <w:rPr>
          <w:rFonts w:ascii="Open Sans" w:hAnsi="Open Sans" w:cs="Open Sans"/>
        </w:rPr>
      </w:pPr>
      <w:r w:rsidRPr="002332B3">
        <w:rPr>
          <w:rFonts w:ascii="Open Sans" w:hAnsi="Open Sans" w:cs="Open Sans"/>
          <w:u w:val="single"/>
        </w:rPr>
        <w:t>Za Poskytovatele</w:t>
      </w:r>
      <w:r w:rsidRPr="00215EBD">
        <w:rPr>
          <w:rFonts w:ascii="Open Sans" w:hAnsi="Open Sans" w:cs="Open Sans"/>
        </w:rPr>
        <w:t>:</w:t>
      </w:r>
      <w:r w:rsidR="00B02626" w:rsidRPr="00215EBD">
        <w:rPr>
          <w:rFonts w:ascii="Open Sans" w:hAnsi="Open Sans" w:cs="Open Sans"/>
          <w:bCs/>
          <w:szCs w:val="22"/>
        </w:rPr>
        <w:tab/>
      </w:r>
    </w:p>
    <w:p w:rsidR="00B02626" w:rsidRPr="00215EBD" w:rsidRDefault="00B02626" w:rsidP="00B02626">
      <w:pPr>
        <w:pStyle w:val="Seznam"/>
        <w:suppressAutoHyphens/>
        <w:spacing w:line="276" w:lineRule="auto"/>
        <w:ind w:left="720" w:firstLine="696"/>
        <w:contextualSpacing/>
        <w:jc w:val="both"/>
        <w:rPr>
          <w:rFonts w:ascii="Open Sans" w:hAnsi="Open Sans" w:cs="Open Sans"/>
          <w:bCs/>
          <w:sz w:val="22"/>
          <w:szCs w:val="22"/>
        </w:rPr>
      </w:pPr>
      <w:r w:rsidRPr="00215EBD">
        <w:rPr>
          <w:rFonts w:ascii="Open Sans" w:hAnsi="Open Sans" w:cs="Open Sans"/>
          <w:bCs/>
          <w:sz w:val="22"/>
          <w:szCs w:val="22"/>
        </w:rPr>
        <w:t>Odpovědný zástupce ve věcech technických:</w:t>
      </w:r>
      <w:r w:rsidRPr="00215EBD">
        <w:rPr>
          <w:rFonts w:ascii="Open Sans" w:hAnsi="Open Sans" w:cs="Open Sans"/>
          <w:bCs/>
          <w:sz w:val="22"/>
          <w:szCs w:val="22"/>
        </w:rPr>
        <w:tab/>
      </w:r>
    </w:p>
    <w:p w:rsidR="002332B3" w:rsidRDefault="00105371" w:rsidP="002332B3">
      <w:pPr>
        <w:pStyle w:val="Druhrove1"/>
        <w:numPr>
          <w:ilvl w:val="0"/>
          <w:numId w:val="0"/>
        </w:numPr>
        <w:ind w:left="1567"/>
        <w:jc w:val="left"/>
        <w:rPr>
          <w:rFonts w:ascii="Open Sans" w:hAnsi="Open Sans" w:cs="Open Sans"/>
          <w:szCs w:val="22"/>
          <w:lang w:eastAsia="cs-CZ"/>
        </w:rPr>
      </w:pPr>
      <w:r>
        <w:rPr>
          <w:rFonts w:ascii="Open Sans" w:hAnsi="Open Sans" w:cs="Open Sans"/>
          <w:szCs w:val="22"/>
          <w:lang w:eastAsia="cs-CZ"/>
        </w:rPr>
        <w:t>xxxxxxxxxxxxx</w:t>
      </w:r>
      <w:r w:rsidR="002332B3" w:rsidRPr="002332B3">
        <w:rPr>
          <w:rFonts w:ascii="Open Sans" w:hAnsi="Open Sans" w:cs="Open Sans"/>
          <w:szCs w:val="22"/>
          <w:lang w:eastAsia="cs-CZ"/>
        </w:rPr>
        <w:t xml:space="preserve">, tel.: </w:t>
      </w:r>
      <w:r>
        <w:rPr>
          <w:rFonts w:ascii="Open Sans" w:hAnsi="Open Sans" w:cs="Open Sans"/>
          <w:szCs w:val="22"/>
          <w:lang w:eastAsia="cs-CZ"/>
        </w:rPr>
        <w:t>xxxxxxxxxxxxxxxxxx</w:t>
      </w:r>
      <w:r w:rsidR="002332B3" w:rsidRPr="002332B3">
        <w:rPr>
          <w:rFonts w:ascii="Open Sans" w:hAnsi="Open Sans" w:cs="Open Sans"/>
          <w:szCs w:val="22"/>
          <w:lang w:eastAsia="cs-CZ"/>
        </w:rPr>
        <w:t xml:space="preserve">, email: </w:t>
      </w:r>
      <w:hyperlink r:id="rId13" w:history="1">
        <w:r>
          <w:rPr>
            <w:rStyle w:val="Hypertextovodkaz"/>
            <w:rFonts w:ascii="Open Sans" w:hAnsi="Open Sans" w:cs="Open Sans"/>
            <w:szCs w:val="22"/>
            <w:lang w:eastAsia="cs-CZ"/>
          </w:rPr>
          <w:t>xxxxxxxxxxxxxxxxxxxxxxx</w:t>
        </w:r>
      </w:hyperlink>
      <w:r w:rsidR="002332B3" w:rsidRPr="002332B3">
        <w:rPr>
          <w:rFonts w:ascii="Open Sans" w:hAnsi="Open Sans" w:cs="Open Sans"/>
          <w:szCs w:val="22"/>
          <w:lang w:eastAsia="cs-CZ"/>
        </w:rPr>
        <w:t xml:space="preserve"> </w:t>
      </w:r>
    </w:p>
    <w:p w:rsidR="005E5171" w:rsidRPr="00215EBD" w:rsidRDefault="005E5171" w:rsidP="002332B3">
      <w:pPr>
        <w:pStyle w:val="Druhrove1"/>
        <w:numPr>
          <w:ilvl w:val="0"/>
          <w:numId w:val="0"/>
        </w:numPr>
        <w:ind w:left="1567"/>
        <w:jc w:val="left"/>
        <w:rPr>
          <w:rFonts w:ascii="Open Sans" w:hAnsi="Open Sans" w:cs="Open Sans"/>
        </w:rPr>
      </w:pPr>
      <w:r w:rsidRPr="009E29D0">
        <w:rPr>
          <w:rFonts w:ascii="Open Sans" w:hAnsi="Open Sans" w:cs="Open Sans"/>
          <w:u w:val="single"/>
        </w:rPr>
        <w:t>Za Uživatele</w:t>
      </w:r>
      <w:r w:rsidRPr="00215EBD">
        <w:rPr>
          <w:rFonts w:ascii="Open Sans" w:hAnsi="Open Sans" w:cs="Open Sans"/>
        </w:rPr>
        <w:t>:</w:t>
      </w:r>
      <w:r w:rsidRPr="00215EBD">
        <w:rPr>
          <w:rFonts w:ascii="Open Sans" w:hAnsi="Open Sans" w:cs="Open Sans"/>
        </w:rPr>
        <w:tab/>
      </w:r>
      <w:r w:rsidRPr="00215EBD">
        <w:rPr>
          <w:rFonts w:ascii="Open Sans" w:hAnsi="Open Sans" w:cs="Open Sans"/>
        </w:rPr>
        <w:tab/>
      </w:r>
    </w:p>
    <w:p w:rsidR="00B02626" w:rsidRPr="00215EBD" w:rsidRDefault="00B02626" w:rsidP="00B02626">
      <w:pPr>
        <w:pStyle w:val="Seznam"/>
        <w:suppressAutoHyphens/>
        <w:spacing w:line="276" w:lineRule="auto"/>
        <w:ind w:left="720" w:firstLine="696"/>
        <w:contextualSpacing/>
        <w:jc w:val="both"/>
        <w:rPr>
          <w:rFonts w:ascii="Open Sans" w:hAnsi="Open Sans" w:cs="Open Sans"/>
          <w:bCs/>
          <w:sz w:val="22"/>
          <w:szCs w:val="22"/>
        </w:rPr>
      </w:pPr>
      <w:r w:rsidRPr="00215EBD">
        <w:rPr>
          <w:rFonts w:ascii="Open Sans" w:hAnsi="Open Sans" w:cs="Open Sans"/>
          <w:bCs/>
          <w:sz w:val="22"/>
          <w:szCs w:val="22"/>
        </w:rPr>
        <w:t>Odpovědn</w:t>
      </w:r>
      <w:r w:rsidR="00854852">
        <w:rPr>
          <w:rFonts w:ascii="Open Sans" w:hAnsi="Open Sans" w:cs="Open Sans"/>
          <w:bCs/>
          <w:sz w:val="22"/>
          <w:szCs w:val="22"/>
        </w:rPr>
        <w:t>í</w:t>
      </w:r>
      <w:r w:rsidRPr="00215EBD">
        <w:rPr>
          <w:rFonts w:ascii="Open Sans" w:hAnsi="Open Sans" w:cs="Open Sans"/>
          <w:bCs/>
          <w:sz w:val="22"/>
          <w:szCs w:val="22"/>
        </w:rPr>
        <w:t xml:space="preserve"> zástupc</w:t>
      </w:r>
      <w:r w:rsidR="00854852">
        <w:rPr>
          <w:rFonts w:ascii="Open Sans" w:hAnsi="Open Sans" w:cs="Open Sans"/>
          <w:bCs/>
          <w:sz w:val="22"/>
          <w:szCs w:val="22"/>
        </w:rPr>
        <w:t>i</w:t>
      </w:r>
      <w:r w:rsidRPr="00215EBD">
        <w:rPr>
          <w:rFonts w:ascii="Open Sans" w:hAnsi="Open Sans" w:cs="Open Sans"/>
          <w:bCs/>
          <w:sz w:val="22"/>
          <w:szCs w:val="22"/>
        </w:rPr>
        <w:t xml:space="preserve"> ve věcech technických:</w:t>
      </w:r>
      <w:r w:rsidRPr="00215EBD">
        <w:rPr>
          <w:rFonts w:ascii="Open Sans" w:hAnsi="Open Sans" w:cs="Open Sans"/>
          <w:bCs/>
          <w:sz w:val="22"/>
          <w:szCs w:val="22"/>
        </w:rPr>
        <w:tab/>
      </w:r>
    </w:p>
    <w:p w:rsidR="00B02626" w:rsidRPr="00215EBD" w:rsidRDefault="00105371" w:rsidP="00D50B8D">
      <w:pPr>
        <w:pStyle w:val="Seznam"/>
        <w:suppressAutoHyphens/>
        <w:spacing w:after="240" w:line="276" w:lineRule="auto"/>
        <w:ind w:left="1418" w:hanging="2"/>
        <w:contextualSpacing/>
        <w:jc w:val="both"/>
        <w:rPr>
          <w:rFonts w:ascii="Open Sans" w:hAnsi="Open Sans" w:cs="Open Sans"/>
        </w:rPr>
      </w:pPr>
      <w:r>
        <w:rPr>
          <w:rFonts w:ascii="Open Sans" w:hAnsi="Open Sans" w:cs="Open Sans"/>
          <w:sz w:val="22"/>
          <w:szCs w:val="22"/>
        </w:rPr>
        <w:t>xxxxxxxxxxxxxxxxxxx</w:t>
      </w:r>
      <w:r w:rsidR="00854852" w:rsidRPr="00854852">
        <w:rPr>
          <w:rFonts w:ascii="Open Sans" w:hAnsi="Open Sans" w:cs="Open Sans"/>
          <w:sz w:val="22"/>
          <w:szCs w:val="22"/>
        </w:rPr>
        <w:t xml:space="preserve">, tel.: </w:t>
      </w:r>
      <w:r>
        <w:rPr>
          <w:rFonts w:ascii="Open Sans" w:hAnsi="Open Sans" w:cs="Open Sans"/>
          <w:sz w:val="22"/>
          <w:szCs w:val="22"/>
        </w:rPr>
        <w:t>xxxxxxxxxxxxxxxx</w:t>
      </w:r>
      <w:r w:rsidR="00854852" w:rsidRPr="00854852">
        <w:rPr>
          <w:rFonts w:ascii="Open Sans" w:hAnsi="Open Sans" w:cs="Open Sans"/>
          <w:sz w:val="22"/>
          <w:szCs w:val="22"/>
        </w:rPr>
        <w:t xml:space="preserve">, e-mail: </w:t>
      </w:r>
      <w:r>
        <w:rPr>
          <w:rStyle w:val="Hypertextovodkaz"/>
          <w:rFonts w:ascii="Open Sans" w:hAnsi="Open Sans" w:cs="Open Sans"/>
          <w:sz w:val="22"/>
          <w:szCs w:val="22"/>
        </w:rPr>
        <w:t xml:space="preserve">xxxxxxxxxxxxxxxxx </w:t>
      </w:r>
      <w:r w:rsidR="00854852" w:rsidRPr="00854852">
        <w:rPr>
          <w:rFonts w:ascii="Open Sans" w:hAnsi="Open Sans" w:cs="Open Sans"/>
          <w:sz w:val="22"/>
          <w:szCs w:val="22"/>
        </w:rPr>
        <w:t>a</w:t>
      </w:r>
      <w:r w:rsidR="005F361C">
        <w:rPr>
          <w:rFonts w:ascii="Open Sans" w:hAnsi="Open Sans" w:cs="Open Sans"/>
          <w:szCs w:val="22"/>
        </w:rPr>
        <w:t> </w:t>
      </w:r>
      <w:r>
        <w:rPr>
          <w:rFonts w:ascii="Open Sans" w:hAnsi="Open Sans" w:cs="Open Sans"/>
          <w:sz w:val="22"/>
          <w:szCs w:val="22"/>
        </w:rPr>
        <w:t>xxxxxxxxxxxxxxxx</w:t>
      </w:r>
      <w:r w:rsidR="00854852" w:rsidRPr="00854852">
        <w:rPr>
          <w:rFonts w:ascii="Open Sans" w:hAnsi="Open Sans" w:cs="Open Sans"/>
          <w:sz w:val="22"/>
          <w:szCs w:val="22"/>
        </w:rPr>
        <w:t xml:space="preserve">, </w:t>
      </w:r>
      <w:r>
        <w:rPr>
          <w:rFonts w:ascii="Open Sans" w:hAnsi="Open Sans" w:cs="Open Sans"/>
          <w:sz w:val="22"/>
          <w:szCs w:val="22"/>
        </w:rPr>
        <w:t>xxxxxxxx</w:t>
      </w:r>
      <w:r w:rsidR="00854852" w:rsidRPr="00854852">
        <w:rPr>
          <w:rFonts w:ascii="Open Sans" w:hAnsi="Open Sans" w:cs="Open Sans"/>
          <w:sz w:val="22"/>
          <w:szCs w:val="22"/>
        </w:rPr>
        <w:t xml:space="preserve">., tel.: </w:t>
      </w:r>
      <w:r>
        <w:rPr>
          <w:rFonts w:ascii="Open Sans" w:hAnsi="Open Sans" w:cs="Open Sans"/>
          <w:sz w:val="22"/>
          <w:szCs w:val="22"/>
        </w:rPr>
        <w:t>xxxxxxxxxxxx</w:t>
      </w:r>
      <w:r w:rsidR="00854852" w:rsidRPr="00854852">
        <w:rPr>
          <w:rFonts w:ascii="Open Sans" w:hAnsi="Open Sans" w:cs="Open Sans"/>
          <w:sz w:val="22"/>
          <w:szCs w:val="22"/>
        </w:rPr>
        <w:t xml:space="preserve">, e-mail: </w:t>
      </w:r>
      <w:hyperlink r:id="rId14" w:history="1">
        <w:r>
          <w:rPr>
            <w:rStyle w:val="Hypertextovodkaz"/>
            <w:rFonts w:ascii="Open Sans" w:hAnsi="Open Sans" w:cs="Open Sans"/>
            <w:sz w:val="22"/>
            <w:szCs w:val="22"/>
          </w:rPr>
          <w:t>xxxxxxxxxxxxxxxxxxx</w:t>
        </w:r>
      </w:hyperlink>
      <w:r w:rsidR="006D2646">
        <w:rPr>
          <w:rFonts w:ascii="Open Sans" w:hAnsi="Open Sans" w:cs="Open Sans"/>
          <w:sz w:val="22"/>
          <w:szCs w:val="22"/>
        </w:rPr>
        <w:t xml:space="preserve"> </w:t>
      </w:r>
    </w:p>
    <w:p w:rsidR="005E5171" w:rsidRPr="00215EBD" w:rsidRDefault="005E5171" w:rsidP="005E5171">
      <w:pPr>
        <w:pStyle w:val="Druhrove1"/>
        <w:rPr>
          <w:rFonts w:ascii="Open Sans" w:hAnsi="Open Sans" w:cs="Open Sans"/>
        </w:rPr>
      </w:pPr>
      <w:bookmarkStart w:id="12" w:name="_Ref412061076"/>
      <w:r w:rsidRPr="00215EBD">
        <w:rPr>
          <w:rFonts w:ascii="Open Sans" w:hAnsi="Open Sans" w:cs="Open Sans"/>
        </w:rPr>
        <w:t>Za běžný</w:t>
      </w:r>
      <w:r w:rsidR="00B02626" w:rsidRPr="00215EBD">
        <w:rPr>
          <w:rFonts w:ascii="Open Sans" w:hAnsi="Open Sans" w:cs="Open Sans"/>
        </w:rPr>
        <w:t xml:space="preserve"> provozní</w:t>
      </w:r>
      <w:r w:rsidRPr="00215EBD">
        <w:rPr>
          <w:rFonts w:ascii="Open Sans" w:hAnsi="Open Sans" w:cs="Open Sans"/>
        </w:rPr>
        <w:t xml:space="preserve"> styk z této Smlouvy se nepovažuje změna podmínek této Smlouvy</w:t>
      </w:r>
      <w:r w:rsidR="009A15AB">
        <w:rPr>
          <w:rFonts w:ascii="Open Sans" w:hAnsi="Open Sans" w:cs="Open Sans"/>
        </w:rPr>
        <w:t>, vyjma zaslání nové výše Odměny.</w:t>
      </w:r>
      <w:r w:rsidRPr="00215EBD">
        <w:rPr>
          <w:rFonts w:ascii="Open Sans" w:hAnsi="Open Sans" w:cs="Open Sans"/>
        </w:rPr>
        <w:t xml:space="preserve"> K jednání o změně této </w:t>
      </w:r>
      <w:r w:rsidR="00B02626" w:rsidRPr="00215EBD">
        <w:rPr>
          <w:rFonts w:ascii="Open Sans" w:hAnsi="Open Sans" w:cs="Open Sans"/>
        </w:rPr>
        <w:t>S</w:t>
      </w:r>
      <w:r w:rsidRPr="00215EBD">
        <w:rPr>
          <w:rFonts w:ascii="Open Sans" w:hAnsi="Open Sans" w:cs="Open Sans"/>
        </w:rPr>
        <w:t>mlouvy jsou oprávněni pouze členové statutárního orgánu smluvních stran</w:t>
      </w:r>
      <w:bookmarkEnd w:id="12"/>
      <w:r w:rsidRPr="00215EBD">
        <w:rPr>
          <w:rFonts w:ascii="Open Sans" w:hAnsi="Open Sans" w:cs="Open Sans"/>
        </w:rPr>
        <w:t xml:space="preserve"> a za Poskytovatele také ředitel </w:t>
      </w:r>
      <w:r w:rsidR="00B02626" w:rsidRPr="00215EBD">
        <w:rPr>
          <w:rFonts w:ascii="Open Sans" w:hAnsi="Open Sans" w:cs="Open Sans"/>
        </w:rPr>
        <w:t>společnosti</w:t>
      </w:r>
      <w:r w:rsidRPr="00215EBD">
        <w:rPr>
          <w:rFonts w:ascii="Open Sans" w:hAnsi="Open Sans" w:cs="Open Sans"/>
        </w:rPr>
        <w:t>.</w:t>
      </w:r>
    </w:p>
    <w:p w:rsidR="005E5171" w:rsidRPr="00215EBD" w:rsidRDefault="005E5171" w:rsidP="005E5171">
      <w:pPr>
        <w:pStyle w:val="Prvnrove"/>
        <w:rPr>
          <w:rFonts w:ascii="Open Sans" w:hAnsi="Open Sans" w:cs="Open Sans"/>
        </w:rPr>
      </w:pPr>
      <w:r w:rsidRPr="00215EBD">
        <w:rPr>
          <w:rFonts w:ascii="Open Sans" w:eastAsia="Arial" w:hAnsi="Open Sans" w:cs="Open Sans"/>
        </w:rPr>
        <w:t>Ukončení Smlouvy</w:t>
      </w:r>
    </w:p>
    <w:p w:rsidR="005E5171" w:rsidRPr="00215EBD" w:rsidRDefault="005E5171" w:rsidP="005E5171">
      <w:pPr>
        <w:pStyle w:val="Druhrove1"/>
        <w:rPr>
          <w:rFonts w:ascii="Open Sans" w:hAnsi="Open Sans" w:cs="Open Sans"/>
        </w:rPr>
      </w:pPr>
      <w:r w:rsidRPr="00215EBD">
        <w:rPr>
          <w:rFonts w:ascii="Open Sans" w:hAnsi="Open Sans" w:cs="Open Sans"/>
        </w:rPr>
        <w:t>Tato Smlouva se uzavírá na dobu určitou</w:t>
      </w:r>
      <w:r w:rsidR="00CF23E5">
        <w:rPr>
          <w:rFonts w:ascii="Open Sans" w:hAnsi="Open Sans" w:cs="Open Sans"/>
        </w:rPr>
        <w:t xml:space="preserve"> s účinností</w:t>
      </w:r>
      <w:r w:rsidR="00D50B8D">
        <w:rPr>
          <w:rFonts w:ascii="Open Sans" w:hAnsi="Open Sans" w:cs="Open Sans"/>
        </w:rPr>
        <w:t xml:space="preserve"> od 01.04.2021</w:t>
      </w:r>
      <w:r w:rsidRPr="00215EBD">
        <w:rPr>
          <w:rFonts w:ascii="Open Sans" w:hAnsi="Open Sans" w:cs="Open Sans"/>
        </w:rPr>
        <w:t>, a to po dobu jednoho roku ode dne její účinnosti.</w:t>
      </w:r>
    </w:p>
    <w:p w:rsidR="005E5171" w:rsidRPr="00215EBD" w:rsidRDefault="005E5171" w:rsidP="005E5171">
      <w:pPr>
        <w:pStyle w:val="Druhrove1"/>
        <w:rPr>
          <w:rFonts w:ascii="Open Sans" w:hAnsi="Open Sans" w:cs="Open Sans"/>
        </w:rPr>
      </w:pPr>
      <w:r w:rsidRPr="00215EBD">
        <w:rPr>
          <w:rFonts w:ascii="Open Sans" w:hAnsi="Open Sans" w:cs="Open Sans"/>
        </w:rPr>
        <w:t xml:space="preserve">Smluvní strany se dohodly, že tato </w:t>
      </w:r>
      <w:r w:rsidR="009C71A0" w:rsidRPr="00215EBD">
        <w:rPr>
          <w:rFonts w:ascii="Open Sans" w:hAnsi="Open Sans" w:cs="Open Sans"/>
        </w:rPr>
        <w:t>S</w:t>
      </w:r>
      <w:r w:rsidRPr="00215EBD">
        <w:rPr>
          <w:rFonts w:ascii="Open Sans" w:hAnsi="Open Sans" w:cs="Open Sans"/>
        </w:rPr>
        <w:t xml:space="preserve">mlouva se automaticky obnovuje vždy na dobu 1 roku s tím, že další automatické obnovení trvání této </w:t>
      </w:r>
      <w:r w:rsidR="009C71A0" w:rsidRPr="00215EBD">
        <w:rPr>
          <w:rFonts w:ascii="Open Sans" w:hAnsi="Open Sans" w:cs="Open Sans"/>
        </w:rPr>
        <w:t>S</w:t>
      </w:r>
      <w:r w:rsidRPr="00215EBD">
        <w:rPr>
          <w:rFonts w:ascii="Open Sans" w:hAnsi="Open Sans" w:cs="Open Sans"/>
        </w:rPr>
        <w:t xml:space="preserve">mlouvy neplatí v případě, že některá ze stran doručí nejméně 3 měsíce před výročím této </w:t>
      </w:r>
      <w:r w:rsidR="009C71A0" w:rsidRPr="00215EBD">
        <w:rPr>
          <w:rFonts w:ascii="Open Sans" w:hAnsi="Open Sans" w:cs="Open Sans"/>
        </w:rPr>
        <w:t>S</w:t>
      </w:r>
      <w:r w:rsidRPr="00215EBD">
        <w:rPr>
          <w:rFonts w:ascii="Open Sans" w:hAnsi="Open Sans" w:cs="Open Sans"/>
        </w:rPr>
        <w:t xml:space="preserve">mlouvy druhé straně písemné sdělení, že s další obnovou této </w:t>
      </w:r>
      <w:r w:rsidR="009C71A0" w:rsidRPr="00215EBD">
        <w:rPr>
          <w:rFonts w:ascii="Open Sans" w:hAnsi="Open Sans" w:cs="Open Sans"/>
        </w:rPr>
        <w:t>S</w:t>
      </w:r>
      <w:r w:rsidRPr="00215EBD">
        <w:rPr>
          <w:rFonts w:ascii="Open Sans" w:hAnsi="Open Sans" w:cs="Open Sans"/>
        </w:rPr>
        <w:t>mlouvy nesouhlasí.</w:t>
      </w:r>
    </w:p>
    <w:p w:rsidR="005E5171" w:rsidRPr="00215EBD" w:rsidRDefault="005E5171" w:rsidP="005E5171">
      <w:pPr>
        <w:pStyle w:val="Druhrove1"/>
        <w:rPr>
          <w:rFonts w:ascii="Open Sans" w:hAnsi="Open Sans" w:cs="Open Sans"/>
        </w:rPr>
      </w:pPr>
      <w:r w:rsidRPr="00215EBD">
        <w:rPr>
          <w:rFonts w:ascii="Open Sans" w:hAnsi="Open Sans" w:cs="Open Sans"/>
        </w:rPr>
        <w:t xml:space="preserve">Poskytovatel i Uživatel mají právo jednostranně vypovědět tuto Smlouvu bez udání důvodu. </w:t>
      </w:r>
      <w:r w:rsidR="009C71A0" w:rsidRPr="00215EBD">
        <w:rPr>
          <w:rFonts w:ascii="Open Sans" w:hAnsi="Open Sans" w:cs="Open Sans"/>
        </w:rPr>
        <w:t>Smlouva se považuje za ukončenou uplynutím tříměsíční výpovědní lhůty počínající prvním dnem měsíce následujícího po měsíci, ve kterém byla výpověď doručena druhé straně</w:t>
      </w:r>
      <w:r w:rsidR="000A61AF" w:rsidRPr="00215EBD">
        <w:rPr>
          <w:rFonts w:ascii="Open Sans" w:hAnsi="Open Sans" w:cs="Open Sans"/>
        </w:rPr>
        <w:t>.</w:t>
      </w:r>
      <w:r w:rsidRPr="00215EBD">
        <w:rPr>
          <w:rFonts w:ascii="Open Sans" w:hAnsi="Open Sans" w:cs="Open Sans"/>
        </w:rPr>
        <w:t xml:space="preserve"> </w:t>
      </w:r>
    </w:p>
    <w:p w:rsidR="005E5171" w:rsidRPr="00215EBD" w:rsidRDefault="009C71A0" w:rsidP="005E5171">
      <w:pPr>
        <w:pStyle w:val="Druhrove1"/>
        <w:rPr>
          <w:rFonts w:ascii="Open Sans" w:eastAsia="Arial" w:hAnsi="Open Sans" w:cs="Open Sans"/>
          <w:b/>
        </w:rPr>
      </w:pPr>
      <w:r w:rsidRPr="00215EBD">
        <w:rPr>
          <w:rFonts w:ascii="Open Sans" w:eastAsia="Arial" w:hAnsi="Open Sans" w:cs="Open Sans"/>
        </w:rPr>
        <w:t xml:space="preserve">Nejedná se o porušení této </w:t>
      </w:r>
      <w:r w:rsidR="000A61AF" w:rsidRPr="00215EBD">
        <w:rPr>
          <w:rFonts w:ascii="Open Sans" w:eastAsia="Arial" w:hAnsi="Open Sans" w:cs="Open Sans"/>
        </w:rPr>
        <w:t>Smlouvy,</w:t>
      </w:r>
      <w:r w:rsidR="005E5171" w:rsidRPr="00215EBD">
        <w:rPr>
          <w:rFonts w:ascii="Open Sans" w:eastAsia="Arial" w:hAnsi="Open Sans" w:cs="Open Sans"/>
        </w:rPr>
        <w:t xml:space="preserve"> pokud je poskytování Služby přerušeno nebo není Služba poskytována vůbec v důsledku toho, že Uživatel porušil některou </w:t>
      </w:r>
      <w:r w:rsidR="00890EE5" w:rsidRPr="00215EBD">
        <w:rPr>
          <w:rFonts w:ascii="Open Sans" w:eastAsia="Arial" w:hAnsi="Open Sans" w:cs="Open Sans"/>
        </w:rPr>
        <w:t>svoji</w:t>
      </w:r>
      <w:r w:rsidR="005E5171" w:rsidRPr="00215EBD">
        <w:rPr>
          <w:rFonts w:ascii="Open Sans" w:eastAsia="Arial" w:hAnsi="Open Sans" w:cs="Open Sans"/>
        </w:rPr>
        <w:t xml:space="preserve"> povinnost této Smlouvy.</w:t>
      </w:r>
    </w:p>
    <w:p w:rsidR="005E5171" w:rsidRPr="00215EBD" w:rsidRDefault="005E5171" w:rsidP="005E5171">
      <w:pPr>
        <w:pStyle w:val="Prvnrove"/>
        <w:rPr>
          <w:rFonts w:ascii="Open Sans" w:hAnsi="Open Sans" w:cs="Open Sans"/>
        </w:rPr>
      </w:pPr>
      <w:r w:rsidRPr="00215EBD">
        <w:rPr>
          <w:rFonts w:ascii="Open Sans" w:eastAsia="Arial" w:hAnsi="Open Sans" w:cs="Open Sans"/>
        </w:rPr>
        <w:t>Závěrečná ustanovení</w:t>
      </w:r>
    </w:p>
    <w:p w:rsidR="005E5171" w:rsidRDefault="005E5171" w:rsidP="005E5171">
      <w:pPr>
        <w:pStyle w:val="Druhrove1"/>
        <w:rPr>
          <w:rFonts w:ascii="Open Sans" w:hAnsi="Open Sans" w:cs="Open Sans"/>
        </w:rPr>
      </w:pPr>
      <w:r w:rsidRPr="00215EBD">
        <w:rPr>
          <w:rFonts w:ascii="Open Sans" w:hAnsi="Open Sans" w:cs="Open Sans"/>
        </w:rPr>
        <w:t xml:space="preserve">Tato Smlouva se řídí právním řádem České republiky, zejména Občanským zákoníkem. </w:t>
      </w:r>
    </w:p>
    <w:p w:rsidR="00685653" w:rsidRPr="005E5171" w:rsidRDefault="00685653" w:rsidP="00685653">
      <w:pPr>
        <w:pStyle w:val="Druhrove1"/>
        <w:rPr>
          <w:rFonts w:ascii="Open Sans" w:hAnsi="Open Sans" w:cs="Open Sans"/>
        </w:rPr>
      </w:pPr>
      <w:r w:rsidRPr="005E5171">
        <w:rPr>
          <w:rFonts w:ascii="Open Sans" w:hAnsi="Open Sans" w:cs="Open Sans"/>
        </w:rPr>
        <w:t xml:space="preserve">Tato Smlouva </w:t>
      </w:r>
      <w:r>
        <w:rPr>
          <w:rFonts w:ascii="Open Sans" w:hAnsi="Open Sans" w:cs="Open Sans"/>
        </w:rPr>
        <w:t>je uzavřena</w:t>
      </w:r>
      <w:r w:rsidRPr="005E5171">
        <w:rPr>
          <w:rFonts w:ascii="Open Sans" w:hAnsi="Open Sans" w:cs="Open Sans"/>
        </w:rPr>
        <w:t xml:space="preserve"> podpisem oběma Smluvními stranami. </w:t>
      </w:r>
    </w:p>
    <w:p w:rsidR="00685653" w:rsidRPr="00685653" w:rsidRDefault="00685653" w:rsidP="00685653">
      <w:pPr>
        <w:pStyle w:val="Druhrove1"/>
        <w:rPr>
          <w:rFonts w:ascii="Open Sans" w:hAnsi="Open Sans" w:cs="Open Sans"/>
          <w:i/>
          <w:iCs/>
        </w:rPr>
      </w:pPr>
      <w:r w:rsidRPr="00685653">
        <w:rPr>
          <w:rFonts w:ascii="Open Sans" w:hAnsi="Open Sans" w:cs="Open Sans"/>
        </w:rPr>
        <w:t xml:space="preserve">Tato Smlouva nabývá účinnosti dnem jejího uveřejnění v Registru smluv dle zákona č. 340/2015 Sb., o zvláštních podmínkách účinnosti některých </w:t>
      </w:r>
      <w:r w:rsidRPr="00685653">
        <w:rPr>
          <w:rFonts w:ascii="Open Sans" w:hAnsi="Open Sans" w:cs="Open Sans"/>
        </w:rPr>
        <w:lastRenderedPageBreak/>
        <w:t>smluv, uveřejňování těchto smluv a o registru smluv (zákon o registru smluv), ve znění pozdějších předpisů (dále jen „zákon o registru smluv“). Zveřejnění Smlouvy podle zákona o registru smluv zajistí Uživatel.</w:t>
      </w:r>
    </w:p>
    <w:p w:rsidR="005E5171" w:rsidRPr="00215EBD" w:rsidRDefault="005E5171" w:rsidP="005E5171">
      <w:pPr>
        <w:pStyle w:val="Druhrove1"/>
        <w:rPr>
          <w:rFonts w:ascii="Open Sans" w:hAnsi="Open Sans" w:cs="Open Sans"/>
        </w:rPr>
      </w:pPr>
      <w:r w:rsidRPr="00215EBD">
        <w:rPr>
          <w:rFonts w:ascii="Open Sans" w:hAnsi="Open Sans" w:cs="Open Sans"/>
        </w:rPr>
        <w:t xml:space="preserve">Změnu této Smlouvy je možné provést pouze písemně ve formě číslovaného dodatku. </w:t>
      </w:r>
      <w:r w:rsidR="00685653" w:rsidRPr="00685653">
        <w:rPr>
          <w:rFonts w:ascii="Open Sans" w:hAnsi="Open Sans" w:cs="Open Sans"/>
        </w:rPr>
        <w:t>Za změnu Smlouvy není v žádném případě považována výměna e-mailových či jiných elektronických zpráv.</w:t>
      </w:r>
    </w:p>
    <w:p w:rsidR="005E5171" w:rsidRPr="00215EBD" w:rsidRDefault="005E5171" w:rsidP="005E5171">
      <w:pPr>
        <w:pStyle w:val="Druhrove1"/>
        <w:rPr>
          <w:rFonts w:ascii="Open Sans" w:hAnsi="Open Sans" w:cs="Open Sans"/>
        </w:rPr>
      </w:pPr>
      <w:r w:rsidRPr="00215EBD">
        <w:rPr>
          <w:rFonts w:ascii="Open Sans" w:hAnsi="Open Sans" w:cs="Open Sans"/>
        </w:rPr>
        <w:t>Tato Smlouva, spolu se svými přílohami, představuje úplnou dohodu Smluvních stran a nahrazuje jakékoli předchozí návrhy, prohlášení, dohody či ujednání učiněná mezi Smluvními stranami, ať již písemně, ústně či konkludentně, týkající se předmětu této Smlouvy. Pokud by se tato Smlouva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w:t>
      </w:r>
    </w:p>
    <w:p w:rsidR="00E34CF5" w:rsidRDefault="005E5171" w:rsidP="005E5171">
      <w:pPr>
        <w:pStyle w:val="Druhrove1"/>
        <w:rPr>
          <w:rFonts w:ascii="Open Sans" w:hAnsi="Open Sans" w:cs="Open Sans"/>
        </w:rPr>
      </w:pPr>
      <w:r w:rsidRPr="00215EBD">
        <w:rPr>
          <w:rFonts w:ascii="Open Sans" w:hAnsi="Open Sans" w:cs="Open Sans"/>
        </w:rPr>
        <w:t xml:space="preserve">Tato </w:t>
      </w:r>
      <w:r w:rsidR="009C71A0" w:rsidRPr="00215EBD">
        <w:rPr>
          <w:rFonts w:ascii="Open Sans" w:hAnsi="Open Sans" w:cs="Open Sans"/>
        </w:rPr>
        <w:t>S</w:t>
      </w:r>
      <w:r w:rsidRPr="00215EBD">
        <w:rPr>
          <w:rFonts w:ascii="Open Sans" w:hAnsi="Open Sans" w:cs="Open Sans"/>
        </w:rPr>
        <w:t>mlouva je uzavřena ve dvou vyhotoveních s platností originálu, kdy každá ze stran obdrží po jednom vyhotovení.</w:t>
      </w:r>
    </w:p>
    <w:p w:rsidR="006D2646" w:rsidRDefault="00B8185F" w:rsidP="005E5171">
      <w:pPr>
        <w:pStyle w:val="Druhrove1"/>
        <w:rPr>
          <w:rFonts w:ascii="Open Sans" w:hAnsi="Open Sans" w:cs="Open Sans"/>
        </w:rPr>
      </w:pPr>
      <w:r w:rsidRPr="00D85433">
        <w:rPr>
          <w:rFonts w:ascii="Open Sans" w:hAnsi="Open Sans" w:cs="Open Sans"/>
        </w:rPr>
        <w:t>Doložka dle § 41 odst. 1 zákona č. 128/2000 Sb., ve znění pozdějších předpisů.</w:t>
      </w:r>
      <w:r>
        <w:rPr>
          <w:rFonts w:ascii="Open Sans" w:hAnsi="Open Sans" w:cs="Open Sans"/>
        </w:rPr>
        <w:t xml:space="preserve"> </w:t>
      </w:r>
      <w:r w:rsidR="006D2646" w:rsidRPr="00D85433">
        <w:rPr>
          <w:rFonts w:ascii="Open Sans" w:hAnsi="Open Sans" w:cs="Open Sans"/>
        </w:rPr>
        <w:t>Tato Smlouva byla schválena Radou města Svitavy dne 22.2.2021, usnesením č.</w:t>
      </w:r>
      <w:r w:rsidR="006D2646" w:rsidRPr="00215EBD">
        <w:rPr>
          <w:rFonts w:ascii="Open Sans" w:hAnsi="Open Sans" w:cs="Open Sans"/>
        </w:rPr>
        <w:t> </w:t>
      </w:r>
      <w:r w:rsidR="006D2646" w:rsidRPr="00D85433">
        <w:rPr>
          <w:rFonts w:ascii="Open Sans" w:hAnsi="Open Sans" w:cs="Open Sans"/>
        </w:rPr>
        <w:t>6/D/4a.</w:t>
      </w:r>
      <w:r w:rsidR="006D2646">
        <w:rPr>
          <w:rFonts w:ascii="Open Sans" w:hAnsi="Open Sans" w:cs="Open Sans"/>
        </w:rPr>
        <w:t xml:space="preserve"> </w:t>
      </w:r>
    </w:p>
    <w:tbl>
      <w:tblPr>
        <w:tblStyle w:val="Mkatabulky"/>
        <w:tblW w:w="793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5E5171" w:rsidRPr="00215EBD" w:rsidTr="007D31F8">
        <w:tc>
          <w:tcPr>
            <w:tcW w:w="3969" w:type="dxa"/>
          </w:tcPr>
          <w:p w:rsidR="005E5171" w:rsidRPr="00215EBD" w:rsidRDefault="005E5171" w:rsidP="00B8185F">
            <w:pPr>
              <w:pStyle w:val="Druhrove1"/>
              <w:numPr>
                <w:ilvl w:val="0"/>
                <w:numId w:val="0"/>
              </w:numPr>
              <w:rPr>
                <w:rFonts w:ascii="Open Sans" w:hAnsi="Open Sans" w:cs="Open Sans"/>
              </w:rPr>
            </w:pPr>
            <w:r w:rsidRPr="00215EBD">
              <w:rPr>
                <w:rFonts w:ascii="Open Sans" w:hAnsi="Open Sans" w:cs="Open Sans"/>
              </w:rPr>
              <w:t>V</w:t>
            </w:r>
            <w:r w:rsidR="00D50B8D">
              <w:rPr>
                <w:rFonts w:ascii="Open Sans" w:hAnsi="Open Sans" w:cs="Open Sans"/>
              </w:rPr>
              <w:t> </w:t>
            </w:r>
            <w:r w:rsidR="00854852">
              <w:rPr>
                <w:rFonts w:ascii="Open Sans" w:hAnsi="Open Sans" w:cs="Open Sans"/>
              </w:rPr>
              <w:t>Praze</w:t>
            </w:r>
            <w:r w:rsidR="00D50B8D">
              <w:rPr>
                <w:rFonts w:ascii="Open Sans" w:hAnsi="Open Sans" w:cs="Open Sans"/>
              </w:rPr>
              <w:t xml:space="preserve"> </w:t>
            </w:r>
            <w:r w:rsidRPr="00215EBD">
              <w:rPr>
                <w:rFonts w:ascii="Open Sans" w:hAnsi="Open Sans" w:cs="Open Sans"/>
              </w:rPr>
              <w:t>dne</w:t>
            </w:r>
            <w:r w:rsidR="00854852">
              <w:rPr>
                <w:rFonts w:ascii="Open Sans" w:hAnsi="Open Sans" w:cs="Open Sans"/>
              </w:rPr>
              <w:t xml:space="preserve"> </w:t>
            </w:r>
            <w:r w:rsidR="00105371">
              <w:rPr>
                <w:rFonts w:ascii="Open Sans" w:hAnsi="Open Sans" w:cs="Open Sans"/>
              </w:rPr>
              <w:t>11.3.2021</w:t>
            </w:r>
          </w:p>
        </w:tc>
        <w:tc>
          <w:tcPr>
            <w:tcW w:w="3969" w:type="dxa"/>
          </w:tcPr>
          <w:p w:rsidR="005E5171" w:rsidRPr="00215EBD" w:rsidRDefault="005E5171" w:rsidP="00415A98">
            <w:pPr>
              <w:rPr>
                <w:rFonts w:ascii="Open Sans" w:hAnsi="Open Sans" w:cs="Open Sans"/>
                <w:sz w:val="22"/>
              </w:rPr>
            </w:pPr>
            <w:r w:rsidRPr="00215EBD">
              <w:rPr>
                <w:rFonts w:ascii="Open Sans" w:hAnsi="Open Sans" w:cs="Open Sans"/>
                <w:sz w:val="22"/>
              </w:rPr>
              <w:t>V</w:t>
            </w:r>
            <w:r w:rsidR="00854852">
              <w:rPr>
                <w:rFonts w:ascii="Open Sans" w:hAnsi="Open Sans" w:cs="Open Sans"/>
                <w:sz w:val="22"/>
              </w:rPr>
              <w:t>e Svitavách</w:t>
            </w:r>
            <w:r w:rsidRPr="00215EBD">
              <w:rPr>
                <w:rFonts w:ascii="Open Sans" w:hAnsi="Open Sans" w:cs="Open Sans"/>
                <w:sz w:val="22"/>
              </w:rPr>
              <w:t xml:space="preserve"> dne</w:t>
            </w:r>
            <w:r w:rsidR="00854852">
              <w:rPr>
                <w:rFonts w:ascii="Open Sans" w:hAnsi="Open Sans" w:cs="Open Sans"/>
                <w:sz w:val="22"/>
              </w:rPr>
              <w:t xml:space="preserve"> </w:t>
            </w:r>
            <w:r w:rsidR="00415A98">
              <w:rPr>
                <w:rFonts w:ascii="Open Sans" w:hAnsi="Open Sans" w:cs="Open Sans"/>
                <w:sz w:val="22"/>
              </w:rPr>
              <w:t>26</w:t>
            </w:r>
            <w:r w:rsidR="00854852">
              <w:rPr>
                <w:rFonts w:ascii="Open Sans" w:hAnsi="Open Sans" w:cs="Open Sans"/>
                <w:sz w:val="22"/>
              </w:rPr>
              <w:t>.2.2021</w:t>
            </w:r>
          </w:p>
        </w:tc>
      </w:tr>
      <w:tr w:rsidR="005E5171" w:rsidRPr="00215EBD" w:rsidTr="007D31F8">
        <w:tc>
          <w:tcPr>
            <w:tcW w:w="3969" w:type="dxa"/>
          </w:tcPr>
          <w:p w:rsidR="00415A98" w:rsidRPr="00215EBD" w:rsidRDefault="00415A98" w:rsidP="009C71A0">
            <w:pPr>
              <w:pBdr>
                <w:bottom w:val="single" w:sz="12" w:space="1" w:color="auto"/>
              </w:pBdr>
              <w:rPr>
                <w:rFonts w:ascii="Open Sans" w:hAnsi="Open Sans" w:cs="Open Sans"/>
                <w:sz w:val="22"/>
              </w:rPr>
            </w:pPr>
          </w:p>
          <w:p w:rsidR="009C71A0" w:rsidRPr="00215EBD" w:rsidRDefault="009C71A0" w:rsidP="009C71A0">
            <w:pPr>
              <w:pBdr>
                <w:bottom w:val="single" w:sz="12" w:space="1" w:color="auto"/>
              </w:pBdr>
              <w:rPr>
                <w:rFonts w:ascii="Open Sans" w:hAnsi="Open Sans" w:cs="Open Sans"/>
                <w:sz w:val="22"/>
              </w:rPr>
            </w:pPr>
            <w:r w:rsidRPr="00215EBD">
              <w:rPr>
                <w:rFonts w:ascii="Open Sans" w:hAnsi="Open Sans" w:cs="Open Sans"/>
                <w:sz w:val="22"/>
              </w:rPr>
              <w:t>Za Poskytovatele,</w:t>
            </w:r>
          </w:p>
          <w:p w:rsidR="009C71A0" w:rsidRPr="00215EBD" w:rsidRDefault="009C71A0" w:rsidP="009C71A0">
            <w:pPr>
              <w:pBdr>
                <w:bottom w:val="single" w:sz="12" w:space="1" w:color="auto"/>
              </w:pBdr>
              <w:rPr>
                <w:rFonts w:ascii="Open Sans" w:hAnsi="Open Sans" w:cs="Open Sans"/>
                <w:sz w:val="22"/>
              </w:rPr>
            </w:pPr>
          </w:p>
          <w:p w:rsidR="009C71A0" w:rsidRPr="00215EBD" w:rsidRDefault="009C71A0" w:rsidP="009C71A0">
            <w:pPr>
              <w:pBdr>
                <w:bottom w:val="single" w:sz="12" w:space="1" w:color="auto"/>
              </w:pBdr>
              <w:rPr>
                <w:rFonts w:ascii="Open Sans" w:hAnsi="Open Sans" w:cs="Open Sans"/>
                <w:b/>
                <w:bCs/>
                <w:sz w:val="22"/>
              </w:rPr>
            </w:pPr>
            <w:r w:rsidRPr="00215EBD">
              <w:rPr>
                <w:rFonts w:ascii="Open Sans" w:hAnsi="Open Sans" w:cs="Open Sans"/>
                <w:b/>
                <w:bCs/>
                <w:sz w:val="22"/>
              </w:rPr>
              <w:t>JRK Česká republika s.r.o.</w:t>
            </w:r>
          </w:p>
          <w:p w:rsidR="009C71A0" w:rsidRPr="00215EBD" w:rsidRDefault="009C71A0" w:rsidP="009C71A0">
            <w:pPr>
              <w:pBdr>
                <w:bottom w:val="single" w:sz="12" w:space="1" w:color="auto"/>
              </w:pBdr>
              <w:rPr>
                <w:rFonts w:ascii="Open Sans" w:hAnsi="Open Sans" w:cs="Open Sans"/>
                <w:sz w:val="22"/>
              </w:rPr>
            </w:pPr>
            <w:r w:rsidRPr="00215EBD">
              <w:rPr>
                <w:rFonts w:ascii="Open Sans" w:hAnsi="Open Sans" w:cs="Open Sans"/>
                <w:sz w:val="22"/>
              </w:rPr>
              <w:t xml:space="preserve">Ing. Mojmír Jiřikovský </w:t>
            </w:r>
          </w:p>
          <w:p w:rsidR="005E5171" w:rsidRPr="00215EBD" w:rsidRDefault="00854852" w:rsidP="0065713F">
            <w:pPr>
              <w:pBdr>
                <w:bottom w:val="single" w:sz="12" w:space="1" w:color="auto"/>
              </w:pBdr>
              <w:rPr>
                <w:rFonts w:ascii="Open Sans" w:hAnsi="Open Sans" w:cs="Open Sans"/>
                <w:sz w:val="22"/>
              </w:rPr>
            </w:pPr>
            <w:r>
              <w:rPr>
                <w:rFonts w:ascii="Open Sans" w:hAnsi="Open Sans" w:cs="Open Sans"/>
                <w:sz w:val="22"/>
              </w:rPr>
              <w:t>j</w:t>
            </w:r>
            <w:r w:rsidR="009C71A0" w:rsidRPr="00215EBD">
              <w:rPr>
                <w:rFonts w:ascii="Open Sans" w:hAnsi="Open Sans" w:cs="Open Sans"/>
                <w:sz w:val="22"/>
              </w:rPr>
              <w:t>ednatel</w:t>
            </w:r>
          </w:p>
          <w:p w:rsidR="00854852" w:rsidRDefault="00854852" w:rsidP="0065713F">
            <w:pPr>
              <w:pBdr>
                <w:bottom w:val="single" w:sz="12" w:space="1" w:color="auto"/>
              </w:pBdr>
              <w:rPr>
                <w:rFonts w:ascii="Open Sans" w:hAnsi="Open Sans" w:cs="Open Sans"/>
                <w:sz w:val="22"/>
              </w:rPr>
            </w:pPr>
          </w:p>
          <w:p w:rsidR="00854852" w:rsidRPr="00215EBD" w:rsidRDefault="00854852" w:rsidP="0065713F">
            <w:pPr>
              <w:pBdr>
                <w:bottom w:val="single" w:sz="12" w:space="1" w:color="auto"/>
              </w:pBdr>
              <w:rPr>
                <w:rFonts w:ascii="Open Sans" w:hAnsi="Open Sans" w:cs="Open Sans"/>
                <w:sz w:val="22"/>
              </w:rPr>
            </w:pPr>
          </w:p>
          <w:p w:rsidR="005E5171" w:rsidRPr="00215EBD" w:rsidRDefault="005E5171" w:rsidP="0065713F">
            <w:pPr>
              <w:pBdr>
                <w:bottom w:val="single" w:sz="12" w:space="1" w:color="auto"/>
              </w:pBdr>
              <w:rPr>
                <w:rFonts w:ascii="Open Sans" w:hAnsi="Open Sans" w:cs="Open Sans"/>
                <w:sz w:val="22"/>
              </w:rPr>
            </w:pPr>
          </w:p>
          <w:p w:rsidR="005E5171" w:rsidRPr="00215EBD" w:rsidRDefault="005E5171" w:rsidP="0065713F">
            <w:pPr>
              <w:rPr>
                <w:rFonts w:ascii="Open Sans" w:hAnsi="Open Sans" w:cs="Open Sans"/>
                <w:sz w:val="22"/>
              </w:rPr>
            </w:pPr>
          </w:p>
        </w:tc>
        <w:tc>
          <w:tcPr>
            <w:tcW w:w="3969" w:type="dxa"/>
          </w:tcPr>
          <w:p w:rsidR="00415A98" w:rsidRPr="00215EBD" w:rsidRDefault="00415A98" w:rsidP="0065713F">
            <w:pPr>
              <w:pBdr>
                <w:bottom w:val="single" w:sz="12" w:space="1" w:color="auto"/>
              </w:pBdr>
              <w:rPr>
                <w:rFonts w:ascii="Open Sans" w:hAnsi="Open Sans" w:cs="Open Sans"/>
                <w:sz w:val="22"/>
              </w:rPr>
            </w:pPr>
          </w:p>
          <w:p w:rsidR="005E5171" w:rsidRPr="00215EBD" w:rsidRDefault="005E5171" w:rsidP="0065713F">
            <w:pPr>
              <w:pBdr>
                <w:bottom w:val="single" w:sz="12" w:space="1" w:color="auto"/>
              </w:pBdr>
              <w:rPr>
                <w:rFonts w:ascii="Open Sans" w:hAnsi="Open Sans" w:cs="Open Sans"/>
                <w:sz w:val="22"/>
              </w:rPr>
            </w:pPr>
            <w:r w:rsidRPr="00215EBD">
              <w:rPr>
                <w:rFonts w:ascii="Open Sans" w:hAnsi="Open Sans" w:cs="Open Sans"/>
                <w:sz w:val="22"/>
              </w:rPr>
              <w:t>Za Uživatele,</w:t>
            </w:r>
          </w:p>
          <w:p w:rsidR="005E5171" w:rsidRPr="00215EBD" w:rsidRDefault="005E5171" w:rsidP="0065713F">
            <w:pPr>
              <w:pBdr>
                <w:bottom w:val="single" w:sz="12" w:space="1" w:color="auto"/>
              </w:pBdr>
              <w:rPr>
                <w:rFonts w:ascii="Open Sans" w:hAnsi="Open Sans" w:cs="Open Sans"/>
                <w:sz w:val="22"/>
              </w:rPr>
            </w:pPr>
          </w:p>
          <w:p w:rsidR="005E5171" w:rsidRPr="004204C3" w:rsidRDefault="00854852" w:rsidP="0065713F">
            <w:pPr>
              <w:pBdr>
                <w:bottom w:val="single" w:sz="12" w:space="1" w:color="auto"/>
              </w:pBdr>
              <w:rPr>
                <w:rFonts w:ascii="Open Sans" w:hAnsi="Open Sans" w:cs="Open Sans"/>
                <w:b/>
                <w:bCs/>
                <w:sz w:val="22"/>
              </w:rPr>
            </w:pPr>
            <w:r w:rsidRPr="004204C3">
              <w:rPr>
                <w:rFonts w:ascii="Open Sans" w:hAnsi="Open Sans" w:cs="Open Sans"/>
                <w:b/>
                <w:bCs/>
                <w:sz w:val="22"/>
              </w:rPr>
              <w:t>Město Svitavy</w:t>
            </w:r>
          </w:p>
          <w:p w:rsidR="00854852" w:rsidRDefault="00854852" w:rsidP="0065713F">
            <w:pPr>
              <w:pBdr>
                <w:bottom w:val="single" w:sz="12" w:space="1" w:color="auto"/>
              </w:pBdr>
              <w:rPr>
                <w:rFonts w:ascii="Open Sans" w:hAnsi="Open Sans" w:cs="Open Sans"/>
                <w:bCs/>
                <w:sz w:val="22"/>
              </w:rPr>
            </w:pPr>
            <w:r w:rsidRPr="00854852">
              <w:rPr>
                <w:rFonts w:ascii="Open Sans" w:hAnsi="Open Sans" w:cs="Open Sans"/>
                <w:bCs/>
                <w:sz w:val="22"/>
              </w:rPr>
              <w:t>Mgr. Bc. David Šimek, MBA</w:t>
            </w:r>
          </w:p>
          <w:p w:rsidR="00854852" w:rsidRDefault="00854852" w:rsidP="0065713F">
            <w:pPr>
              <w:pBdr>
                <w:bottom w:val="single" w:sz="12" w:space="1" w:color="auto"/>
              </w:pBdr>
              <w:rPr>
                <w:rFonts w:ascii="Open Sans" w:hAnsi="Open Sans" w:cs="Open Sans"/>
                <w:sz w:val="22"/>
              </w:rPr>
            </w:pPr>
            <w:r>
              <w:rPr>
                <w:rFonts w:ascii="Open Sans" w:hAnsi="Open Sans" w:cs="Open Sans"/>
                <w:bCs/>
                <w:sz w:val="22"/>
              </w:rPr>
              <w:t xml:space="preserve">starosta </w:t>
            </w:r>
            <w:r w:rsidRPr="00854852">
              <w:rPr>
                <w:rFonts w:ascii="Open Sans" w:hAnsi="Open Sans" w:cs="Open Sans"/>
                <w:bCs/>
                <w:sz w:val="22"/>
              </w:rPr>
              <w:t>města</w:t>
            </w:r>
          </w:p>
          <w:p w:rsidR="00854852" w:rsidRDefault="00854852" w:rsidP="0065713F">
            <w:pPr>
              <w:pBdr>
                <w:bottom w:val="single" w:sz="12" w:space="1" w:color="auto"/>
              </w:pBdr>
              <w:rPr>
                <w:rFonts w:ascii="Open Sans" w:hAnsi="Open Sans" w:cs="Open Sans"/>
                <w:sz w:val="22"/>
              </w:rPr>
            </w:pPr>
          </w:p>
          <w:p w:rsidR="00854852" w:rsidRDefault="00854852" w:rsidP="0065713F">
            <w:pPr>
              <w:pBdr>
                <w:bottom w:val="single" w:sz="12" w:space="1" w:color="auto"/>
              </w:pBdr>
              <w:rPr>
                <w:rFonts w:ascii="Open Sans" w:hAnsi="Open Sans" w:cs="Open Sans"/>
                <w:sz w:val="22"/>
              </w:rPr>
            </w:pPr>
          </w:p>
          <w:p w:rsidR="00854852" w:rsidRPr="00215EBD" w:rsidRDefault="00854852" w:rsidP="0065713F">
            <w:pPr>
              <w:pBdr>
                <w:bottom w:val="single" w:sz="12" w:space="1" w:color="auto"/>
              </w:pBdr>
              <w:rPr>
                <w:rFonts w:ascii="Open Sans" w:hAnsi="Open Sans" w:cs="Open Sans"/>
                <w:sz w:val="22"/>
              </w:rPr>
            </w:pPr>
          </w:p>
          <w:p w:rsidR="005E5171" w:rsidRPr="00215EBD" w:rsidRDefault="005E5171" w:rsidP="0065713F">
            <w:pPr>
              <w:rPr>
                <w:rFonts w:ascii="Open Sans" w:hAnsi="Open Sans" w:cs="Open Sans"/>
                <w:sz w:val="22"/>
              </w:rPr>
            </w:pPr>
          </w:p>
        </w:tc>
      </w:tr>
    </w:tbl>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105371" w:rsidRDefault="00105371" w:rsidP="005E5171">
      <w:pPr>
        <w:spacing w:after="200" w:line="276" w:lineRule="auto"/>
        <w:rPr>
          <w:rFonts w:ascii="Open Sans" w:hAnsi="Open Sans" w:cs="Open Sans"/>
          <w:sz w:val="22"/>
          <w:szCs w:val="22"/>
        </w:rPr>
      </w:pPr>
    </w:p>
    <w:p w:rsidR="005E5171" w:rsidRPr="00215EBD" w:rsidRDefault="005E5171" w:rsidP="005E5171">
      <w:pPr>
        <w:spacing w:after="200" w:line="276" w:lineRule="auto"/>
        <w:rPr>
          <w:rFonts w:ascii="Open Sans" w:hAnsi="Open Sans" w:cs="Open Sans"/>
          <w:sz w:val="22"/>
          <w:szCs w:val="22"/>
        </w:rPr>
      </w:pPr>
      <w:bookmarkStart w:id="13" w:name="_GoBack"/>
      <w:bookmarkEnd w:id="13"/>
      <w:r w:rsidRPr="00215EBD">
        <w:rPr>
          <w:rFonts w:ascii="Open Sans" w:hAnsi="Open Sans" w:cs="Open Sans"/>
          <w:sz w:val="22"/>
          <w:szCs w:val="22"/>
        </w:rPr>
        <w:lastRenderedPageBreak/>
        <w:t>Příloha č.1</w:t>
      </w:r>
      <w:r w:rsidR="00215EBD" w:rsidRPr="00215EBD">
        <w:rPr>
          <w:rFonts w:ascii="Open Sans" w:hAnsi="Open Sans" w:cs="Open Sans"/>
          <w:sz w:val="22"/>
          <w:szCs w:val="22"/>
        </w:rPr>
        <w:t xml:space="preserve"> – </w:t>
      </w:r>
      <w:r w:rsidR="00215EBD" w:rsidRPr="00215EBD">
        <w:rPr>
          <w:rFonts w:ascii="Open Sans" w:hAnsi="Open Sans" w:cs="Open Sans"/>
          <w:b/>
          <w:bCs/>
          <w:sz w:val="22"/>
          <w:szCs w:val="22"/>
        </w:rPr>
        <w:t>balíček SUPER+</w:t>
      </w:r>
    </w:p>
    <w:tbl>
      <w:tblPr>
        <w:tblStyle w:val="Mkatabulky"/>
        <w:tblW w:w="9056" w:type="dxa"/>
        <w:jc w:val="center"/>
        <w:tblLook w:val="04A0" w:firstRow="1" w:lastRow="0" w:firstColumn="1" w:lastColumn="0" w:noHBand="0" w:noVBand="1"/>
      </w:tblPr>
      <w:tblGrid>
        <w:gridCol w:w="3114"/>
        <w:gridCol w:w="4536"/>
        <w:gridCol w:w="1406"/>
      </w:tblGrid>
      <w:tr w:rsidR="005E5171" w:rsidRPr="00215EBD" w:rsidTr="0065713F">
        <w:trPr>
          <w:trHeight w:val="315"/>
          <w:jc w:val="center"/>
        </w:trPr>
        <w:tc>
          <w:tcPr>
            <w:tcW w:w="3114" w:type="dxa"/>
            <w:shd w:val="clear" w:color="auto" w:fill="818186"/>
            <w:noWrap/>
            <w:vAlign w:val="center"/>
          </w:tcPr>
          <w:p w:rsidR="005E5171" w:rsidRPr="00215EBD" w:rsidRDefault="005E5171" w:rsidP="0065713F">
            <w:pPr>
              <w:rPr>
                <w:rFonts w:ascii="Open Sans" w:hAnsi="Open Sans" w:cs="Open Sans"/>
                <w:b/>
                <w:bCs/>
                <w:color w:val="FFFFFF" w:themeColor="background1"/>
              </w:rPr>
            </w:pPr>
            <w:r w:rsidRPr="00215EBD">
              <w:rPr>
                <w:rFonts w:ascii="Open Sans" w:hAnsi="Open Sans" w:cs="Open Sans"/>
                <w:b/>
                <w:bCs/>
                <w:color w:val="FFFFFF" w:themeColor="background1"/>
              </w:rPr>
              <w:t>SLUŽBA</w:t>
            </w:r>
          </w:p>
        </w:tc>
        <w:tc>
          <w:tcPr>
            <w:tcW w:w="4536" w:type="dxa"/>
            <w:shd w:val="clear" w:color="auto" w:fill="818186"/>
            <w:vAlign w:val="center"/>
          </w:tcPr>
          <w:p w:rsidR="005E5171" w:rsidRPr="00215EBD" w:rsidRDefault="005E5171" w:rsidP="0065713F">
            <w:pPr>
              <w:rPr>
                <w:rFonts w:ascii="Open Sans" w:hAnsi="Open Sans" w:cs="Open Sans"/>
                <w:b/>
                <w:bCs/>
                <w:color w:val="FFFFFF" w:themeColor="background1"/>
              </w:rPr>
            </w:pPr>
            <w:r w:rsidRPr="00215EBD">
              <w:rPr>
                <w:rFonts w:ascii="Open Sans" w:hAnsi="Open Sans" w:cs="Open Sans"/>
                <w:b/>
                <w:bCs/>
                <w:color w:val="FFFFFF" w:themeColor="background1"/>
              </w:rPr>
              <w:t>POPIS SLUŽBY</w:t>
            </w:r>
          </w:p>
        </w:tc>
        <w:tc>
          <w:tcPr>
            <w:tcW w:w="1406" w:type="dxa"/>
            <w:shd w:val="clear" w:color="auto" w:fill="818186"/>
            <w:noWrap/>
            <w:vAlign w:val="center"/>
          </w:tcPr>
          <w:p w:rsidR="005E5171" w:rsidRPr="00215EBD" w:rsidRDefault="005E5171" w:rsidP="0065713F">
            <w:pPr>
              <w:rPr>
                <w:rFonts w:ascii="Open Sans" w:hAnsi="Open Sans" w:cs="Open Sans"/>
                <w:b/>
                <w:bCs/>
                <w:color w:val="FFFFFF" w:themeColor="background1"/>
              </w:rPr>
            </w:pPr>
            <w:r w:rsidRPr="00215EBD">
              <w:rPr>
                <w:rFonts w:ascii="Open Sans" w:hAnsi="Open Sans" w:cs="Open Sans"/>
                <w:b/>
                <w:bCs/>
                <w:color w:val="FFFFFF" w:themeColor="background1"/>
              </w:rPr>
              <w:t>ČETNOST*</w:t>
            </w:r>
          </w:p>
        </w:tc>
      </w:tr>
      <w:tr w:rsidR="005E5171" w:rsidRPr="00215EBD" w:rsidTr="0065713F">
        <w:trPr>
          <w:trHeight w:val="315"/>
          <w:jc w:val="center"/>
        </w:trPr>
        <w:tc>
          <w:tcPr>
            <w:tcW w:w="3114" w:type="dxa"/>
            <w:shd w:val="clear" w:color="auto" w:fill="A6CD07"/>
            <w:noWrap/>
            <w:vAlign w:val="center"/>
            <w:hideMark/>
          </w:tcPr>
          <w:p w:rsidR="005E5171" w:rsidRPr="00215EBD" w:rsidRDefault="005E5171" w:rsidP="0065713F">
            <w:pPr>
              <w:rPr>
                <w:rFonts w:ascii="Open Sans" w:hAnsi="Open Sans" w:cs="Open Sans"/>
                <w:b/>
              </w:rPr>
            </w:pPr>
            <w:r w:rsidRPr="00215EBD">
              <w:rPr>
                <w:rFonts w:ascii="Open Sans" w:hAnsi="Open Sans" w:cs="Open Sans"/>
                <w:b/>
                <w:color w:val="FFFFFF" w:themeColor="background1"/>
              </w:rPr>
              <w:t>ANALÝZA</w:t>
            </w:r>
          </w:p>
        </w:tc>
        <w:tc>
          <w:tcPr>
            <w:tcW w:w="4536" w:type="dxa"/>
            <w:shd w:val="clear" w:color="auto" w:fill="A6CD07"/>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rsidR="005E5171" w:rsidRPr="00215EBD" w:rsidRDefault="005E5171" w:rsidP="0065713F">
            <w:pPr>
              <w:rPr>
                <w:rFonts w:ascii="Open Sans" w:hAnsi="Open Sans" w:cs="Open Sans"/>
                <w:sz w:val="16"/>
                <w:szCs w:val="16"/>
              </w:rPr>
            </w:pPr>
            <w:r w:rsidRPr="00215EBD">
              <w:rPr>
                <w:rFonts w:ascii="Open Sans" w:hAnsi="Open Sans" w:cs="Open Sans"/>
                <w:sz w:val="12"/>
                <w:szCs w:val="12"/>
              </w:rPr>
              <w:t>*Dodání do 12 měsíců</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vstupní analýza dat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prvotní základní analýza výchozího stavu odpadového hospodářství komunálních odpadů včetně 5leté predikce vlivu nového zákona a návrhu dvou taktik</w:t>
            </w:r>
          </w:p>
        </w:tc>
        <w:tc>
          <w:tcPr>
            <w:tcW w:w="1406" w:type="dxa"/>
            <w:noWrap/>
            <w:vAlign w:val="center"/>
            <w:hideMark/>
          </w:tcPr>
          <w:p w:rsidR="005E5171" w:rsidRPr="00215EBD" w:rsidRDefault="005124D8" w:rsidP="0065713F">
            <w:pPr>
              <w:rPr>
                <w:rFonts w:ascii="Open Sans" w:hAnsi="Open Sans" w:cs="Open Sans"/>
              </w:rPr>
            </w:pPr>
            <w:r w:rsidRPr="00215EBD">
              <w:rPr>
                <w:rFonts w:ascii="Open Sans" w:hAnsi="Open Sans" w:cs="Open Sans"/>
              </w:rPr>
              <w:t>zdarma</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Kvartální vyhodnocení dat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kvartální sběr dat a následné vyhodnocení</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4</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Roční vyhodnocení dat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vyhodnocení uplynulého roku včetně závěrečné zprávy OH</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Předkalkulace projektů</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finanční kalkulace navrhovaného řešení</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2</w:t>
            </w:r>
          </w:p>
        </w:tc>
      </w:tr>
      <w:tr w:rsidR="005E5171" w:rsidRPr="00215EBD" w:rsidTr="0065713F">
        <w:trPr>
          <w:trHeight w:val="315"/>
          <w:jc w:val="center"/>
        </w:trPr>
        <w:tc>
          <w:tcPr>
            <w:tcW w:w="3114" w:type="dxa"/>
            <w:shd w:val="clear" w:color="auto" w:fill="A6CD07"/>
            <w:noWrap/>
            <w:vAlign w:val="center"/>
            <w:hideMark/>
          </w:tcPr>
          <w:p w:rsidR="005E5171" w:rsidRPr="00215EBD" w:rsidRDefault="005E5171" w:rsidP="0065713F">
            <w:pPr>
              <w:rPr>
                <w:rFonts w:ascii="Open Sans" w:hAnsi="Open Sans" w:cs="Open Sans"/>
                <w:b/>
                <w:color w:val="FFFFFF" w:themeColor="background1"/>
              </w:rPr>
            </w:pPr>
            <w:r w:rsidRPr="00215EBD">
              <w:rPr>
                <w:rFonts w:ascii="Open Sans" w:hAnsi="Open Sans" w:cs="Open Sans"/>
                <w:b/>
                <w:color w:val="FFFFFF" w:themeColor="background1"/>
              </w:rPr>
              <w:t xml:space="preserve">PORADENSTVÍ </w:t>
            </w:r>
          </w:p>
          <w:p w:rsidR="005E5171" w:rsidRPr="00215EBD" w:rsidRDefault="005E5171" w:rsidP="0065713F">
            <w:pPr>
              <w:rPr>
                <w:rFonts w:ascii="Open Sans" w:hAnsi="Open Sans" w:cs="Open Sans"/>
              </w:rPr>
            </w:pPr>
            <w:r w:rsidRPr="00215EBD">
              <w:rPr>
                <w:rFonts w:ascii="Open Sans" w:hAnsi="Open Sans" w:cs="Open Sans"/>
                <w:b/>
                <w:color w:val="FFFFFF" w:themeColor="background1"/>
              </w:rPr>
              <w:t>+ PÉČE O ZÁKAZNÍKA</w:t>
            </w:r>
          </w:p>
        </w:tc>
        <w:tc>
          <w:tcPr>
            <w:tcW w:w="4536" w:type="dxa"/>
            <w:shd w:val="clear" w:color="auto" w:fill="A6CD07"/>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návrh strategie a harmonogramu k dosažení legislativních cílů</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výstupem je návrh strategie skládající se z cílů, které definuje podrobný harmonogram jednotlivých akčních kroků</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Vypracování a prezentace řešení</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prezentace oboustranně schváleného návrhu řešení (pro pracovní skupinu dle záměru zákazníka: RM, zastupitelstvo atd.)</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Pravidelné hodnocení současného stavu</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Hodnocení aktuálního stavu na čtvrtletní bázi (pohled na odpady od minulosti do současnosti)</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4</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Pravidelné optimalizace budoucího stavu</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Návrh pro zákazníka na míru vycházející z hodnocení aktuálního stavu (pohled do budoucnosti)</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4</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Legislativní poradenství v komunálních odpadech</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poradenství v oblasti KO (výklad zákona, vyhlášky, provoz sběrných dvorů, reportování daných institucím atd.)</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4</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Produktové a technologické poradenství</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poradenství s výběrem daných produktů a technologií pasující do navrhované strategie</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4</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Propojení na dotační poradenství</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propojení s ověřenými zpracovatelskými firmami a projektanty</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5</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Návrh a poradenství motivačních systémů (PAYT)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možnost návrhu nebo konzultace k vytvoření motivačního systému na míru (PAYT)</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Odpadový rádce na telefonu</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odborná konzultace podstatných změn v OH</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20</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Exkurze: představení příkladů dobré praxe</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zprostředkování nebo kompletní zařízení exkurze návštěvy již implementovaného a fungujícího řešení z praxe</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Odborná pomoc při jednání se svozovými společnostmi</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poskytnutí argumentů, předjednání služby nebo poskytnutí partnerských vazeb </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2</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20leté evropské know-how</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team evropských expertů, více než 20let praxe v EU a implementace do CZ podmínek</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shd w:val="clear" w:color="auto" w:fill="A6CD07"/>
            <w:noWrap/>
            <w:vAlign w:val="center"/>
            <w:hideMark/>
          </w:tcPr>
          <w:p w:rsidR="005E5171" w:rsidRPr="00215EBD" w:rsidRDefault="005E5171" w:rsidP="0065713F">
            <w:pPr>
              <w:rPr>
                <w:rFonts w:ascii="Open Sans" w:hAnsi="Open Sans" w:cs="Open Sans"/>
                <w:b/>
              </w:rPr>
            </w:pPr>
            <w:r w:rsidRPr="00215EBD">
              <w:rPr>
                <w:rFonts w:ascii="Open Sans" w:hAnsi="Open Sans" w:cs="Open Sans"/>
                <w:b/>
                <w:color w:val="FFFFFF" w:themeColor="background1"/>
              </w:rPr>
              <w:t>MARKETING + PR</w:t>
            </w:r>
          </w:p>
        </w:tc>
        <w:tc>
          <w:tcPr>
            <w:tcW w:w="4536" w:type="dxa"/>
            <w:shd w:val="clear" w:color="auto" w:fill="A6CD07"/>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Letáček do domácnosti</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podklad pro tisk letáčků pro distribuci občanům do schránek s různou tématikou </w:t>
            </w:r>
          </w:p>
        </w:tc>
        <w:tc>
          <w:tcPr>
            <w:tcW w:w="1406" w:type="dxa"/>
            <w:noWrap/>
            <w:vAlign w:val="center"/>
            <w:hideMark/>
          </w:tcPr>
          <w:p w:rsidR="005E5171" w:rsidRPr="00215EBD" w:rsidRDefault="001D0BC3" w:rsidP="0065713F">
            <w:pPr>
              <w:rPr>
                <w:rFonts w:ascii="Open Sans" w:hAnsi="Open Sans" w:cs="Open Sans"/>
              </w:rPr>
            </w:pPr>
            <w:r>
              <w:rPr>
                <w:rFonts w:ascii="Open Sans" w:hAnsi="Open Sans" w:cs="Open Sans"/>
              </w:rPr>
              <w:t>2</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Oficiální dopis</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návrh oficiálního dopisu s prohlášením zastupitele o zaváděných změnách, který bude připraven k distribuci</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Článek do zpravodaje</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podklad pro článek do obecního zpravodaje s různou tématikou a v různých etapách </w:t>
            </w:r>
            <w:r w:rsidRPr="00215EBD">
              <w:rPr>
                <w:rFonts w:ascii="Open Sans" w:hAnsi="Open Sans" w:cs="Open Sans"/>
              </w:rPr>
              <w:lastRenderedPageBreak/>
              <w:t>zaváděných změn, který slouží k informování občanů o aktuální situaci včetně obrázku/fotek</w:t>
            </w:r>
          </w:p>
        </w:tc>
        <w:tc>
          <w:tcPr>
            <w:tcW w:w="1406" w:type="dxa"/>
            <w:noWrap/>
            <w:vAlign w:val="center"/>
            <w:hideMark/>
          </w:tcPr>
          <w:p w:rsidR="005E5171" w:rsidRPr="00215EBD" w:rsidRDefault="001D0BC3" w:rsidP="0065713F">
            <w:pPr>
              <w:rPr>
                <w:rFonts w:ascii="Open Sans" w:hAnsi="Open Sans" w:cs="Open Sans"/>
              </w:rPr>
            </w:pPr>
            <w:r>
              <w:rPr>
                <w:rFonts w:ascii="Open Sans" w:hAnsi="Open Sans" w:cs="Open Sans"/>
              </w:rPr>
              <w:lastRenderedPageBreak/>
              <w:t>4</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Pozvánka (beseda, slavnostní otevření)</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grafický podklad pro tisk či elektronická forma pozvánky pro občany</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Plakát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grafický podklad pro tisk plakátů určených k propagaci na obecních plochách (zastávky, nástěnky,) </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Graf/ infografika</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grafické zpracování kvartálního či ročního vyhodnocení dat</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Příspěvek na sociální sítě</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grafický podklad ve formě banneru připravený k nahrání na soc. sítě. (Facebook, Instagram) + případný návrh textace</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Podstránka na web</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návrh textového obsahu a struktury podstránky na web včetně obrázku či jiné grafiky, která bude sloužit k informování občanů o novém systému OH</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Kalendář svozů</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grafické zpracování harmonogramu svozů jednotlivých komodit + případně informace "patří/nepatří", "jak třídit", provozní doba sběrného dvora atp.</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 xml:space="preserve">Balíček informační kampaně pro občany </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přístupové údaje na náš portál na www.meneodpadu.cz/portal a přístup k předem dohodnuté kampani/kampaním, kde jsou k dispozici různé materiály (bannery, plakáty, letáčky) s jednotnou grafikou a tématikou</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Medializace obce – kompletní příprava tiskové zprávy</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kompletní příprava tiskové zprávy</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Medializace obce – oslovení médií</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oslovení médií a rozeslání tiskové zprávy</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Medializace obce – monitoring výstupů v médiích</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monitoring výstupu v médiích (online i off-line) a předání uceleného souboru s odkazy na konkrétní media</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Slavnostní událost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kompletní návrh a doporučení průběhu slavnostní události v rámci odpadové tématiky – harmonogram + obsahová část</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Účast odborníka JRK na slavnostní události</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ústní projev, odborný dohled, poradenství, pomoc s organizací od odborníka JRK</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Beseda s občany</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veřejná akce pro občany v rámci zavádění změn v odpadovém hospodářství (účast odborníka JRK ve spolupráci s obcí)</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Poukázky na nákup produktů Zemito</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podklad pro tisk či online grafická podoba poukázky se slevou na balíček pro předcházení vzniku odpadu https://www.zemito.cz/pvo/balicek-pvo/ </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 xml:space="preserve">Anketa pro občany </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podklad grafické podoby ankety (online i off-line) pro občany na dané téma formou zaškrtnutí odpovědi + pomoc s vyhodnocením výsledků</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Online průzkum veřejného mínění</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návrh online dotazníku pro občany + praktický průvodce, jak s dotazníkem pracovat</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vAlign w:val="center"/>
            <w:hideMark/>
          </w:tcPr>
          <w:p w:rsidR="005E5171" w:rsidRPr="00215EBD" w:rsidRDefault="005E5171" w:rsidP="0065713F">
            <w:pPr>
              <w:rPr>
                <w:rFonts w:ascii="Open Sans" w:hAnsi="Open Sans" w:cs="Open Sans"/>
                <w:b/>
              </w:rPr>
            </w:pPr>
            <w:r w:rsidRPr="00215EBD">
              <w:rPr>
                <w:rFonts w:ascii="Open Sans" w:hAnsi="Open Sans" w:cs="Open Sans"/>
                <w:b/>
              </w:rPr>
              <w:t>Infografika – nádoby, pytlíky, sáčky</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grafický podklad pro tisk polepů na nádoby, pytlíky, sáčky formou grafické kampaně či "patří/nepatří"</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shd w:val="clear" w:color="auto" w:fill="A6CD07"/>
            <w:noWrap/>
            <w:vAlign w:val="center"/>
            <w:hideMark/>
          </w:tcPr>
          <w:p w:rsidR="005E5171" w:rsidRPr="00215EBD" w:rsidRDefault="005E5171" w:rsidP="0065713F">
            <w:pPr>
              <w:rPr>
                <w:rFonts w:ascii="Open Sans" w:hAnsi="Open Sans" w:cs="Open Sans"/>
                <w:b/>
              </w:rPr>
            </w:pPr>
            <w:r w:rsidRPr="00215EBD">
              <w:rPr>
                <w:rFonts w:ascii="Open Sans" w:hAnsi="Open Sans" w:cs="Open Sans"/>
                <w:b/>
                <w:color w:val="FFFFFF" w:themeColor="background1"/>
              </w:rPr>
              <w:t>EVIDENCE</w:t>
            </w:r>
          </w:p>
        </w:tc>
        <w:tc>
          <w:tcPr>
            <w:tcW w:w="4536" w:type="dxa"/>
            <w:shd w:val="clear" w:color="auto" w:fill="A6CD07"/>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c>
          <w:tcPr>
            <w:tcW w:w="1406" w:type="dxa"/>
            <w:shd w:val="clear" w:color="auto" w:fill="A6CD07"/>
            <w:noWrap/>
            <w:vAlign w:val="center"/>
            <w:hideMark/>
          </w:tcPr>
          <w:p w:rsidR="005E5171" w:rsidRPr="00215EBD" w:rsidRDefault="005E5171" w:rsidP="0065713F">
            <w:pPr>
              <w:rPr>
                <w:rFonts w:ascii="Open Sans" w:hAnsi="Open Sans" w:cs="Open Sans"/>
              </w:rPr>
            </w:pPr>
            <w:r w:rsidRPr="00215EBD">
              <w:rPr>
                <w:rFonts w:ascii="Open Sans" w:hAnsi="Open Sans" w:cs="Open Sans"/>
              </w:rPr>
              <w:t> </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lastRenderedPageBreak/>
              <w:t xml:space="preserve">INSTALACE - 1.krok </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počáteční systémové nastavení (vytvoření účtu uživatele; založení profilu obce; základní nastavení dle požadavku zákazníka)</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INSTALACE - 2.krok</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příprava a implementace databáze</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INSTALACE - 3.krok</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instalace zařízení (čtecí zařízení, tiskárny, připojení </w:t>
            </w:r>
            <w:r w:rsidR="00215EBD" w:rsidRPr="00215EBD">
              <w:rPr>
                <w:rFonts w:ascii="Open Sans" w:hAnsi="Open Sans" w:cs="Open Sans"/>
              </w:rPr>
              <w:t>portů</w:t>
            </w:r>
            <w:r w:rsidRPr="00215EBD">
              <w:rPr>
                <w:rFonts w:ascii="Open Sans" w:hAnsi="Open Sans" w:cs="Open Sans"/>
              </w:rPr>
              <w:t xml:space="preserve"> atd</w:t>
            </w:r>
            <w:r w:rsidR="00890EE5" w:rsidRPr="00215EBD">
              <w:rPr>
                <w:rFonts w:ascii="Open Sans" w:hAnsi="Open Sans" w:cs="Open Sans"/>
              </w:rPr>
              <w:t>.</w:t>
            </w:r>
            <w:r w:rsidRPr="00215EBD">
              <w:rPr>
                <w:rFonts w:ascii="Open Sans" w:hAnsi="Open Sans" w:cs="Open Sans"/>
              </w:rPr>
              <w:t>)</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INSTALACE - 4.krok</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zaškolení pracovníků města/ svozové společnosti či technických služeb</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INSTALACE - 5.krok</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předání manuálů a video návodů pro službu ECONIT</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Technická podpora</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technická podpora při provozu aplikace ECONIT (software úpravy, řešení chybovosti atd.)</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MODUL EVIDENCE</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evidence veškerých odpadových toků dle specifikace</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MODUL STATISTIKA</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vyhodnocení a práce s daty z aplikace dle specifikace</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MODUL PAYT</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vedení a správa poplatků za odpady v obci; vč. přidání motivačního systému pro občany </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MODUL Sběrný dvůr</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 xml:space="preserve">evidence a řízení provozu SD </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MODUL Re-use</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evidence a řízení provozu re-use centra (centra opětovného využití)</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PORTÁL Město / Obec / Technické služby</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přístup administrátorského účtu, předání přístupů relevantním osobám (obec/ TS)</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r w:rsidR="005E5171" w:rsidRPr="00215EBD" w:rsidTr="0065713F">
        <w:trPr>
          <w:trHeight w:val="315"/>
          <w:jc w:val="center"/>
        </w:trPr>
        <w:tc>
          <w:tcPr>
            <w:tcW w:w="3114" w:type="dxa"/>
            <w:noWrap/>
            <w:vAlign w:val="center"/>
            <w:hideMark/>
          </w:tcPr>
          <w:p w:rsidR="005E5171" w:rsidRPr="00215EBD" w:rsidRDefault="005E5171" w:rsidP="0065713F">
            <w:pPr>
              <w:rPr>
                <w:rFonts w:ascii="Open Sans" w:hAnsi="Open Sans" w:cs="Open Sans"/>
                <w:b/>
              </w:rPr>
            </w:pPr>
            <w:r w:rsidRPr="00215EBD">
              <w:rPr>
                <w:rFonts w:ascii="Open Sans" w:hAnsi="Open Sans" w:cs="Open Sans"/>
                <w:b/>
              </w:rPr>
              <w:t>PORTÁL Občan</w:t>
            </w:r>
          </w:p>
        </w:tc>
        <w:tc>
          <w:tcPr>
            <w:tcW w:w="4536" w:type="dxa"/>
            <w:vAlign w:val="center"/>
            <w:hideMark/>
          </w:tcPr>
          <w:p w:rsidR="005E5171" w:rsidRPr="00215EBD" w:rsidRDefault="005E5171" w:rsidP="0065713F">
            <w:pPr>
              <w:rPr>
                <w:rFonts w:ascii="Open Sans" w:hAnsi="Open Sans" w:cs="Open Sans"/>
              </w:rPr>
            </w:pPr>
            <w:r w:rsidRPr="00215EBD">
              <w:rPr>
                <w:rFonts w:ascii="Open Sans" w:hAnsi="Open Sans" w:cs="Open Sans"/>
              </w:rPr>
              <w:t>předání přístupů občanům do odpadového účtu domácnosti</w:t>
            </w:r>
          </w:p>
        </w:tc>
        <w:tc>
          <w:tcPr>
            <w:tcW w:w="1406" w:type="dxa"/>
            <w:noWrap/>
            <w:vAlign w:val="center"/>
            <w:hideMark/>
          </w:tcPr>
          <w:p w:rsidR="005E5171" w:rsidRPr="00215EBD" w:rsidRDefault="005E5171" w:rsidP="0065713F">
            <w:pPr>
              <w:rPr>
                <w:rFonts w:ascii="Open Sans" w:hAnsi="Open Sans" w:cs="Open Sans"/>
              </w:rPr>
            </w:pPr>
            <w:r w:rsidRPr="00215EBD">
              <w:rPr>
                <w:rFonts w:ascii="Open Sans" w:hAnsi="Open Sans" w:cs="Open Sans"/>
              </w:rPr>
              <w:t>1</w:t>
            </w:r>
          </w:p>
        </w:tc>
      </w:tr>
    </w:tbl>
    <w:p w:rsidR="005E5171" w:rsidRPr="00215EBD" w:rsidRDefault="005E5171" w:rsidP="005E5171">
      <w:pPr>
        <w:spacing w:after="200" w:line="276" w:lineRule="auto"/>
        <w:rPr>
          <w:rFonts w:ascii="Open Sans" w:hAnsi="Open Sans" w:cs="Open Sans"/>
          <w:sz w:val="10"/>
          <w:szCs w:val="10"/>
        </w:rPr>
      </w:pPr>
    </w:p>
    <w:p w:rsidR="00D05A20" w:rsidRPr="00215EBD" w:rsidRDefault="00D05A20" w:rsidP="007F5E6D">
      <w:pPr>
        <w:rPr>
          <w:rFonts w:ascii="Open Sans" w:hAnsi="Open Sans" w:cs="Open Sans"/>
        </w:rPr>
      </w:pPr>
    </w:p>
    <w:sectPr w:rsidR="00D05A20" w:rsidRPr="00215EBD" w:rsidSect="00A927C3">
      <w:headerReference w:type="default" r:id="rId15"/>
      <w:footerReference w:type="even" r:id="rId16"/>
      <w:footerReference w:type="default" r:id="rId17"/>
      <w:pgSz w:w="11900" w:h="16840"/>
      <w:pgMar w:top="1417" w:right="1417" w:bottom="1056" w:left="1417" w:header="38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1C" w:rsidRDefault="005F361C" w:rsidP="007F5E6D">
      <w:r>
        <w:separator/>
      </w:r>
    </w:p>
  </w:endnote>
  <w:endnote w:type="continuationSeparator" w:id="0">
    <w:p w:rsidR="005F361C" w:rsidRDefault="005F361C" w:rsidP="007F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 Sans">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460417474"/>
      <w:docPartObj>
        <w:docPartGallery w:val="Page Numbers (Bottom of Page)"/>
        <w:docPartUnique/>
      </w:docPartObj>
    </w:sdtPr>
    <w:sdtEndPr>
      <w:rPr>
        <w:rStyle w:val="slostrnky"/>
      </w:rPr>
    </w:sdtEndPr>
    <w:sdtContent>
      <w:p w:rsidR="005F361C" w:rsidRDefault="005F361C"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5F361C" w:rsidRDefault="005F361C" w:rsidP="00890EE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572506720"/>
      <w:docPartObj>
        <w:docPartGallery w:val="Page Numbers (Bottom of Page)"/>
        <w:docPartUnique/>
      </w:docPartObj>
    </w:sdtPr>
    <w:sdtEndPr>
      <w:rPr>
        <w:rStyle w:val="slostrnky"/>
      </w:rPr>
    </w:sdtEndPr>
    <w:sdtContent>
      <w:p w:rsidR="005F361C" w:rsidRDefault="005F361C"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105371">
          <w:rPr>
            <w:rStyle w:val="slostrnky"/>
            <w:noProof/>
          </w:rPr>
          <w:t>13</w:t>
        </w:r>
        <w:r>
          <w:rPr>
            <w:rStyle w:val="slostrnky"/>
          </w:rPr>
          <w:fldChar w:fldCharType="end"/>
        </w:r>
      </w:p>
    </w:sdtContent>
  </w:sdt>
  <w:p w:rsidR="005F361C" w:rsidRDefault="005F361C" w:rsidP="00890EE5">
    <w:pPr>
      <w:pStyle w:val="Zpat"/>
      <w:ind w:right="360"/>
    </w:pPr>
    <w:r>
      <w:rPr>
        <w:noProof/>
      </w:rPr>
      <w:drawing>
        <wp:anchor distT="0" distB="0" distL="114300" distR="114300" simplePos="0" relativeHeight="251663360" behindDoc="0" locked="0" layoutInCell="1" allowOverlap="1">
          <wp:simplePos x="0" y="0"/>
          <wp:positionH relativeFrom="column">
            <wp:posOffset>-890561</wp:posOffset>
          </wp:positionH>
          <wp:positionV relativeFrom="paragraph">
            <wp:posOffset>3810</wp:posOffset>
          </wp:positionV>
          <wp:extent cx="2514600" cy="304800"/>
          <wp:effectExtent l="0" t="0" r="0" b="0"/>
          <wp:wrapThrough wrapText="bothSides">
            <wp:wrapPolygon edited="0">
              <wp:start x="0" y="0"/>
              <wp:lineTo x="0" y="20700"/>
              <wp:lineTo x="21491" y="20700"/>
              <wp:lineTo x="21491"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ta_-_CZ_-_2020.jpg"/>
                  <pic:cNvPicPr/>
                </pic:nvPicPr>
                <pic:blipFill>
                  <a:blip r:embed="rId1">
                    <a:extLst>
                      <a:ext uri="{28A0092B-C50C-407E-A947-70E740481C1C}">
                        <a14:useLocalDpi xmlns:a14="http://schemas.microsoft.com/office/drawing/2010/main" val="0"/>
                      </a:ext>
                    </a:extLst>
                  </a:blip>
                  <a:stretch>
                    <a:fillRect/>
                  </a:stretch>
                </pic:blipFill>
                <pic:spPr>
                  <a:xfrm>
                    <a:off x="0" y="0"/>
                    <a:ext cx="2514600" cy="3048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1C" w:rsidRDefault="005F361C" w:rsidP="007F5E6D">
      <w:r>
        <w:separator/>
      </w:r>
    </w:p>
  </w:footnote>
  <w:footnote w:type="continuationSeparator" w:id="0">
    <w:p w:rsidR="005F361C" w:rsidRDefault="005F361C" w:rsidP="007F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DA3907F63AF6420CA7E67C1B3D4113F0"/>
      </w:placeholder>
      <w:temporary/>
      <w:showingPlcHdr/>
      <w15:appearance w15:val="hidden"/>
    </w:sdtPr>
    <w:sdtContent>
      <w:p w:rsidR="00105371" w:rsidRDefault="00105371">
        <w:pPr>
          <w:pStyle w:val="Zhlav"/>
        </w:pPr>
        <w:r>
          <w:t>[Sem zadejte text.]</w:t>
        </w:r>
      </w:p>
    </w:sdtContent>
  </w:sdt>
  <w:p w:rsidR="005F361C" w:rsidRPr="007F5E6D" w:rsidRDefault="005F361C">
    <w:pPr>
      <w:pStyle w:val="Zhlav"/>
      <w:rPr>
        <w:rFonts w:ascii="Open Sans" w:hAnsi="Open Sans" w:cs="Open San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1193"/>
    <w:multiLevelType w:val="hybridMultilevel"/>
    <w:tmpl w:val="A4FE1CCE"/>
    <w:lvl w:ilvl="0" w:tplc="C1741AAC">
      <w:start w:val="1"/>
      <w:numFmt w:val="decimal"/>
      <w:lvlText w:val="(%1)"/>
      <w:lvlJc w:val="left"/>
      <w:pPr>
        <w:ind w:left="72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2912EA5"/>
    <w:multiLevelType w:val="multilevel"/>
    <w:tmpl w:val="63F04B92"/>
    <w:lvl w:ilvl="0">
      <w:start w:val="1"/>
      <w:numFmt w:val="decimal"/>
      <w:pStyle w:val="Prvnrove"/>
      <w:lvlText w:val="%1."/>
      <w:lvlJc w:val="left"/>
      <w:pPr>
        <w:ind w:left="1068" w:hanging="360"/>
      </w:pPr>
      <w:rPr>
        <w:rFonts w:ascii="Open Sans" w:hAnsi="Open Sans" w:cs="Open San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Druhrove1"/>
      <w:lvlText w:val="%1.%2."/>
      <w:lvlJc w:val="left"/>
      <w:pPr>
        <w:ind w:left="1567" w:hanging="432"/>
      </w:pPr>
      <w:rPr>
        <w:rFonts w:ascii="Open Sans" w:hAnsi="Open Sans" w:cs="Open San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etrove"/>
      <w:lvlText w:val="%1.%2.%3."/>
      <w:lvlJc w:val="left"/>
      <w:pPr>
        <w:ind w:left="2205" w:hanging="504"/>
      </w:pPr>
      <w:rPr>
        <w:rFonts w:hint="default"/>
        <w:b w:val="0"/>
        <w:strike w:val="0"/>
      </w:rPr>
    </w:lvl>
    <w:lvl w:ilvl="3">
      <w:start w:val="1"/>
      <w:numFmt w:val="decimal"/>
      <w:lvlText w:val="%1.%2.%3.%4."/>
      <w:lvlJc w:val="left"/>
      <w:pPr>
        <w:ind w:left="2431" w:hanging="648"/>
      </w:pPr>
      <w:rPr>
        <w:rFonts w:hint="default"/>
      </w:rPr>
    </w:lvl>
    <w:lvl w:ilvl="4">
      <w:start w:val="1"/>
      <w:numFmt w:val="decimal"/>
      <w:lvlText w:val="%1.%2.%3.%4.%5."/>
      <w:lvlJc w:val="left"/>
      <w:pPr>
        <w:ind w:left="2935" w:hanging="792"/>
      </w:pPr>
      <w:rPr>
        <w:rFonts w:hint="default"/>
      </w:rPr>
    </w:lvl>
    <w:lvl w:ilvl="5">
      <w:start w:val="1"/>
      <w:numFmt w:val="decimal"/>
      <w:lvlText w:val="%1.%2.%3.%4.%5.%6."/>
      <w:lvlJc w:val="left"/>
      <w:pPr>
        <w:ind w:left="3439" w:hanging="936"/>
      </w:pPr>
      <w:rPr>
        <w:rFonts w:hint="default"/>
      </w:rPr>
    </w:lvl>
    <w:lvl w:ilvl="6">
      <w:start w:val="1"/>
      <w:numFmt w:val="decimal"/>
      <w:lvlText w:val="%1.%2.%3.%4.%5.%6.%7."/>
      <w:lvlJc w:val="left"/>
      <w:pPr>
        <w:ind w:left="3943" w:hanging="1080"/>
      </w:pPr>
      <w:rPr>
        <w:rFonts w:hint="default"/>
      </w:rPr>
    </w:lvl>
    <w:lvl w:ilvl="7">
      <w:start w:val="1"/>
      <w:numFmt w:val="decimal"/>
      <w:lvlText w:val="%1.%2.%3.%4.%5.%6.%7.%8."/>
      <w:lvlJc w:val="left"/>
      <w:pPr>
        <w:ind w:left="4447" w:hanging="1224"/>
      </w:pPr>
      <w:rPr>
        <w:rFonts w:hint="default"/>
      </w:rPr>
    </w:lvl>
    <w:lvl w:ilvl="8">
      <w:start w:val="1"/>
      <w:numFmt w:val="decimal"/>
      <w:lvlText w:val="%1.%2.%3.%4.%5.%6.%7.%8.%9."/>
      <w:lvlJc w:val="left"/>
      <w:pPr>
        <w:ind w:left="5023" w:hanging="1440"/>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6D"/>
    <w:rsid w:val="000013AF"/>
    <w:rsid w:val="000040EE"/>
    <w:rsid w:val="00024689"/>
    <w:rsid w:val="00027C24"/>
    <w:rsid w:val="0003625F"/>
    <w:rsid w:val="000929BF"/>
    <w:rsid w:val="000A61AF"/>
    <w:rsid w:val="000B32C7"/>
    <w:rsid w:val="000F3518"/>
    <w:rsid w:val="000F37B5"/>
    <w:rsid w:val="00105371"/>
    <w:rsid w:val="00121100"/>
    <w:rsid w:val="00190F45"/>
    <w:rsid w:val="001B78DD"/>
    <w:rsid w:val="001D0BC3"/>
    <w:rsid w:val="0020320E"/>
    <w:rsid w:val="00215EBD"/>
    <w:rsid w:val="00217465"/>
    <w:rsid w:val="002324D2"/>
    <w:rsid w:val="002332B3"/>
    <w:rsid w:val="0027392F"/>
    <w:rsid w:val="00281709"/>
    <w:rsid w:val="00297155"/>
    <w:rsid w:val="002B12CA"/>
    <w:rsid w:val="00307E56"/>
    <w:rsid w:val="00366C23"/>
    <w:rsid w:val="00375ABC"/>
    <w:rsid w:val="003832EA"/>
    <w:rsid w:val="003C471A"/>
    <w:rsid w:val="003D240A"/>
    <w:rsid w:val="00411B19"/>
    <w:rsid w:val="00415A98"/>
    <w:rsid w:val="004204C3"/>
    <w:rsid w:val="00430488"/>
    <w:rsid w:val="00441122"/>
    <w:rsid w:val="0045053B"/>
    <w:rsid w:val="00466F63"/>
    <w:rsid w:val="005124D8"/>
    <w:rsid w:val="00572659"/>
    <w:rsid w:val="00595831"/>
    <w:rsid w:val="005E5171"/>
    <w:rsid w:val="005F361C"/>
    <w:rsid w:val="00605E7E"/>
    <w:rsid w:val="00617C0B"/>
    <w:rsid w:val="00656485"/>
    <w:rsid w:val="0065713F"/>
    <w:rsid w:val="00685653"/>
    <w:rsid w:val="006A55AC"/>
    <w:rsid w:val="006B3B09"/>
    <w:rsid w:val="006D2646"/>
    <w:rsid w:val="006F2777"/>
    <w:rsid w:val="007D31F8"/>
    <w:rsid w:val="007D5D6D"/>
    <w:rsid w:val="007E64E0"/>
    <w:rsid w:val="007F5E6D"/>
    <w:rsid w:val="00843A5A"/>
    <w:rsid w:val="00854852"/>
    <w:rsid w:val="008757DA"/>
    <w:rsid w:val="00890EE5"/>
    <w:rsid w:val="008B60B7"/>
    <w:rsid w:val="00916FC2"/>
    <w:rsid w:val="009432CE"/>
    <w:rsid w:val="0097584D"/>
    <w:rsid w:val="00983B30"/>
    <w:rsid w:val="009928E5"/>
    <w:rsid w:val="009A15AB"/>
    <w:rsid w:val="009C71A0"/>
    <w:rsid w:val="009D196D"/>
    <w:rsid w:val="009E1A8D"/>
    <w:rsid w:val="009E29D0"/>
    <w:rsid w:val="00A004CF"/>
    <w:rsid w:val="00A40D82"/>
    <w:rsid w:val="00A54B13"/>
    <w:rsid w:val="00A70E03"/>
    <w:rsid w:val="00A76608"/>
    <w:rsid w:val="00A927C3"/>
    <w:rsid w:val="00AF20DC"/>
    <w:rsid w:val="00B02626"/>
    <w:rsid w:val="00B05FA3"/>
    <w:rsid w:val="00B32127"/>
    <w:rsid w:val="00B527E2"/>
    <w:rsid w:val="00B8185F"/>
    <w:rsid w:val="00B84552"/>
    <w:rsid w:val="00BD6836"/>
    <w:rsid w:val="00BF0887"/>
    <w:rsid w:val="00C13B6E"/>
    <w:rsid w:val="00C1667A"/>
    <w:rsid w:val="00C264F3"/>
    <w:rsid w:val="00C86690"/>
    <w:rsid w:val="00CB1E6D"/>
    <w:rsid w:val="00CC4C81"/>
    <w:rsid w:val="00CC574A"/>
    <w:rsid w:val="00CF23E5"/>
    <w:rsid w:val="00CF3F4A"/>
    <w:rsid w:val="00D01BCC"/>
    <w:rsid w:val="00D04627"/>
    <w:rsid w:val="00D05A20"/>
    <w:rsid w:val="00D35B7C"/>
    <w:rsid w:val="00D377D9"/>
    <w:rsid w:val="00D50B8D"/>
    <w:rsid w:val="00D730BE"/>
    <w:rsid w:val="00D75823"/>
    <w:rsid w:val="00D85433"/>
    <w:rsid w:val="00D903DE"/>
    <w:rsid w:val="00DD1B09"/>
    <w:rsid w:val="00DD6674"/>
    <w:rsid w:val="00E34CF5"/>
    <w:rsid w:val="00E800C0"/>
    <w:rsid w:val="00EA2138"/>
    <w:rsid w:val="00EE78D2"/>
    <w:rsid w:val="00F05AB9"/>
    <w:rsid w:val="00F5148A"/>
    <w:rsid w:val="00F64DEC"/>
    <w:rsid w:val="00F92788"/>
    <w:rsid w:val="00FC328E"/>
    <w:rsid w:val="00FD5675"/>
    <w:rsid w:val="00FF4442"/>
    <w:rsid w:val="00FF71E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C6CF027-F6EC-467D-BF6D-E45D32BA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171"/>
    <w:rPr>
      <w:rFonts w:ascii="Arial" w:eastAsia="Times New Roman" w:hAnsi="Arial" w:cs="Times New Roman"/>
      <w:sz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5E6D"/>
    <w:pPr>
      <w:tabs>
        <w:tab w:val="center" w:pos="4536"/>
        <w:tab w:val="right" w:pos="9072"/>
      </w:tabs>
    </w:pPr>
  </w:style>
  <w:style w:type="character" w:customStyle="1" w:styleId="ZhlavChar">
    <w:name w:val="Záhlaví Char"/>
    <w:basedOn w:val="Standardnpsmoodstavce"/>
    <w:link w:val="Zhlav"/>
    <w:uiPriority w:val="99"/>
    <w:rsid w:val="007F5E6D"/>
  </w:style>
  <w:style w:type="paragraph" w:styleId="Zpat">
    <w:name w:val="footer"/>
    <w:basedOn w:val="Normln"/>
    <w:link w:val="ZpatChar"/>
    <w:uiPriority w:val="99"/>
    <w:unhideWhenUsed/>
    <w:rsid w:val="007F5E6D"/>
    <w:pPr>
      <w:tabs>
        <w:tab w:val="center" w:pos="4536"/>
        <w:tab w:val="right" w:pos="9072"/>
      </w:tabs>
    </w:pPr>
  </w:style>
  <w:style w:type="character" w:customStyle="1" w:styleId="ZpatChar">
    <w:name w:val="Zápatí Char"/>
    <w:basedOn w:val="Standardnpsmoodstavce"/>
    <w:link w:val="Zpat"/>
    <w:uiPriority w:val="99"/>
    <w:rsid w:val="007F5E6D"/>
  </w:style>
  <w:style w:type="character" w:styleId="Hypertextovodkaz">
    <w:name w:val="Hyperlink"/>
    <w:basedOn w:val="Standardnpsmoodstavce"/>
    <w:uiPriority w:val="99"/>
    <w:unhideWhenUsed/>
    <w:rsid w:val="007F5E6D"/>
    <w:rPr>
      <w:color w:val="0563C1" w:themeColor="hyperlink"/>
      <w:u w:val="single"/>
    </w:rPr>
  </w:style>
  <w:style w:type="character" w:customStyle="1" w:styleId="Nevyeenzmnka1">
    <w:name w:val="Nevyřešená zmínka1"/>
    <w:basedOn w:val="Standardnpsmoodstavce"/>
    <w:uiPriority w:val="99"/>
    <w:semiHidden/>
    <w:unhideWhenUsed/>
    <w:rsid w:val="007F5E6D"/>
    <w:rPr>
      <w:color w:val="605E5C"/>
      <w:shd w:val="clear" w:color="auto" w:fill="E1DFDD"/>
    </w:rPr>
  </w:style>
  <w:style w:type="paragraph" w:styleId="Textbubliny">
    <w:name w:val="Balloon Text"/>
    <w:basedOn w:val="Normln"/>
    <w:link w:val="TextbublinyChar"/>
    <w:uiPriority w:val="99"/>
    <w:semiHidden/>
    <w:unhideWhenUsed/>
    <w:rsid w:val="007F5E6D"/>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7F5E6D"/>
    <w:rPr>
      <w:rFonts w:ascii="Times New Roman" w:hAnsi="Times New Roman" w:cs="Times New Roman"/>
      <w:sz w:val="18"/>
      <w:szCs w:val="18"/>
    </w:rPr>
  </w:style>
  <w:style w:type="paragraph" w:styleId="Seznam">
    <w:name w:val="List"/>
    <w:basedOn w:val="Normln"/>
    <w:uiPriority w:val="99"/>
    <w:semiHidden/>
    <w:rsid w:val="005E5171"/>
    <w:pPr>
      <w:ind w:left="283" w:hanging="283"/>
    </w:pPr>
  </w:style>
  <w:style w:type="paragraph" w:customStyle="1" w:styleId="Prvnrove">
    <w:name w:val="První úroveň"/>
    <w:basedOn w:val="Normln"/>
    <w:uiPriority w:val="99"/>
    <w:qFormat/>
    <w:rsid w:val="005E5171"/>
    <w:pPr>
      <w:keepNext/>
      <w:numPr>
        <w:numId w:val="1"/>
      </w:numPr>
      <w:spacing w:before="360" w:after="240"/>
      <w:jc w:val="both"/>
    </w:pPr>
    <w:rPr>
      <w:rFonts w:ascii="Times New Roman" w:hAnsi="Times New Roman"/>
      <w:b/>
      <w:caps/>
      <w:sz w:val="22"/>
      <w:szCs w:val="20"/>
      <w:lang w:eastAsia="en-US"/>
    </w:rPr>
  </w:style>
  <w:style w:type="paragraph" w:customStyle="1" w:styleId="Tetrove">
    <w:name w:val="Třetí úroveň"/>
    <w:basedOn w:val="Normln"/>
    <w:uiPriority w:val="99"/>
    <w:qFormat/>
    <w:rsid w:val="005E5171"/>
    <w:pPr>
      <w:numPr>
        <w:ilvl w:val="2"/>
        <w:numId w:val="1"/>
      </w:numPr>
      <w:spacing w:after="120"/>
      <w:jc w:val="both"/>
    </w:pPr>
    <w:rPr>
      <w:rFonts w:ascii="Times New Roman" w:hAnsi="Times New Roman"/>
      <w:sz w:val="22"/>
      <w:szCs w:val="20"/>
      <w:lang w:eastAsia="en-US"/>
    </w:rPr>
  </w:style>
  <w:style w:type="paragraph" w:customStyle="1" w:styleId="Druhrove1">
    <w:name w:val="Druhá úroveň 1"/>
    <w:basedOn w:val="Normln"/>
    <w:qFormat/>
    <w:rsid w:val="005E5171"/>
    <w:pPr>
      <w:numPr>
        <w:ilvl w:val="1"/>
        <w:numId w:val="1"/>
      </w:numPr>
      <w:spacing w:after="240"/>
      <w:ind w:left="1708"/>
      <w:jc w:val="both"/>
    </w:pPr>
    <w:rPr>
      <w:rFonts w:ascii="Times New Roman" w:hAnsi="Times New Roman"/>
      <w:sz w:val="22"/>
      <w:szCs w:val="20"/>
      <w:lang w:eastAsia="en-US"/>
    </w:rPr>
  </w:style>
  <w:style w:type="paragraph" w:styleId="Zkladntext">
    <w:name w:val="Body Text"/>
    <w:basedOn w:val="Normln"/>
    <w:link w:val="ZkladntextChar"/>
    <w:uiPriority w:val="99"/>
    <w:unhideWhenUsed/>
    <w:rsid w:val="005E5171"/>
    <w:pPr>
      <w:spacing w:after="120"/>
    </w:pPr>
  </w:style>
  <w:style w:type="character" w:customStyle="1" w:styleId="ZkladntextChar">
    <w:name w:val="Základní text Char"/>
    <w:basedOn w:val="Standardnpsmoodstavce"/>
    <w:link w:val="Zkladntext"/>
    <w:uiPriority w:val="99"/>
    <w:rsid w:val="005E5171"/>
    <w:rPr>
      <w:rFonts w:ascii="Arial" w:eastAsia="Times New Roman" w:hAnsi="Arial" w:cs="Times New Roman"/>
      <w:sz w:val="20"/>
      <w:lang w:val="cs-CZ" w:eastAsia="cs-CZ"/>
    </w:rPr>
  </w:style>
  <w:style w:type="table" w:styleId="Mkatabulky">
    <w:name w:val="Table Grid"/>
    <w:basedOn w:val="Normlntabulka"/>
    <w:uiPriority w:val="39"/>
    <w:rsid w:val="005E517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890EE5"/>
  </w:style>
  <w:style w:type="character" w:styleId="Odkaznakoment">
    <w:name w:val="annotation reference"/>
    <w:basedOn w:val="Standardnpsmoodstavce"/>
    <w:uiPriority w:val="99"/>
    <w:semiHidden/>
    <w:unhideWhenUsed/>
    <w:rsid w:val="0065713F"/>
    <w:rPr>
      <w:sz w:val="16"/>
      <w:szCs w:val="16"/>
    </w:rPr>
  </w:style>
  <w:style w:type="paragraph" w:styleId="Textkomente">
    <w:name w:val="annotation text"/>
    <w:basedOn w:val="Normln"/>
    <w:link w:val="TextkomenteChar"/>
    <w:uiPriority w:val="99"/>
    <w:semiHidden/>
    <w:unhideWhenUsed/>
    <w:rsid w:val="0065713F"/>
    <w:rPr>
      <w:szCs w:val="20"/>
    </w:rPr>
  </w:style>
  <w:style w:type="character" w:customStyle="1" w:styleId="TextkomenteChar">
    <w:name w:val="Text komentáře Char"/>
    <w:basedOn w:val="Standardnpsmoodstavce"/>
    <w:link w:val="Textkomente"/>
    <w:uiPriority w:val="99"/>
    <w:semiHidden/>
    <w:rsid w:val="0065713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65713F"/>
    <w:rPr>
      <w:b/>
      <w:bCs/>
    </w:rPr>
  </w:style>
  <w:style w:type="character" w:customStyle="1" w:styleId="PedmtkomenteChar">
    <w:name w:val="Předmět komentáře Char"/>
    <w:basedOn w:val="TextkomenteChar"/>
    <w:link w:val="Pedmtkomente"/>
    <w:uiPriority w:val="99"/>
    <w:semiHidden/>
    <w:rsid w:val="0065713F"/>
    <w:rPr>
      <w:rFonts w:ascii="Arial" w:eastAsia="Times New Roman" w:hAnsi="Arial" w:cs="Times New Roman"/>
      <w:b/>
      <w:bCs/>
      <w:sz w:val="20"/>
      <w:szCs w:val="20"/>
      <w:lang w:val="cs-CZ" w:eastAsia="cs-CZ"/>
    </w:rPr>
  </w:style>
  <w:style w:type="character" w:customStyle="1" w:styleId="UnresolvedMention">
    <w:name w:val="Unresolved Mention"/>
    <w:basedOn w:val="Standardnpsmoodstavce"/>
    <w:uiPriority w:val="99"/>
    <w:semiHidden/>
    <w:unhideWhenUsed/>
    <w:rsid w:val="00D50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82489">
      <w:bodyDiv w:val="1"/>
      <w:marLeft w:val="0"/>
      <w:marRight w:val="0"/>
      <w:marTop w:val="0"/>
      <w:marBottom w:val="0"/>
      <w:divBdr>
        <w:top w:val="none" w:sz="0" w:space="0" w:color="auto"/>
        <w:left w:val="none" w:sz="0" w:space="0" w:color="auto"/>
        <w:bottom w:val="none" w:sz="0" w:space="0" w:color="auto"/>
        <w:right w:val="none" w:sz="0" w:space="0" w:color="auto"/>
      </w:divBdr>
    </w:div>
    <w:div w:id="15876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uhrecky@meneodpadu.cz" TargetMode="External"/><Relationship Id="rId13" Type="http://schemas.openxmlformats.org/officeDocument/2006/relationships/hyperlink" Target="mailto:jakub.uhrecky@meneodpadu.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eodpadu.cz/psp-sla-econ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eodpadu.cz/psp-sla-econ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svitavy.cz"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hyperlink" Target="mailto:vit.baranek@svitavy.c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3907F63AF6420CA7E67C1B3D4113F0"/>
        <w:category>
          <w:name w:val="Obecné"/>
          <w:gallery w:val="placeholder"/>
        </w:category>
        <w:types>
          <w:type w:val="bbPlcHdr"/>
        </w:types>
        <w:behaviors>
          <w:behavior w:val="content"/>
        </w:behaviors>
        <w:guid w:val="{24B9B093-1276-4C66-99D9-7BE5F6D76A63}"/>
      </w:docPartPr>
      <w:docPartBody>
        <w:p w:rsidR="00000000" w:rsidRDefault="009A47A6" w:rsidP="009A47A6">
          <w:pPr>
            <w:pStyle w:val="DA3907F63AF6420CA7E67C1B3D4113F0"/>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 Sans">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A6"/>
    <w:rsid w:val="009A4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A3907F63AF6420CA7E67C1B3D4113F0">
    <w:name w:val="DA3907F63AF6420CA7E67C1B3D4113F0"/>
    <w:rsid w:val="009A4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DF71-9278-471D-8893-CF384042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3695</Words>
  <Characters>21806</Characters>
  <Application>Microsoft Office Word</Application>
  <DocSecurity>0</DocSecurity>
  <Lines>181</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Oravcova</dc:creator>
  <cp:lastModifiedBy>Martina Kočvarová</cp:lastModifiedBy>
  <cp:revision>2</cp:revision>
  <dcterms:created xsi:type="dcterms:W3CDTF">2021-03-18T09:14:00Z</dcterms:created>
  <dcterms:modified xsi:type="dcterms:W3CDTF">2021-03-18T09:14:00Z</dcterms:modified>
</cp:coreProperties>
</file>