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E5" w:rsidRDefault="007C7EE5">
      <w:pPr>
        <w:spacing w:before="80" w:line="425" w:lineRule="exact"/>
        <w:ind w:left="1003" w:right="1007"/>
        <w:jc w:val="center"/>
        <w:rPr>
          <w:sz w:val="32"/>
        </w:rPr>
      </w:pPr>
      <w:r>
        <w:rPr>
          <w:color w:val="808080"/>
          <w:sz w:val="32"/>
        </w:rPr>
        <w:t>Smlouva č. 1190400091</w:t>
      </w:r>
    </w:p>
    <w:p w:rsidR="00627FE5" w:rsidRDefault="007C7EE5">
      <w:pPr>
        <w:spacing w:line="425" w:lineRule="exact"/>
        <w:ind w:left="1003" w:right="1013"/>
        <w:jc w:val="center"/>
        <w:rPr>
          <w:sz w:val="32"/>
        </w:rPr>
      </w:pPr>
      <w:r>
        <w:rPr>
          <w:color w:val="808080"/>
          <w:sz w:val="32"/>
        </w:rPr>
        <w:t>o poskytnutí podpory</w:t>
      </w:r>
    </w:p>
    <w:p w:rsidR="00627FE5" w:rsidRDefault="007C7EE5">
      <w:pPr>
        <w:spacing w:before="1"/>
        <w:ind w:left="1003" w:right="1016"/>
        <w:jc w:val="center"/>
        <w:rPr>
          <w:sz w:val="32"/>
        </w:rPr>
      </w:pPr>
      <w:r>
        <w:rPr>
          <w:color w:val="808080"/>
          <w:sz w:val="32"/>
        </w:rPr>
        <w:t>ze Státního fondu životního prostředí České republiky</w:t>
      </w:r>
    </w:p>
    <w:p w:rsidR="00627FE5" w:rsidRDefault="00627FE5">
      <w:pPr>
        <w:pStyle w:val="Zkladntext"/>
        <w:spacing w:before="11"/>
        <w:ind w:left="0"/>
        <w:rPr>
          <w:sz w:val="59"/>
        </w:rPr>
      </w:pPr>
    </w:p>
    <w:p w:rsidR="00627FE5" w:rsidRDefault="007C7EE5">
      <w:pPr>
        <w:pStyle w:val="Zkladntext"/>
        <w:ind w:left="102"/>
      </w:pPr>
      <w:r>
        <w:t>Smluvní strany</w:t>
      </w:r>
    </w:p>
    <w:p w:rsidR="00627FE5" w:rsidRDefault="00627FE5">
      <w:pPr>
        <w:pStyle w:val="Zkladntext"/>
        <w:ind w:left="0"/>
        <w:rPr>
          <w:sz w:val="26"/>
        </w:rPr>
      </w:pPr>
    </w:p>
    <w:p w:rsidR="00627FE5" w:rsidRDefault="007C7EE5">
      <w:pPr>
        <w:pStyle w:val="Nadpis1"/>
        <w:spacing w:before="187"/>
        <w:ind w:left="102"/>
        <w:jc w:val="left"/>
      </w:pPr>
      <w:r>
        <w:t>Státní fond životního prostředí České republiky</w:t>
      </w:r>
    </w:p>
    <w:p w:rsidR="00627FE5" w:rsidRDefault="007C7EE5">
      <w:pPr>
        <w:pStyle w:val="Zkladntext"/>
        <w:tabs>
          <w:tab w:val="left" w:pos="2982"/>
        </w:tabs>
        <w:spacing w:line="265" w:lineRule="exact"/>
        <w:ind w:left="102"/>
      </w:pPr>
      <w:r>
        <w:t>se</w:t>
      </w:r>
      <w:r>
        <w:rPr>
          <w:spacing w:val="-4"/>
        </w:rPr>
        <w:t xml:space="preserve"> </w:t>
      </w:r>
      <w:r>
        <w:t>sídlem</w:t>
      </w:r>
      <w:r>
        <w:tab/>
        <w:t>Kaplanova 1931/1, 148 00 Praha</w:t>
      </w:r>
      <w:r>
        <w:rPr>
          <w:spacing w:val="-15"/>
        </w:rPr>
        <w:t xml:space="preserve"> </w:t>
      </w:r>
      <w:r>
        <w:t>11</w:t>
      </w:r>
    </w:p>
    <w:p w:rsidR="00627FE5" w:rsidRDefault="007C7EE5">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6"/>
        </w:rPr>
        <w:t xml:space="preserve"> </w:t>
      </w:r>
      <w:r>
        <w:t>4</w:t>
      </w:r>
    </w:p>
    <w:p w:rsidR="00627FE5" w:rsidRDefault="007C7EE5">
      <w:pPr>
        <w:pStyle w:val="Zkladntext"/>
        <w:tabs>
          <w:tab w:val="left" w:pos="2982"/>
        </w:tabs>
        <w:spacing w:before="1"/>
        <w:ind w:left="102"/>
      </w:pPr>
      <w:r>
        <w:t>IČO:</w:t>
      </w:r>
      <w:r>
        <w:tab/>
        <w:t>00020729</w:t>
      </w:r>
    </w:p>
    <w:p w:rsidR="00627FE5" w:rsidRDefault="007C7EE5">
      <w:pPr>
        <w:pStyle w:val="Zkladntext"/>
        <w:tabs>
          <w:tab w:val="left" w:pos="2982"/>
        </w:tabs>
        <w:ind w:left="102"/>
      </w:pPr>
      <w:r>
        <w:t>zastoupený:</w:t>
      </w:r>
      <w:r>
        <w:tab/>
        <w:t>Ing. Petrem V a l d m a n e m, ředitelem SFŽP</w:t>
      </w:r>
      <w:r>
        <w:rPr>
          <w:spacing w:val="-19"/>
        </w:rPr>
        <w:t xml:space="preserve"> </w:t>
      </w:r>
      <w:r>
        <w:t>ČR</w:t>
      </w:r>
    </w:p>
    <w:p w:rsidR="00627FE5" w:rsidRDefault="007C7EE5">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627FE5" w:rsidRDefault="007C7EE5">
      <w:pPr>
        <w:pStyle w:val="Zkladntext"/>
        <w:tabs>
          <w:tab w:val="left" w:pos="2982"/>
        </w:tabs>
        <w:ind w:left="102"/>
      </w:pPr>
      <w:r>
        <w:t>číslo</w:t>
      </w:r>
      <w:r>
        <w:rPr>
          <w:spacing w:val="-2"/>
        </w:rPr>
        <w:t xml:space="preserve"> </w:t>
      </w:r>
      <w:r>
        <w:t>účtu:</w:t>
      </w:r>
      <w:r>
        <w:tab/>
        <w:t>40002-9025001/0710</w:t>
      </w:r>
    </w:p>
    <w:p w:rsidR="00627FE5" w:rsidRDefault="007C7EE5">
      <w:pPr>
        <w:pStyle w:val="Zkladntext"/>
        <w:spacing w:line="477" w:lineRule="auto"/>
        <w:ind w:left="102" w:right="7967"/>
      </w:pPr>
      <w:r>
        <w:t>(dále jen „Fond") a</w:t>
      </w:r>
    </w:p>
    <w:p w:rsidR="00627FE5" w:rsidRDefault="007C7EE5">
      <w:pPr>
        <w:pStyle w:val="Nadpis1"/>
        <w:spacing w:before="3"/>
        <w:ind w:left="102"/>
        <w:jc w:val="left"/>
      </w:pPr>
      <w:r>
        <w:t>obec Královice</w:t>
      </w:r>
    </w:p>
    <w:p w:rsidR="00627FE5" w:rsidRDefault="007C7EE5">
      <w:pPr>
        <w:pStyle w:val="Zkladntext"/>
        <w:tabs>
          <w:tab w:val="left" w:pos="2982"/>
        </w:tabs>
        <w:ind w:left="102" w:right="2003"/>
      </w:pPr>
      <w:r>
        <w:t>kontaktní</w:t>
      </w:r>
      <w:r>
        <w:rPr>
          <w:spacing w:val="-3"/>
        </w:rPr>
        <w:t xml:space="preserve"> </w:t>
      </w:r>
      <w:r>
        <w:t>adresa:</w:t>
      </w:r>
      <w:r>
        <w:tab/>
        <w:t>Obecní úřad Královice, Královice 19, 274</w:t>
      </w:r>
      <w:r>
        <w:rPr>
          <w:spacing w:val="-15"/>
        </w:rPr>
        <w:t xml:space="preserve"> </w:t>
      </w:r>
      <w:r>
        <w:t>01</w:t>
      </w:r>
      <w:r>
        <w:rPr>
          <w:spacing w:val="-2"/>
        </w:rPr>
        <w:t xml:space="preserve"> </w:t>
      </w:r>
      <w:r>
        <w:t>Královice</w:t>
      </w:r>
      <w:r>
        <w:rPr>
          <w:w w:val="99"/>
        </w:rPr>
        <w:t xml:space="preserve"> </w:t>
      </w:r>
      <w:r>
        <w:t>IČO:</w:t>
      </w:r>
      <w:r>
        <w:tab/>
        <w:t>00640433</w:t>
      </w:r>
    </w:p>
    <w:p w:rsidR="00627FE5" w:rsidRDefault="007C7EE5">
      <w:pPr>
        <w:pStyle w:val="Zkladntext"/>
        <w:tabs>
          <w:tab w:val="left" w:pos="2982"/>
        </w:tabs>
        <w:spacing w:line="265" w:lineRule="exact"/>
        <w:ind w:left="102"/>
      </w:pPr>
      <w:r>
        <w:t>zastoupená:</w:t>
      </w:r>
      <w:r>
        <w:tab/>
        <w:t>Ing. Luďkem Š o f r e m,</w:t>
      </w:r>
      <w:r>
        <w:rPr>
          <w:spacing w:val="-11"/>
        </w:rPr>
        <w:t xml:space="preserve"> </w:t>
      </w:r>
      <w:r>
        <w:t>starostou</w:t>
      </w:r>
    </w:p>
    <w:p w:rsidR="00627FE5" w:rsidRDefault="007C7EE5">
      <w:pPr>
        <w:pStyle w:val="Zkladntext"/>
        <w:tabs>
          <w:tab w:val="left" w:pos="2982"/>
        </w:tabs>
        <w:spacing w:line="265" w:lineRule="exact"/>
        <w:ind w:left="102"/>
      </w:pPr>
      <w:r>
        <w:t>bankovní</w:t>
      </w:r>
      <w:r>
        <w:rPr>
          <w:spacing w:val="-3"/>
        </w:rPr>
        <w:t xml:space="preserve"> </w:t>
      </w:r>
      <w:r>
        <w:t>spojení:</w:t>
      </w:r>
      <w:r>
        <w:tab/>
      </w:r>
      <w:r w:rsidR="00730543">
        <w:t>xxxxxxxxxxxxxxxxxxx</w:t>
      </w:r>
    </w:p>
    <w:p w:rsidR="00627FE5" w:rsidRDefault="007C7EE5">
      <w:pPr>
        <w:pStyle w:val="Zkladntext"/>
        <w:tabs>
          <w:tab w:val="left" w:pos="2982"/>
        </w:tabs>
        <w:ind w:left="102"/>
      </w:pPr>
      <w:r>
        <w:t>číslo</w:t>
      </w:r>
      <w:r>
        <w:rPr>
          <w:spacing w:val="-2"/>
        </w:rPr>
        <w:t xml:space="preserve"> </w:t>
      </w:r>
      <w:r>
        <w:t>účtu:</w:t>
      </w:r>
      <w:r>
        <w:tab/>
      </w:r>
      <w:r w:rsidR="00730543">
        <w:t>xxxxxxxxxxxxxxx</w:t>
      </w:r>
      <w:bookmarkStart w:id="0" w:name="_GoBack"/>
      <w:bookmarkEnd w:id="0"/>
    </w:p>
    <w:p w:rsidR="00627FE5" w:rsidRDefault="007C7EE5">
      <w:pPr>
        <w:pStyle w:val="Zkladntext"/>
        <w:ind w:left="102"/>
      </w:pPr>
      <w:r>
        <w:t>(dále jen „příjemce podpory")</w:t>
      </w:r>
    </w:p>
    <w:p w:rsidR="00627FE5" w:rsidRDefault="00627FE5">
      <w:pPr>
        <w:pStyle w:val="Zkladntext"/>
        <w:ind w:left="0"/>
        <w:rPr>
          <w:sz w:val="26"/>
        </w:rPr>
      </w:pPr>
    </w:p>
    <w:p w:rsidR="00627FE5" w:rsidRDefault="00627FE5">
      <w:pPr>
        <w:pStyle w:val="Zkladntext"/>
        <w:spacing w:before="12"/>
        <w:ind w:left="0"/>
        <w:rPr>
          <w:sz w:val="33"/>
        </w:rPr>
      </w:pPr>
    </w:p>
    <w:p w:rsidR="00627FE5" w:rsidRDefault="007C7EE5">
      <w:pPr>
        <w:pStyle w:val="Zkladntext"/>
        <w:ind w:left="102"/>
      </w:pPr>
      <w:r>
        <w:t>se dohodly takto:</w:t>
      </w:r>
    </w:p>
    <w:p w:rsidR="00627FE5" w:rsidRDefault="00627FE5">
      <w:pPr>
        <w:pStyle w:val="Zkladntext"/>
        <w:ind w:left="0"/>
        <w:rPr>
          <w:sz w:val="26"/>
        </w:rPr>
      </w:pPr>
    </w:p>
    <w:p w:rsidR="00627FE5" w:rsidRDefault="007C7EE5">
      <w:pPr>
        <w:pStyle w:val="Nadpis1"/>
        <w:spacing w:before="187"/>
        <w:ind w:right="1012"/>
      </w:pPr>
      <w:r>
        <w:t>I.</w:t>
      </w:r>
    </w:p>
    <w:p w:rsidR="00627FE5" w:rsidRDefault="007C7EE5">
      <w:pPr>
        <w:ind w:left="1003" w:right="1016"/>
        <w:jc w:val="center"/>
        <w:rPr>
          <w:b/>
          <w:sz w:val="20"/>
        </w:rPr>
      </w:pPr>
      <w:r>
        <w:rPr>
          <w:b/>
          <w:sz w:val="20"/>
        </w:rPr>
        <w:t>Předmět a účel smlouvy</w:t>
      </w:r>
    </w:p>
    <w:p w:rsidR="00627FE5" w:rsidRDefault="00627FE5">
      <w:pPr>
        <w:pStyle w:val="Zkladntext"/>
        <w:spacing w:before="11"/>
        <w:ind w:left="0"/>
        <w:rPr>
          <w:b/>
          <w:sz w:val="19"/>
        </w:rPr>
      </w:pPr>
    </w:p>
    <w:p w:rsidR="00627FE5" w:rsidRDefault="007C7EE5">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27FE5" w:rsidRDefault="007C7EE5">
      <w:pPr>
        <w:pStyle w:val="Zkladntext"/>
        <w:ind w:left="385" w:right="111"/>
        <w:jc w:val="both"/>
      </w:pPr>
      <w:r>
        <w:t>„Smlouva“) se uzavírá na základě Rozhodnutí ministra životního prostředí č. 1190400091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627FE5" w:rsidRDefault="007C7EE5">
      <w:pPr>
        <w:pStyle w:val="Zkladntext"/>
        <w:ind w:left="385"/>
        <w:jc w:val="both"/>
      </w:pPr>
      <w:r>
        <w:t>„Směrnice MŽP“), platné ke dni podání žádosti.</w:t>
      </w:r>
    </w:p>
    <w:p w:rsidR="00627FE5" w:rsidRDefault="007C7EE5">
      <w:pPr>
        <w:pStyle w:val="Odstavecseseznamem"/>
        <w:numPr>
          <w:ilvl w:val="0"/>
          <w:numId w:val="7"/>
        </w:numPr>
        <w:tabs>
          <w:tab w:val="left" w:pos="386"/>
        </w:tabs>
        <w:spacing w:before="118"/>
        <w:ind w:right="115"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627FE5" w:rsidRDefault="00627FE5">
      <w:pPr>
        <w:jc w:val="both"/>
        <w:rPr>
          <w:sz w:val="20"/>
        </w:rPr>
        <w:sectPr w:rsidR="00627FE5">
          <w:footerReference w:type="default" r:id="rId7"/>
          <w:type w:val="continuous"/>
          <w:pgSz w:w="12240" w:h="15840"/>
          <w:pgMar w:top="1480" w:right="1020" w:bottom="1080" w:left="1600" w:header="708" w:footer="897" w:gutter="0"/>
          <w:pgNumType w:start="1"/>
          <w:cols w:space="708"/>
        </w:sectPr>
      </w:pPr>
    </w:p>
    <w:p w:rsidR="00627FE5" w:rsidRDefault="007C7EE5">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627FE5" w:rsidRDefault="007C7EE5">
      <w:pPr>
        <w:pStyle w:val="Nadpis1"/>
        <w:spacing w:before="120"/>
        <w:ind w:right="1012"/>
      </w:pPr>
      <w:r>
        <w:t>„Královice čistírna odpadních vod a kanalizace“</w:t>
      </w:r>
    </w:p>
    <w:p w:rsidR="00627FE5" w:rsidRDefault="007C7EE5">
      <w:pPr>
        <w:pStyle w:val="Zkladntext"/>
        <w:spacing w:before="120"/>
        <w:ind w:left="385"/>
      </w:pPr>
      <w:r>
        <w:t>(dále jen „projekt“ nebo „akce“) realizovanou v letech 2020 až 2022. Akce je investiční.</w:t>
      </w:r>
    </w:p>
    <w:p w:rsidR="00627FE5" w:rsidRDefault="00627FE5">
      <w:pPr>
        <w:pStyle w:val="Zkladntext"/>
        <w:ind w:left="0"/>
        <w:rPr>
          <w:sz w:val="26"/>
        </w:rPr>
      </w:pPr>
    </w:p>
    <w:p w:rsidR="00627FE5" w:rsidRDefault="007C7EE5">
      <w:pPr>
        <w:pStyle w:val="Nadpis1"/>
        <w:spacing w:before="187" w:line="265" w:lineRule="exact"/>
        <w:ind w:right="659"/>
      </w:pPr>
      <w:r>
        <w:t>II.</w:t>
      </w:r>
    </w:p>
    <w:p w:rsidR="00627FE5" w:rsidRDefault="007C7EE5">
      <w:pPr>
        <w:spacing w:line="265" w:lineRule="exact"/>
        <w:ind w:left="1003" w:right="658"/>
        <w:jc w:val="center"/>
        <w:rPr>
          <w:b/>
          <w:sz w:val="20"/>
        </w:rPr>
      </w:pPr>
      <w:r>
        <w:rPr>
          <w:b/>
          <w:sz w:val="20"/>
        </w:rPr>
        <w:t>Výše dotace</w:t>
      </w:r>
    </w:p>
    <w:p w:rsidR="00627FE5" w:rsidRDefault="00627FE5">
      <w:pPr>
        <w:pStyle w:val="Zkladntext"/>
        <w:ind w:left="0"/>
        <w:rPr>
          <w:b/>
        </w:rPr>
      </w:pPr>
    </w:p>
    <w:p w:rsidR="00627FE5" w:rsidRDefault="007C7EE5">
      <w:pPr>
        <w:pStyle w:val="Odstavecseseznamem"/>
        <w:numPr>
          <w:ilvl w:val="0"/>
          <w:numId w:val="6"/>
        </w:numPr>
        <w:tabs>
          <w:tab w:val="left" w:pos="386"/>
        </w:tabs>
        <w:spacing w:before="0"/>
        <w:ind w:hanging="283"/>
        <w:rPr>
          <w:sz w:val="20"/>
        </w:rPr>
      </w:pPr>
      <w:r>
        <w:rPr>
          <w:sz w:val="20"/>
        </w:rPr>
        <w:t xml:space="preserve">Fond se zavazuje poskytnout příjemci podpory podporu formou dotace ve výši </w:t>
      </w:r>
      <w:r>
        <w:rPr>
          <w:b/>
          <w:sz w:val="20"/>
        </w:rPr>
        <w:t>9 250 352,32 Kč</w:t>
      </w:r>
      <w:r>
        <w:rPr>
          <w:b/>
          <w:spacing w:val="33"/>
          <w:sz w:val="20"/>
        </w:rPr>
        <w:t xml:space="preserve"> </w:t>
      </w:r>
      <w:r>
        <w:rPr>
          <w:sz w:val="20"/>
        </w:rPr>
        <w:t>(slovy:</w:t>
      </w:r>
    </w:p>
    <w:p w:rsidR="00627FE5" w:rsidRDefault="007C7EE5">
      <w:pPr>
        <w:pStyle w:val="Zkladntext"/>
        <w:ind w:left="385"/>
      </w:pPr>
      <w:r>
        <w:t>devět milionů dvě stě padesát tisíc tři sta padesát dvě koruny české a třicet dva haléřů).</w:t>
      </w:r>
    </w:p>
    <w:p w:rsidR="00627FE5" w:rsidRDefault="007C7EE5">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s ohledem na souběžnou podporu projektu č. CZ.05.1.30/0.0/0.0/17_071/0007170 v rámci Operačního programu Životní prostředí (dále jen „OPŽP“) a činí 14 510 356,59</w:t>
      </w:r>
      <w:r>
        <w:rPr>
          <w:spacing w:val="-17"/>
          <w:sz w:val="20"/>
        </w:rPr>
        <w:t xml:space="preserve"> </w:t>
      </w:r>
      <w:r>
        <w:rPr>
          <w:sz w:val="20"/>
        </w:rPr>
        <w:t>Kč.</w:t>
      </w:r>
    </w:p>
    <w:p w:rsidR="00627FE5" w:rsidRDefault="007C7EE5">
      <w:pPr>
        <w:pStyle w:val="Odstavecseseznamem"/>
        <w:numPr>
          <w:ilvl w:val="0"/>
          <w:numId w:val="6"/>
        </w:numPr>
        <w:tabs>
          <w:tab w:val="left" w:pos="386"/>
        </w:tabs>
        <w:ind w:right="110" w:hanging="283"/>
        <w:jc w:val="both"/>
        <w:rPr>
          <w:sz w:val="20"/>
        </w:rPr>
      </w:pPr>
      <w:r>
        <w:rPr>
          <w:sz w:val="20"/>
        </w:rPr>
        <w:t>Podpora představuje 63,75 % základu pro stanovení podpory. Projekt je souběžně podporován z více finančních zdrojů. Struktura financování je přílohou č. 3 této</w:t>
      </w:r>
      <w:r>
        <w:rPr>
          <w:spacing w:val="-17"/>
          <w:sz w:val="20"/>
        </w:rPr>
        <w:t xml:space="preserve"> </w:t>
      </w:r>
      <w:r>
        <w:rPr>
          <w:sz w:val="20"/>
        </w:rPr>
        <w:t>Smlouvy.</w:t>
      </w:r>
    </w:p>
    <w:p w:rsidR="00627FE5" w:rsidRDefault="007C7EE5">
      <w:pPr>
        <w:pStyle w:val="Odstavecseseznamem"/>
        <w:numPr>
          <w:ilvl w:val="0"/>
          <w:numId w:val="6"/>
        </w:numPr>
        <w:tabs>
          <w:tab w:val="left" w:pos="386"/>
        </w:tabs>
        <w:ind w:right="116"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27FE5" w:rsidRDefault="007C7EE5">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627FE5" w:rsidRDefault="007C7EE5">
      <w:pPr>
        <w:pStyle w:val="Odstavecseseznamem"/>
        <w:numPr>
          <w:ilvl w:val="0"/>
          <w:numId w:val="6"/>
        </w:numPr>
        <w:tabs>
          <w:tab w:val="left" w:pos="386"/>
        </w:tabs>
        <w:spacing w:line="265" w:lineRule="exact"/>
        <w:ind w:hanging="283"/>
        <w:rPr>
          <w:sz w:val="20"/>
        </w:rPr>
      </w:pPr>
      <w:r>
        <w:rPr>
          <w:sz w:val="20"/>
        </w:rPr>
        <w:t>Z</w:t>
      </w:r>
      <w:r>
        <w:rPr>
          <w:spacing w:val="-2"/>
          <w:sz w:val="20"/>
        </w:rPr>
        <w:t xml:space="preserve"> </w:t>
      </w:r>
      <w:r>
        <w:rPr>
          <w:sz w:val="20"/>
        </w:rPr>
        <w:t>podpory</w:t>
      </w:r>
      <w:r>
        <w:rPr>
          <w:spacing w:val="34"/>
          <w:sz w:val="20"/>
        </w:rPr>
        <w:t xml:space="preserve"> </w:t>
      </w:r>
      <w:r>
        <w:rPr>
          <w:sz w:val="20"/>
        </w:rPr>
        <w:t>poskytované</w:t>
      </w:r>
      <w:r>
        <w:rPr>
          <w:spacing w:val="33"/>
          <w:sz w:val="20"/>
        </w:rPr>
        <w:t xml:space="preserve"> </w:t>
      </w:r>
      <w:r>
        <w:rPr>
          <w:sz w:val="20"/>
        </w:rPr>
        <w:t>Fondem</w:t>
      </w:r>
      <w:r>
        <w:rPr>
          <w:spacing w:val="36"/>
          <w:sz w:val="20"/>
        </w:rPr>
        <w:t xml:space="preserve"> </w:t>
      </w:r>
      <w:r>
        <w:rPr>
          <w:sz w:val="20"/>
        </w:rPr>
        <w:t>lze</w:t>
      </w:r>
      <w:r>
        <w:rPr>
          <w:spacing w:val="33"/>
          <w:sz w:val="20"/>
        </w:rPr>
        <w:t xml:space="preserve"> </w:t>
      </w:r>
      <w:r>
        <w:rPr>
          <w:sz w:val="20"/>
        </w:rPr>
        <w:t>hradit</w:t>
      </w:r>
      <w:r>
        <w:rPr>
          <w:spacing w:val="33"/>
          <w:sz w:val="20"/>
        </w:rPr>
        <w:t xml:space="preserve"> </w:t>
      </w:r>
      <w:r>
        <w:rPr>
          <w:sz w:val="20"/>
        </w:rPr>
        <w:t>pouze</w:t>
      </w:r>
      <w:r>
        <w:rPr>
          <w:spacing w:val="34"/>
          <w:sz w:val="20"/>
        </w:rPr>
        <w:t xml:space="preserve"> </w:t>
      </w:r>
      <w:r>
        <w:rPr>
          <w:sz w:val="20"/>
        </w:rPr>
        <w:t>platby</w:t>
      </w:r>
      <w:r>
        <w:rPr>
          <w:spacing w:val="34"/>
          <w:sz w:val="20"/>
        </w:rPr>
        <w:t xml:space="preserve"> </w:t>
      </w:r>
      <w:r>
        <w:rPr>
          <w:sz w:val="20"/>
        </w:rPr>
        <w:t>požadované</w:t>
      </w:r>
      <w:r>
        <w:rPr>
          <w:spacing w:val="33"/>
          <w:sz w:val="20"/>
        </w:rPr>
        <w:t xml:space="preserve"> </w:t>
      </w:r>
      <w:r>
        <w:rPr>
          <w:sz w:val="20"/>
        </w:rPr>
        <w:t>dodavatelem</w:t>
      </w:r>
      <w:r>
        <w:rPr>
          <w:spacing w:val="39"/>
          <w:sz w:val="20"/>
        </w:rPr>
        <w:t xml:space="preserve"> </w:t>
      </w:r>
      <w:r>
        <w:rPr>
          <w:sz w:val="20"/>
        </w:rPr>
        <w:t>za</w:t>
      </w:r>
      <w:r>
        <w:rPr>
          <w:spacing w:val="33"/>
          <w:sz w:val="20"/>
        </w:rPr>
        <w:t xml:space="preserve"> </w:t>
      </w:r>
      <w:r>
        <w:rPr>
          <w:sz w:val="20"/>
        </w:rPr>
        <w:t>práce,</w:t>
      </w:r>
      <w:r>
        <w:rPr>
          <w:spacing w:val="37"/>
          <w:sz w:val="20"/>
        </w:rPr>
        <w:t xml:space="preserve"> </w:t>
      </w:r>
      <w:r>
        <w:rPr>
          <w:sz w:val="20"/>
        </w:rPr>
        <w:t>služby</w:t>
      </w:r>
    </w:p>
    <w:p w:rsidR="00627FE5" w:rsidRDefault="007C7EE5">
      <w:pPr>
        <w:pStyle w:val="Zkladntext"/>
        <w:spacing w:line="265" w:lineRule="exact"/>
        <w:ind w:left="385"/>
      </w:pPr>
      <w:r>
        <w:t>a dodávky na realizaci akce.</w:t>
      </w:r>
    </w:p>
    <w:p w:rsidR="00627FE5" w:rsidRDefault="007C7EE5">
      <w:pPr>
        <w:pStyle w:val="Odstavecseseznamem"/>
        <w:numPr>
          <w:ilvl w:val="0"/>
          <w:numId w:val="6"/>
        </w:numPr>
        <w:tabs>
          <w:tab w:val="left" w:pos="386"/>
        </w:tabs>
        <w:ind w:right="114" w:hanging="283"/>
        <w:jc w:val="both"/>
        <w:rPr>
          <w:sz w:val="20"/>
        </w:rPr>
      </w:pPr>
      <w:r>
        <w:rPr>
          <w:sz w:val="20"/>
        </w:rPr>
        <w:t>Při určování způsobilých výdajů akce a z nich odvozené výše podpory se bude vycházet ze znění čl. 9 Výzvy.</w:t>
      </w:r>
    </w:p>
    <w:p w:rsidR="00627FE5" w:rsidRDefault="00627FE5">
      <w:pPr>
        <w:pStyle w:val="Zkladntext"/>
        <w:ind w:left="0"/>
        <w:rPr>
          <w:sz w:val="26"/>
        </w:rPr>
      </w:pPr>
    </w:p>
    <w:p w:rsidR="00627FE5" w:rsidRDefault="007C7EE5">
      <w:pPr>
        <w:pStyle w:val="Nadpis1"/>
        <w:spacing w:before="187"/>
        <w:ind w:right="1016"/>
      </w:pPr>
      <w:r>
        <w:t>III.</w:t>
      </w:r>
    </w:p>
    <w:p w:rsidR="00627FE5" w:rsidRDefault="007C7EE5">
      <w:pPr>
        <w:ind w:left="1003" w:right="1016"/>
        <w:jc w:val="center"/>
        <w:rPr>
          <w:b/>
          <w:sz w:val="20"/>
        </w:rPr>
      </w:pPr>
      <w:r>
        <w:rPr>
          <w:b/>
          <w:sz w:val="20"/>
        </w:rPr>
        <w:t>Platební podmínky</w:t>
      </w:r>
    </w:p>
    <w:p w:rsidR="00627FE5" w:rsidRDefault="00627FE5">
      <w:pPr>
        <w:pStyle w:val="Zkladntext"/>
        <w:spacing w:before="11"/>
        <w:ind w:left="0"/>
        <w:rPr>
          <w:b/>
          <w:sz w:val="19"/>
        </w:rPr>
      </w:pPr>
    </w:p>
    <w:p w:rsidR="00627FE5" w:rsidRDefault="007C7EE5">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627FE5" w:rsidRDefault="007C7EE5">
      <w:pPr>
        <w:pStyle w:val="Odstavecseseznamem"/>
        <w:numPr>
          <w:ilvl w:val="0"/>
          <w:numId w:val="5"/>
        </w:numPr>
        <w:tabs>
          <w:tab w:val="left" w:pos="386"/>
        </w:tabs>
        <w:ind w:hanging="283"/>
        <w:jc w:val="left"/>
        <w:rPr>
          <w:sz w:val="20"/>
        </w:rPr>
      </w:pPr>
      <w:r>
        <w:rPr>
          <w:sz w:val="20"/>
        </w:rPr>
        <w:t>Fond bude poskytovat finanční prostředky průběžně postupem stanoveným v bodech 9–15 tak, aby</w:t>
      </w:r>
      <w:r>
        <w:rPr>
          <w:spacing w:val="22"/>
          <w:sz w:val="20"/>
        </w:rPr>
        <w:t xml:space="preserve"> </w:t>
      </w:r>
      <w:r>
        <w:rPr>
          <w:sz w:val="20"/>
        </w:rPr>
        <w:t>byl</w:t>
      </w:r>
    </w:p>
    <w:p w:rsidR="00627FE5" w:rsidRDefault="007C7EE5">
      <w:pPr>
        <w:pStyle w:val="Zkladntext"/>
        <w:ind w:left="385"/>
      </w:pPr>
      <w:r>
        <w:t>dodržen poměr podpory a vlastních zdrojů vyplývající z níže uvedených částek.</w:t>
      </w:r>
    </w:p>
    <w:p w:rsidR="00627FE5" w:rsidRDefault="007C7EE5">
      <w:pPr>
        <w:pStyle w:val="Odstavecseseznamem"/>
        <w:numPr>
          <w:ilvl w:val="0"/>
          <w:numId w:val="5"/>
        </w:numPr>
        <w:tabs>
          <w:tab w:val="left" w:pos="386"/>
        </w:tabs>
        <w:spacing w:before="118"/>
        <w:ind w:right="110" w:hanging="283"/>
        <w:jc w:val="both"/>
        <w:rPr>
          <w:sz w:val="20"/>
        </w:rPr>
      </w:pPr>
      <w:r>
        <w:rPr>
          <w:sz w:val="20"/>
        </w:rPr>
        <w:t>Při splnění příslušných podmínek této Smlouvy poskytne Fond podporu podle článku II bodu 1 v roce 2021, a to v návaznosti na předcházející financování v rámci</w:t>
      </w:r>
      <w:r>
        <w:rPr>
          <w:spacing w:val="-19"/>
          <w:sz w:val="20"/>
        </w:rPr>
        <w:t xml:space="preserve"> </w:t>
      </w:r>
      <w:r>
        <w:rPr>
          <w:sz w:val="20"/>
        </w:rPr>
        <w:t>OPŽP.</w:t>
      </w:r>
    </w:p>
    <w:p w:rsidR="00627FE5" w:rsidRDefault="007C7EE5">
      <w:pPr>
        <w:pStyle w:val="Odstavecseseznamem"/>
        <w:numPr>
          <w:ilvl w:val="0"/>
          <w:numId w:val="5"/>
        </w:numPr>
        <w:tabs>
          <w:tab w:val="left" w:pos="386"/>
        </w:tabs>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627FE5" w:rsidRDefault="007C7EE5">
      <w:pPr>
        <w:pStyle w:val="Odstavecseseznamem"/>
        <w:numPr>
          <w:ilvl w:val="0"/>
          <w:numId w:val="5"/>
        </w:numPr>
        <w:tabs>
          <w:tab w:val="left" w:pos="386"/>
        </w:tabs>
        <w:spacing w:before="118"/>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27FE5" w:rsidRDefault="00627FE5">
      <w:pPr>
        <w:jc w:val="both"/>
        <w:rPr>
          <w:sz w:val="20"/>
        </w:rPr>
        <w:sectPr w:rsidR="00627FE5">
          <w:pgSz w:w="12240" w:h="15840"/>
          <w:pgMar w:top="1060" w:right="1020" w:bottom="1140" w:left="1600" w:header="0" w:footer="897" w:gutter="0"/>
          <w:cols w:space="708"/>
        </w:sectPr>
      </w:pPr>
    </w:p>
    <w:p w:rsidR="00627FE5" w:rsidRDefault="007C7EE5">
      <w:pPr>
        <w:pStyle w:val="Odstavecseseznamem"/>
        <w:numPr>
          <w:ilvl w:val="0"/>
          <w:numId w:val="5"/>
        </w:numPr>
        <w:tabs>
          <w:tab w:val="left" w:pos="526"/>
        </w:tabs>
        <w:spacing w:before="73"/>
        <w:ind w:left="525" w:right="112" w:hanging="283"/>
        <w:jc w:val="both"/>
        <w:rPr>
          <w:sz w:val="20"/>
        </w:rPr>
      </w:pPr>
      <w:r>
        <w:rPr>
          <w:sz w:val="20"/>
        </w:rPr>
        <w:lastRenderedPageBreak/>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627FE5" w:rsidRDefault="007C7EE5">
      <w:pPr>
        <w:pStyle w:val="Odstavecseseznamem"/>
        <w:numPr>
          <w:ilvl w:val="0"/>
          <w:numId w:val="5"/>
        </w:numPr>
        <w:tabs>
          <w:tab w:val="left" w:pos="526"/>
        </w:tabs>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627FE5" w:rsidRDefault="007C7EE5">
      <w:pPr>
        <w:pStyle w:val="Zkladntext"/>
      </w:pPr>
      <w:r>
        <w:t>akce. V takovém případě Fond příjemci podpory umožní i odpovídající změnu termínů realizace akce.</w:t>
      </w:r>
    </w:p>
    <w:p w:rsidR="00627FE5" w:rsidRDefault="007C7EE5">
      <w:pPr>
        <w:pStyle w:val="Odstavecseseznamem"/>
        <w:numPr>
          <w:ilvl w:val="0"/>
          <w:numId w:val="5"/>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27FE5" w:rsidRDefault="007C7EE5">
      <w:pPr>
        <w:pStyle w:val="Odstavecseseznamem"/>
        <w:numPr>
          <w:ilvl w:val="0"/>
          <w:numId w:val="5"/>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6"/>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1"/>
          <w:sz w:val="20"/>
        </w:rPr>
        <w:t xml:space="preserve"> </w:t>
      </w:r>
      <w:r>
        <w:rPr>
          <w:sz w:val="20"/>
        </w:rPr>
        <w:t>AIS</w:t>
      </w:r>
      <w:r>
        <w:rPr>
          <w:spacing w:val="35"/>
          <w:sz w:val="20"/>
        </w:rPr>
        <w:t xml:space="preserve"> </w:t>
      </w:r>
      <w:r>
        <w:rPr>
          <w:sz w:val="20"/>
        </w:rPr>
        <w:t>SFŽP</w:t>
      </w:r>
      <w:r>
        <w:rPr>
          <w:spacing w:val="36"/>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627FE5" w:rsidRDefault="007C7EE5">
      <w:pPr>
        <w:pStyle w:val="Zkladntext"/>
      </w:pPr>
      <w:r>
        <w:t>o uvolnění finančních prostředků doručených Fondu příjemcem podpory prostřednictvím AIS SFŽP.</w:t>
      </w:r>
    </w:p>
    <w:p w:rsidR="00627FE5" w:rsidRDefault="007C7EE5">
      <w:pPr>
        <w:pStyle w:val="Odstavecseseznamem"/>
        <w:numPr>
          <w:ilvl w:val="0"/>
          <w:numId w:val="5"/>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627FE5" w:rsidRDefault="007C7EE5">
      <w:pPr>
        <w:pStyle w:val="Odstavecseseznamem"/>
        <w:numPr>
          <w:ilvl w:val="1"/>
          <w:numId w:val="5"/>
        </w:numPr>
        <w:tabs>
          <w:tab w:val="left" w:pos="809"/>
        </w:tabs>
        <w:spacing w:before="121"/>
        <w:ind w:right="110"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2"/>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0"/>
          <w:sz w:val="20"/>
        </w:rPr>
        <w:t xml:space="preserve"> </w:t>
      </w:r>
      <w:r>
        <w:rPr>
          <w:sz w:val="20"/>
        </w:rPr>
        <w:t>akce,</w:t>
      </w:r>
    </w:p>
    <w:p w:rsidR="00627FE5" w:rsidRDefault="007C7EE5">
      <w:pPr>
        <w:pStyle w:val="Odstavecseseznamem"/>
        <w:numPr>
          <w:ilvl w:val="1"/>
          <w:numId w:val="5"/>
        </w:numPr>
        <w:tabs>
          <w:tab w:val="left" w:pos="809"/>
        </w:tabs>
        <w:ind w:right="115" w:hanging="283"/>
        <w:jc w:val="both"/>
        <w:rPr>
          <w:sz w:val="20"/>
        </w:rPr>
      </w:pPr>
      <w:r>
        <w:rPr>
          <w:sz w:val="20"/>
        </w:rPr>
        <w:t>kopie bankovních výpisů dokladující uhrazení faktur zhotoviteli, opatřené originálním, popřípadě elektronickým</w:t>
      </w:r>
      <w:r>
        <w:rPr>
          <w:spacing w:val="-12"/>
          <w:sz w:val="20"/>
        </w:rPr>
        <w:t xml:space="preserve"> </w:t>
      </w:r>
      <w:r>
        <w:rPr>
          <w:sz w:val="20"/>
        </w:rPr>
        <w:t>podpisem</w:t>
      </w:r>
      <w:r>
        <w:rPr>
          <w:spacing w:val="-12"/>
          <w:sz w:val="20"/>
        </w:rPr>
        <w:t xml:space="preserve"> </w:t>
      </w:r>
      <w:r>
        <w:rPr>
          <w:sz w:val="20"/>
        </w:rPr>
        <w:t>statutárního</w:t>
      </w:r>
      <w:r>
        <w:rPr>
          <w:spacing w:val="-12"/>
          <w:sz w:val="20"/>
        </w:rPr>
        <w:t xml:space="preserve"> </w:t>
      </w:r>
      <w:r>
        <w:rPr>
          <w:sz w:val="20"/>
        </w:rPr>
        <w:t>nebo</w:t>
      </w:r>
      <w:r>
        <w:rPr>
          <w:spacing w:val="-12"/>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2"/>
          <w:sz w:val="20"/>
        </w:rPr>
        <w:t xml:space="preserve"> </w:t>
      </w:r>
      <w:r>
        <w:rPr>
          <w:sz w:val="20"/>
        </w:rPr>
        <w:t>razítka.</w:t>
      </w:r>
    </w:p>
    <w:p w:rsidR="00627FE5" w:rsidRDefault="007C7EE5">
      <w:pPr>
        <w:pStyle w:val="Odstavecseseznamem"/>
        <w:numPr>
          <w:ilvl w:val="0"/>
          <w:numId w:val="5"/>
        </w:numPr>
        <w:tabs>
          <w:tab w:val="left" w:pos="526"/>
        </w:tabs>
        <w:spacing w:before="125" w:line="264" w:lineRule="exact"/>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6"/>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1"/>
          <w:sz w:val="20"/>
        </w:rPr>
        <w:t xml:space="preserve"> </w:t>
      </w:r>
      <w:r>
        <w:rPr>
          <w:sz w:val="20"/>
        </w:rPr>
        <w:t>akce.</w:t>
      </w:r>
    </w:p>
    <w:p w:rsidR="00627FE5" w:rsidRDefault="007C7EE5">
      <w:pPr>
        <w:pStyle w:val="Odstavecseseznamem"/>
        <w:numPr>
          <w:ilvl w:val="0"/>
          <w:numId w:val="5"/>
        </w:numPr>
        <w:tabs>
          <w:tab w:val="left" w:pos="526"/>
        </w:tabs>
        <w:spacing w:before="118"/>
        <w:ind w:left="525" w:right="115"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4"/>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4"/>
          <w:sz w:val="20"/>
        </w:rPr>
        <w:t xml:space="preserve"> </w:t>
      </w:r>
      <w:r>
        <w:rPr>
          <w:sz w:val="20"/>
        </w:rPr>
        <w:t>případě</w:t>
      </w:r>
      <w:r>
        <w:rPr>
          <w:spacing w:val="-6"/>
          <w:sz w:val="20"/>
        </w:rPr>
        <w:t xml:space="preserve"> </w:t>
      </w:r>
      <w:r>
        <w:rPr>
          <w:sz w:val="20"/>
        </w:rPr>
        <w:t>je</w:t>
      </w:r>
      <w:r>
        <w:rPr>
          <w:spacing w:val="-4"/>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5"/>
          <w:sz w:val="20"/>
        </w:rPr>
        <w:t xml:space="preserve"> </w:t>
      </w:r>
      <w:r>
        <w:rPr>
          <w:sz w:val="20"/>
        </w:rPr>
        <w:t>dní od poskytnutí dotace uhradit dodavateli celou fakturu a neprodleně Fondu doložit příslušný bankovní výpis.</w:t>
      </w:r>
    </w:p>
    <w:p w:rsidR="00627FE5" w:rsidRDefault="007C7EE5">
      <w:pPr>
        <w:pStyle w:val="Odstavecseseznamem"/>
        <w:numPr>
          <w:ilvl w:val="0"/>
          <w:numId w:val="5"/>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2"/>
          <w:sz w:val="20"/>
        </w:rPr>
        <w:t xml:space="preserve"> </w:t>
      </w:r>
      <w:r>
        <w:rPr>
          <w:sz w:val="20"/>
        </w:rPr>
        <w:t>splnit.</w:t>
      </w:r>
      <w:r>
        <w:rPr>
          <w:spacing w:val="-4"/>
          <w:sz w:val="20"/>
        </w:rPr>
        <w:t xml:space="preserve"> </w:t>
      </w:r>
      <w:r>
        <w:rPr>
          <w:sz w:val="20"/>
        </w:rPr>
        <w:t>Tyto</w:t>
      </w:r>
      <w:r>
        <w:rPr>
          <w:spacing w:val="-3"/>
          <w:sz w:val="20"/>
        </w:rPr>
        <w:t xml:space="preserve"> </w:t>
      </w:r>
      <w:r>
        <w:rPr>
          <w:sz w:val="20"/>
        </w:rPr>
        <w:t>pokyny</w:t>
      </w:r>
      <w:r>
        <w:rPr>
          <w:spacing w:val="-4"/>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627FE5" w:rsidRDefault="007C7EE5">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627FE5" w:rsidRDefault="007C7EE5">
      <w:pPr>
        <w:pStyle w:val="Odstavecseseznamem"/>
        <w:numPr>
          <w:ilvl w:val="0"/>
          <w:numId w:val="5"/>
        </w:numPr>
        <w:tabs>
          <w:tab w:val="left" w:pos="526"/>
        </w:tabs>
        <w:ind w:left="525" w:right="108"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5"/>
          <w:sz w:val="20"/>
        </w:rPr>
        <w:t xml:space="preserve"> </w:t>
      </w:r>
      <w:r>
        <w:rPr>
          <w:sz w:val="20"/>
        </w:rPr>
        <w:t>stran.</w:t>
      </w:r>
    </w:p>
    <w:p w:rsidR="00627FE5" w:rsidRDefault="007C7EE5">
      <w:pPr>
        <w:pStyle w:val="Odstavecseseznamem"/>
        <w:numPr>
          <w:ilvl w:val="0"/>
          <w:numId w:val="5"/>
        </w:numPr>
        <w:tabs>
          <w:tab w:val="left" w:pos="526"/>
        </w:tabs>
        <w:spacing w:before="118"/>
        <w:ind w:left="525" w:right="115"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27FE5" w:rsidRDefault="00627FE5">
      <w:pPr>
        <w:jc w:val="both"/>
        <w:rPr>
          <w:sz w:val="20"/>
        </w:rPr>
        <w:sectPr w:rsidR="00627FE5">
          <w:pgSz w:w="12240" w:h="15840"/>
          <w:pgMar w:top="1060" w:right="1020" w:bottom="1140" w:left="1460" w:header="0" w:footer="897" w:gutter="0"/>
          <w:cols w:space="708"/>
        </w:sectPr>
      </w:pPr>
    </w:p>
    <w:p w:rsidR="00627FE5" w:rsidRDefault="007C7EE5">
      <w:pPr>
        <w:pStyle w:val="Odstavecseseznamem"/>
        <w:numPr>
          <w:ilvl w:val="0"/>
          <w:numId w:val="5"/>
        </w:numPr>
        <w:tabs>
          <w:tab w:val="left" w:pos="526"/>
        </w:tabs>
        <w:spacing w:before="73"/>
        <w:ind w:left="525" w:hanging="425"/>
        <w:jc w:val="left"/>
        <w:rPr>
          <w:sz w:val="20"/>
        </w:rPr>
      </w:pPr>
      <w:r>
        <w:rPr>
          <w:sz w:val="20"/>
        </w:rPr>
        <w:lastRenderedPageBreak/>
        <w:t>Fond</w:t>
      </w:r>
      <w:r>
        <w:rPr>
          <w:spacing w:val="43"/>
          <w:sz w:val="20"/>
        </w:rPr>
        <w:t xml:space="preserve"> </w:t>
      </w:r>
      <w:r>
        <w:rPr>
          <w:sz w:val="20"/>
        </w:rPr>
        <w:t>nezahájí</w:t>
      </w:r>
      <w:r>
        <w:rPr>
          <w:spacing w:val="42"/>
          <w:sz w:val="20"/>
        </w:rPr>
        <w:t xml:space="preserve"> </w:t>
      </w:r>
      <w:r>
        <w:rPr>
          <w:sz w:val="20"/>
        </w:rPr>
        <w:t>proplácení</w:t>
      </w:r>
      <w:r>
        <w:rPr>
          <w:spacing w:val="45"/>
          <w:sz w:val="20"/>
        </w:rPr>
        <w:t xml:space="preserve"> </w:t>
      </w:r>
      <w:r>
        <w:rPr>
          <w:sz w:val="20"/>
        </w:rPr>
        <w:t>podpory,</w:t>
      </w:r>
      <w:r>
        <w:rPr>
          <w:spacing w:val="42"/>
          <w:sz w:val="20"/>
        </w:rPr>
        <w:t xml:space="preserve"> </w:t>
      </w:r>
      <w:r>
        <w:rPr>
          <w:sz w:val="20"/>
        </w:rPr>
        <w:t>pokud</w:t>
      </w:r>
      <w:r>
        <w:rPr>
          <w:spacing w:val="43"/>
          <w:sz w:val="20"/>
        </w:rPr>
        <w:t xml:space="preserve"> </w:t>
      </w:r>
      <w:r>
        <w:rPr>
          <w:sz w:val="20"/>
        </w:rPr>
        <w:t>příjemce</w:t>
      </w:r>
      <w:r>
        <w:rPr>
          <w:spacing w:val="44"/>
          <w:sz w:val="20"/>
        </w:rPr>
        <w:t xml:space="preserve"> </w:t>
      </w:r>
      <w:r>
        <w:rPr>
          <w:sz w:val="20"/>
        </w:rPr>
        <w:t>podpory</w:t>
      </w:r>
      <w:r>
        <w:rPr>
          <w:spacing w:val="42"/>
          <w:sz w:val="20"/>
        </w:rPr>
        <w:t xml:space="preserve"> </w:t>
      </w:r>
      <w:r>
        <w:rPr>
          <w:sz w:val="20"/>
        </w:rPr>
        <w:t>nedoloží</w:t>
      </w:r>
      <w:r>
        <w:rPr>
          <w:spacing w:val="42"/>
          <w:sz w:val="20"/>
        </w:rPr>
        <w:t xml:space="preserve"> </w:t>
      </w:r>
      <w:r>
        <w:rPr>
          <w:sz w:val="20"/>
        </w:rPr>
        <w:t>Fondu</w:t>
      </w:r>
      <w:r>
        <w:rPr>
          <w:spacing w:val="41"/>
          <w:sz w:val="20"/>
        </w:rPr>
        <w:t xml:space="preserve"> </w:t>
      </w:r>
      <w:r>
        <w:rPr>
          <w:sz w:val="20"/>
        </w:rPr>
        <w:t>nejpozději</w:t>
      </w:r>
      <w:r>
        <w:rPr>
          <w:spacing w:val="42"/>
          <w:sz w:val="20"/>
        </w:rPr>
        <w:t xml:space="preserve"> </w:t>
      </w:r>
      <w:r>
        <w:rPr>
          <w:sz w:val="20"/>
        </w:rPr>
        <w:t>s</w:t>
      </w:r>
      <w:r>
        <w:rPr>
          <w:spacing w:val="6"/>
          <w:sz w:val="20"/>
        </w:rPr>
        <w:t xml:space="preserve"> </w:t>
      </w:r>
      <w:r>
        <w:rPr>
          <w:sz w:val="20"/>
        </w:rPr>
        <w:t>podáním</w:t>
      </w:r>
    </w:p>
    <w:p w:rsidR="00627FE5" w:rsidRDefault="007C7EE5">
      <w:pPr>
        <w:pStyle w:val="Zkladntext"/>
      </w:pPr>
      <w:r>
        <w:t>1. žádosti o platbu relevantní dokumenty prokazující schopnost průběžného spolufinancování  projektu</w:t>
      </w:r>
    </w:p>
    <w:p w:rsidR="00627FE5" w:rsidRDefault="007C7EE5">
      <w:pPr>
        <w:pStyle w:val="Zkladntext"/>
      </w:pPr>
      <w:r>
        <w:t>z vlastních zdrojů dle kapitoly 2.6 PrŽaP.</w:t>
      </w:r>
    </w:p>
    <w:p w:rsidR="00627FE5" w:rsidRDefault="00627FE5">
      <w:pPr>
        <w:pStyle w:val="Zkladntext"/>
        <w:ind w:left="0"/>
        <w:rPr>
          <w:sz w:val="26"/>
        </w:rPr>
      </w:pPr>
    </w:p>
    <w:p w:rsidR="00627FE5" w:rsidRDefault="00627FE5">
      <w:pPr>
        <w:pStyle w:val="Zkladntext"/>
        <w:spacing w:before="1"/>
        <w:ind w:left="0"/>
        <w:rPr>
          <w:sz w:val="23"/>
        </w:rPr>
      </w:pPr>
    </w:p>
    <w:p w:rsidR="00627FE5" w:rsidRDefault="007C7EE5">
      <w:pPr>
        <w:pStyle w:val="Nadpis1"/>
        <w:spacing w:line="265" w:lineRule="exact"/>
        <w:ind w:left="2407" w:right="2281"/>
      </w:pPr>
      <w:r>
        <w:t>IV.</w:t>
      </w:r>
    </w:p>
    <w:p w:rsidR="00627FE5" w:rsidRDefault="007C7EE5">
      <w:pPr>
        <w:spacing w:line="265" w:lineRule="exact"/>
        <w:ind w:left="2407" w:right="2283"/>
        <w:jc w:val="center"/>
        <w:rPr>
          <w:b/>
          <w:sz w:val="20"/>
        </w:rPr>
      </w:pPr>
      <w:r>
        <w:rPr>
          <w:b/>
          <w:sz w:val="20"/>
        </w:rPr>
        <w:t>Základní závazky a další povinnosti příjemce podpory</w:t>
      </w:r>
    </w:p>
    <w:p w:rsidR="00627FE5" w:rsidRDefault="00627FE5">
      <w:pPr>
        <w:pStyle w:val="Zkladntext"/>
        <w:ind w:left="0"/>
        <w:rPr>
          <w:b/>
        </w:rPr>
      </w:pPr>
    </w:p>
    <w:p w:rsidR="00627FE5" w:rsidRDefault="007C7EE5">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627FE5" w:rsidRDefault="007C7EE5">
      <w:pPr>
        <w:pStyle w:val="Odstavecseseznamem"/>
        <w:numPr>
          <w:ilvl w:val="1"/>
          <w:numId w:val="4"/>
        </w:numPr>
        <w:tabs>
          <w:tab w:val="left" w:pos="782"/>
        </w:tabs>
        <w:ind w:right="111" w:hanging="283"/>
        <w:jc w:val="both"/>
        <w:rPr>
          <w:sz w:val="20"/>
        </w:rPr>
      </w:pPr>
      <w:r>
        <w:rPr>
          <w:sz w:val="20"/>
        </w:rPr>
        <w:t>splní</w:t>
      </w:r>
      <w:r>
        <w:rPr>
          <w:spacing w:val="-9"/>
          <w:sz w:val="20"/>
        </w:rPr>
        <w:t xml:space="preserve"> </w:t>
      </w:r>
      <w:r>
        <w:rPr>
          <w:sz w:val="20"/>
        </w:rPr>
        <w:t>účel</w:t>
      </w:r>
      <w:r>
        <w:rPr>
          <w:spacing w:val="-8"/>
          <w:sz w:val="20"/>
        </w:rPr>
        <w:t xml:space="preserve"> </w:t>
      </w:r>
      <w:r>
        <w:rPr>
          <w:sz w:val="20"/>
        </w:rPr>
        <w:t>akce</w:t>
      </w:r>
      <w:r>
        <w:rPr>
          <w:spacing w:val="-9"/>
          <w:sz w:val="20"/>
        </w:rPr>
        <w:t xml:space="preserve"> </w:t>
      </w:r>
      <w:r>
        <w:rPr>
          <w:sz w:val="20"/>
        </w:rPr>
        <w:t>„Královice</w:t>
      </w:r>
      <w:r>
        <w:rPr>
          <w:spacing w:val="-7"/>
          <w:sz w:val="20"/>
        </w:rPr>
        <w:t xml:space="preserve"> </w:t>
      </w:r>
      <w:r>
        <w:rPr>
          <w:sz w:val="20"/>
        </w:rPr>
        <w:t>čistírna</w:t>
      </w:r>
      <w:r>
        <w:rPr>
          <w:spacing w:val="-9"/>
          <w:sz w:val="20"/>
        </w:rPr>
        <w:t xml:space="preserve"> </w:t>
      </w:r>
      <w:r>
        <w:rPr>
          <w:sz w:val="20"/>
        </w:rPr>
        <w:t>odpadních</w:t>
      </w:r>
      <w:r>
        <w:rPr>
          <w:spacing w:val="-8"/>
          <w:sz w:val="20"/>
        </w:rPr>
        <w:t xml:space="preserve"> </w:t>
      </w:r>
      <w:r>
        <w:rPr>
          <w:sz w:val="20"/>
        </w:rPr>
        <w:t>vod</w:t>
      </w:r>
      <w:r>
        <w:rPr>
          <w:spacing w:val="-6"/>
          <w:sz w:val="20"/>
        </w:rPr>
        <w:t xml:space="preserve"> </w:t>
      </w:r>
      <w:r>
        <w:rPr>
          <w:sz w:val="20"/>
        </w:rPr>
        <w:t>a</w:t>
      </w:r>
      <w:r>
        <w:rPr>
          <w:spacing w:val="-6"/>
          <w:sz w:val="20"/>
        </w:rPr>
        <w:t xml:space="preserve"> </w:t>
      </w:r>
      <w:r>
        <w:rPr>
          <w:sz w:val="20"/>
        </w:rPr>
        <w:t>kanalizace“</w:t>
      </w:r>
      <w:r>
        <w:rPr>
          <w:spacing w:val="-9"/>
          <w:sz w:val="20"/>
        </w:rPr>
        <w:t xml:space="preserve"> </w:t>
      </w:r>
      <w:r>
        <w:rPr>
          <w:sz w:val="20"/>
        </w:rPr>
        <w:t>tím,</w:t>
      </w:r>
      <w:r>
        <w:rPr>
          <w:spacing w:val="-8"/>
          <w:sz w:val="20"/>
        </w:rPr>
        <w:t xml:space="preserve"> </w:t>
      </w:r>
      <w:r>
        <w:rPr>
          <w:sz w:val="20"/>
        </w:rPr>
        <w:t>že</w:t>
      </w:r>
      <w:r>
        <w:rPr>
          <w:spacing w:val="-9"/>
          <w:sz w:val="20"/>
        </w:rPr>
        <w:t xml:space="preserve"> </w:t>
      </w:r>
      <w:r>
        <w:rPr>
          <w:sz w:val="20"/>
        </w:rPr>
        <w:t>akce</w:t>
      </w:r>
      <w:r>
        <w:rPr>
          <w:spacing w:val="-9"/>
          <w:sz w:val="20"/>
        </w:rPr>
        <w:t xml:space="preserve"> </w:t>
      </w:r>
      <w:r>
        <w:rPr>
          <w:sz w:val="20"/>
        </w:rPr>
        <w:t>bude</w:t>
      </w:r>
      <w:r>
        <w:rPr>
          <w:spacing w:val="-7"/>
          <w:sz w:val="20"/>
        </w:rPr>
        <w:t xml:space="preserve"> </w:t>
      </w:r>
      <w:r>
        <w:rPr>
          <w:sz w:val="20"/>
        </w:rPr>
        <w:t>provedena</w:t>
      </w:r>
      <w:r>
        <w:rPr>
          <w:spacing w:val="-9"/>
          <w:sz w:val="20"/>
        </w:rPr>
        <w:t xml:space="preserve"> </w:t>
      </w:r>
      <w:r>
        <w:rPr>
          <w:sz w:val="20"/>
        </w:rPr>
        <w:t>v souladu se žádostí o podporu  a jejími přílohami  a touto  Smlouvou a Rozhodnutím o  poskytnutí dotace    č. CZ.05.1.30/0.0/0.0/17_071/0007170 ze dne 29. 8. 2018 vydaného v rámci OPŽP a jeho případných změn,</w:t>
      </w:r>
    </w:p>
    <w:p w:rsidR="00627FE5" w:rsidRDefault="007C7EE5">
      <w:pPr>
        <w:pStyle w:val="Odstavecseseznamem"/>
        <w:numPr>
          <w:ilvl w:val="1"/>
          <w:numId w:val="4"/>
        </w:numPr>
        <w:tabs>
          <w:tab w:val="left" w:pos="814"/>
        </w:tabs>
        <w:ind w:left="813" w:hanging="288"/>
        <w:jc w:val="left"/>
        <w:rPr>
          <w:sz w:val="20"/>
        </w:rPr>
      </w:pPr>
      <w:r>
        <w:rPr>
          <w:sz w:val="20"/>
        </w:rPr>
        <w:t>realizací projektu dojde k výstavbě kanalizace v délce 2,36 km a k výstavbě ČOV o kapacitě 500</w:t>
      </w:r>
      <w:r>
        <w:rPr>
          <w:spacing w:val="-22"/>
          <w:sz w:val="20"/>
        </w:rPr>
        <w:t xml:space="preserve"> </w:t>
      </w:r>
      <w:r>
        <w:rPr>
          <w:sz w:val="20"/>
        </w:rPr>
        <w:t>EO,</w:t>
      </w:r>
    </w:p>
    <w:p w:rsidR="00627FE5" w:rsidRDefault="007C7EE5">
      <w:pPr>
        <w:pStyle w:val="Odstavecseseznamem"/>
        <w:numPr>
          <w:ilvl w:val="1"/>
          <w:numId w:val="4"/>
        </w:numPr>
        <w:tabs>
          <w:tab w:val="left" w:pos="811"/>
        </w:tabs>
        <w:spacing w:before="121"/>
        <w:ind w:left="810" w:right="111" w:hanging="285"/>
        <w:jc w:val="both"/>
        <w:rPr>
          <w:sz w:val="20"/>
        </w:rPr>
      </w:pPr>
      <w:r>
        <w:rPr>
          <w:sz w:val="20"/>
        </w:rPr>
        <w:t>k termínu pro závěrečné vyhodnocení akce (ZVA) podle písmene q) bude odstraňováno znečištění odpovídající 236 EO a na ČOV Královice odstraňováno 9,56 t/rok</w:t>
      </w:r>
      <w:r>
        <w:rPr>
          <w:spacing w:val="-19"/>
          <w:sz w:val="20"/>
        </w:rPr>
        <w:t xml:space="preserve"> </w:t>
      </w:r>
      <w:r>
        <w:rPr>
          <w:sz w:val="20"/>
        </w:rPr>
        <w:t>CHSK</w:t>
      </w:r>
      <w:r>
        <w:rPr>
          <w:position w:val="-1"/>
          <w:sz w:val="13"/>
        </w:rPr>
        <w:t>Cr</w:t>
      </w:r>
      <w:r>
        <w:rPr>
          <w:sz w:val="20"/>
        </w:rPr>
        <w:t>,</w:t>
      </w:r>
    </w:p>
    <w:p w:rsidR="00627FE5" w:rsidRDefault="007C7EE5">
      <w:pPr>
        <w:pStyle w:val="Odstavecseseznamem"/>
        <w:numPr>
          <w:ilvl w:val="1"/>
          <w:numId w:val="4"/>
        </w:numPr>
        <w:tabs>
          <w:tab w:val="left" w:pos="811"/>
        </w:tabs>
        <w:spacing w:before="118" w:line="276" w:lineRule="auto"/>
        <w:ind w:left="810" w:right="107" w:hanging="285"/>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7"/>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5"/>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4"/>
          <w:sz w:val="20"/>
        </w:rPr>
        <w:t xml:space="preserve"> </w:t>
      </w:r>
      <w:r>
        <w:rPr>
          <w:sz w:val="20"/>
        </w:rPr>
        <w:t>prováděcích právních</w:t>
      </w:r>
      <w:r>
        <w:rPr>
          <w:spacing w:val="-5"/>
          <w:sz w:val="20"/>
        </w:rPr>
        <w:t xml:space="preserve"> </w:t>
      </w:r>
      <w:r>
        <w:rPr>
          <w:sz w:val="20"/>
        </w:rPr>
        <w:t>předpisů,</w:t>
      </w:r>
    </w:p>
    <w:p w:rsidR="00627FE5" w:rsidRDefault="007C7EE5">
      <w:pPr>
        <w:pStyle w:val="Odstavecseseznamem"/>
        <w:numPr>
          <w:ilvl w:val="1"/>
          <w:numId w:val="4"/>
        </w:numPr>
        <w:tabs>
          <w:tab w:val="left" w:pos="809"/>
        </w:tabs>
        <w:spacing w:before="119"/>
        <w:ind w:hanging="283"/>
        <w:jc w:val="left"/>
        <w:rPr>
          <w:sz w:val="20"/>
        </w:rPr>
      </w:pPr>
      <w:r>
        <w:rPr>
          <w:sz w:val="20"/>
        </w:rPr>
        <w:t>bude dodržovat specifické podmínky pro provozování dle přílohy č. 1 této</w:t>
      </w:r>
      <w:r>
        <w:rPr>
          <w:spacing w:val="-16"/>
          <w:sz w:val="20"/>
        </w:rPr>
        <w:t xml:space="preserve"> </w:t>
      </w:r>
      <w:r>
        <w:rPr>
          <w:sz w:val="20"/>
        </w:rPr>
        <w:t>Smlouvy,</w:t>
      </w:r>
    </w:p>
    <w:p w:rsidR="00627FE5" w:rsidRDefault="007C7EE5">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627FE5" w:rsidRDefault="007C7EE5">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9"/>
          <w:sz w:val="20"/>
        </w:rPr>
        <w:t xml:space="preserve"> </w:t>
      </w:r>
      <w:r>
        <w:rPr>
          <w:sz w:val="20"/>
        </w:rPr>
        <w:t>hospodáře,</w:t>
      </w:r>
    </w:p>
    <w:p w:rsidR="00627FE5" w:rsidRDefault="007C7EE5">
      <w:pPr>
        <w:pStyle w:val="Odstavecseseznamem"/>
        <w:numPr>
          <w:ilvl w:val="1"/>
          <w:numId w:val="4"/>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9"/>
          <w:sz w:val="20"/>
        </w:rPr>
        <w:t xml:space="preserve"> </w:t>
      </w:r>
      <w:r>
        <w:rPr>
          <w:sz w:val="20"/>
        </w:rPr>
        <w:t>již</w:t>
      </w:r>
      <w:r>
        <w:rPr>
          <w:spacing w:val="-9"/>
          <w:sz w:val="20"/>
        </w:rPr>
        <w:t xml:space="preserve"> </w:t>
      </w:r>
      <w:r>
        <w:rPr>
          <w:sz w:val="20"/>
        </w:rPr>
        <w:t>není)</w:t>
      </w:r>
      <w:r>
        <w:rPr>
          <w:spacing w:val="-10"/>
          <w:sz w:val="20"/>
        </w:rPr>
        <w:t xml:space="preserve"> </w:t>
      </w:r>
      <w:r>
        <w:rPr>
          <w:sz w:val="20"/>
        </w:rPr>
        <w:t>vlastníkem</w:t>
      </w:r>
      <w:r>
        <w:rPr>
          <w:spacing w:val="-7"/>
          <w:sz w:val="20"/>
        </w:rPr>
        <w:t xml:space="preserve"> </w:t>
      </w:r>
      <w:r>
        <w:rPr>
          <w:sz w:val="20"/>
        </w:rPr>
        <w:t>předmětu</w:t>
      </w:r>
      <w:r>
        <w:rPr>
          <w:spacing w:val="-9"/>
          <w:sz w:val="20"/>
        </w:rPr>
        <w:t xml:space="preserve"> </w:t>
      </w:r>
      <w:r>
        <w:rPr>
          <w:sz w:val="20"/>
        </w:rPr>
        <w:t>podpory.</w:t>
      </w:r>
      <w:r>
        <w:rPr>
          <w:spacing w:val="-9"/>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8"/>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7"/>
          <w:sz w:val="20"/>
        </w:rPr>
        <w:t xml:space="preserve"> </w:t>
      </w:r>
      <w:r>
        <w:rPr>
          <w:sz w:val="20"/>
        </w:rPr>
        <w:t>podpory,</w:t>
      </w:r>
    </w:p>
    <w:p w:rsidR="00627FE5" w:rsidRDefault="007C7EE5">
      <w:pPr>
        <w:pStyle w:val="Odstavecseseznamem"/>
        <w:numPr>
          <w:ilvl w:val="1"/>
          <w:numId w:val="4"/>
        </w:numPr>
        <w:tabs>
          <w:tab w:val="left" w:pos="809"/>
        </w:tabs>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ve smyslu PrŽaP OPŽP, kap. B. 5.</w:t>
      </w:r>
      <w:r>
        <w:rPr>
          <w:spacing w:val="-15"/>
          <w:sz w:val="20"/>
        </w:rPr>
        <w:t xml:space="preserve"> </w:t>
      </w:r>
      <w:r>
        <w:rPr>
          <w:sz w:val="20"/>
        </w:rPr>
        <w:t>2.,</w:t>
      </w:r>
    </w:p>
    <w:p w:rsidR="00627FE5" w:rsidRDefault="007C7EE5">
      <w:pPr>
        <w:pStyle w:val="Odstavecseseznamem"/>
        <w:numPr>
          <w:ilvl w:val="1"/>
          <w:numId w:val="4"/>
        </w:numPr>
        <w:tabs>
          <w:tab w:val="left" w:pos="809"/>
        </w:tabs>
        <w:ind w:hanging="283"/>
        <w:jc w:val="left"/>
        <w:rPr>
          <w:sz w:val="20"/>
        </w:rPr>
      </w:pPr>
      <w:r>
        <w:rPr>
          <w:sz w:val="20"/>
        </w:rPr>
        <w:t>bude dodržovat ustanovení Směrnice MŽP, Rozhodnutí a</w:t>
      </w:r>
      <w:r>
        <w:rPr>
          <w:spacing w:val="-13"/>
          <w:sz w:val="20"/>
        </w:rPr>
        <w:t xml:space="preserve"> </w:t>
      </w:r>
      <w:r>
        <w:rPr>
          <w:sz w:val="20"/>
        </w:rPr>
        <w:t>Výzvy,</w:t>
      </w:r>
    </w:p>
    <w:p w:rsidR="00627FE5" w:rsidRDefault="007C7EE5">
      <w:pPr>
        <w:pStyle w:val="Odstavecseseznamem"/>
        <w:numPr>
          <w:ilvl w:val="1"/>
          <w:numId w:val="4"/>
        </w:numPr>
        <w:tabs>
          <w:tab w:val="left" w:pos="809"/>
        </w:tabs>
        <w:spacing w:before="118"/>
        <w:ind w:hanging="283"/>
        <w:jc w:val="left"/>
        <w:rPr>
          <w:sz w:val="20"/>
        </w:rPr>
      </w:pPr>
      <w:r>
        <w:rPr>
          <w:sz w:val="20"/>
        </w:rPr>
        <w:t>zabezpečí, že účel, pro který je poskytnuta podpora podle této Smlouvy, bude řádně plněn po</w:t>
      </w:r>
      <w:r>
        <w:rPr>
          <w:spacing w:val="33"/>
          <w:sz w:val="20"/>
        </w:rPr>
        <w:t xml:space="preserve"> </w:t>
      </w:r>
      <w:r>
        <w:rPr>
          <w:sz w:val="20"/>
        </w:rPr>
        <w:t>dobu</w:t>
      </w:r>
    </w:p>
    <w:p w:rsidR="00627FE5" w:rsidRDefault="007C7EE5">
      <w:pPr>
        <w:pStyle w:val="Zkladntext"/>
        <w:ind w:left="808"/>
      </w:pPr>
      <w:r>
        <w:t>10 let od ukončení akce,</w:t>
      </w:r>
    </w:p>
    <w:p w:rsidR="00627FE5" w:rsidRDefault="007C7EE5">
      <w:pPr>
        <w:pStyle w:val="Odstavecseseznamem"/>
        <w:numPr>
          <w:ilvl w:val="1"/>
          <w:numId w:val="4"/>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7"/>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627FE5" w:rsidRDefault="007C7EE5">
      <w:pPr>
        <w:pStyle w:val="Odstavecseseznamem"/>
        <w:numPr>
          <w:ilvl w:val="1"/>
          <w:numId w:val="4"/>
        </w:numPr>
        <w:tabs>
          <w:tab w:val="left" w:pos="809"/>
        </w:tabs>
        <w:spacing w:before="118"/>
        <w:ind w:right="115" w:hanging="283"/>
        <w:jc w:val="both"/>
        <w:rPr>
          <w:sz w:val="20"/>
        </w:rPr>
      </w:pPr>
      <w:r>
        <w:rPr>
          <w:sz w:val="20"/>
        </w:rPr>
        <w:t>umožní provádět kontrolu provedení akce na místě realizace, včetně kontroly souvisejících dokumentů</w:t>
      </w:r>
      <w:r>
        <w:rPr>
          <w:spacing w:val="19"/>
          <w:sz w:val="20"/>
        </w:rPr>
        <w:t xml:space="preserve"> </w:t>
      </w:r>
      <w:r>
        <w:rPr>
          <w:sz w:val="20"/>
        </w:rPr>
        <w:t>osobám</w:t>
      </w:r>
      <w:r>
        <w:rPr>
          <w:spacing w:val="20"/>
          <w:sz w:val="20"/>
        </w:rPr>
        <w:t xml:space="preserve"> </w:t>
      </w:r>
      <w:r>
        <w:rPr>
          <w:sz w:val="20"/>
        </w:rPr>
        <w:t>pověřeným</w:t>
      </w:r>
      <w:r>
        <w:rPr>
          <w:spacing w:val="20"/>
          <w:sz w:val="20"/>
        </w:rPr>
        <w:t xml:space="preserve"> </w:t>
      </w:r>
      <w:r>
        <w:rPr>
          <w:sz w:val="20"/>
        </w:rPr>
        <w:t>Fondem</w:t>
      </w:r>
      <w:r>
        <w:rPr>
          <w:spacing w:val="20"/>
          <w:sz w:val="20"/>
        </w:rPr>
        <w:t xml:space="preserve"> </w:t>
      </w:r>
      <w:r>
        <w:rPr>
          <w:sz w:val="20"/>
        </w:rPr>
        <w:t>případně</w:t>
      </w:r>
      <w:r>
        <w:rPr>
          <w:spacing w:val="18"/>
          <w:sz w:val="20"/>
        </w:rPr>
        <w:t xml:space="preserve"> </w:t>
      </w:r>
      <w:r>
        <w:rPr>
          <w:sz w:val="20"/>
        </w:rPr>
        <w:t>jiným</w:t>
      </w:r>
      <w:r>
        <w:rPr>
          <w:spacing w:val="20"/>
          <w:sz w:val="20"/>
        </w:rPr>
        <w:t xml:space="preserve"> </w:t>
      </w:r>
      <w:r>
        <w:rPr>
          <w:sz w:val="20"/>
        </w:rPr>
        <w:t>příslušným</w:t>
      </w:r>
      <w:r>
        <w:rPr>
          <w:spacing w:val="20"/>
          <w:sz w:val="20"/>
        </w:rPr>
        <w:t xml:space="preserve"> </w:t>
      </w:r>
      <w:r>
        <w:rPr>
          <w:sz w:val="20"/>
        </w:rPr>
        <w:t>kontrolním</w:t>
      </w:r>
      <w:r>
        <w:rPr>
          <w:spacing w:val="22"/>
          <w:sz w:val="20"/>
        </w:rPr>
        <w:t xml:space="preserve"> </w:t>
      </w:r>
      <w:r>
        <w:rPr>
          <w:sz w:val="20"/>
        </w:rPr>
        <w:t>orgánům,</w:t>
      </w:r>
      <w:r>
        <w:rPr>
          <w:spacing w:val="19"/>
          <w:sz w:val="20"/>
        </w:rPr>
        <w:t xml:space="preserve"> </w:t>
      </w:r>
      <w:r>
        <w:rPr>
          <w:sz w:val="20"/>
        </w:rPr>
        <w:t>a</w:t>
      </w:r>
      <w:r>
        <w:rPr>
          <w:spacing w:val="19"/>
          <w:sz w:val="20"/>
        </w:rPr>
        <w:t xml:space="preserve"> </w:t>
      </w:r>
      <w:r>
        <w:rPr>
          <w:sz w:val="20"/>
        </w:rPr>
        <w:t>to</w:t>
      </w:r>
      <w:r>
        <w:rPr>
          <w:spacing w:val="20"/>
          <w:sz w:val="20"/>
        </w:rPr>
        <w:t xml:space="preserve"> </w:t>
      </w:r>
      <w:r>
        <w:rPr>
          <w:sz w:val="20"/>
        </w:rPr>
        <w:t>do</w:t>
      </w:r>
    </w:p>
    <w:p w:rsidR="00627FE5" w:rsidRDefault="00627FE5">
      <w:pPr>
        <w:jc w:val="both"/>
        <w:rPr>
          <w:sz w:val="20"/>
        </w:rPr>
        <w:sectPr w:rsidR="00627FE5">
          <w:pgSz w:w="12240" w:h="15840"/>
          <w:pgMar w:top="1060" w:right="1020" w:bottom="1140" w:left="1460" w:header="0" w:footer="897" w:gutter="0"/>
          <w:cols w:space="708"/>
        </w:sectPr>
      </w:pPr>
    </w:p>
    <w:p w:rsidR="00627FE5" w:rsidRDefault="007C7EE5">
      <w:pPr>
        <w:pStyle w:val="Zkladntext"/>
        <w:spacing w:before="73"/>
        <w:ind w:left="668"/>
        <w:jc w:val="both"/>
      </w:pPr>
      <w:r>
        <w:lastRenderedPageBreak/>
        <w:t>uplynutí lhůty 10 let od ukončení akce,</w:t>
      </w:r>
    </w:p>
    <w:p w:rsidR="00627FE5" w:rsidRDefault="007C7EE5">
      <w:pPr>
        <w:pStyle w:val="Odstavecseseznamem"/>
        <w:numPr>
          <w:ilvl w:val="1"/>
          <w:numId w:val="4"/>
        </w:numPr>
        <w:tabs>
          <w:tab w:val="left" w:pos="669"/>
        </w:tabs>
        <w:ind w:left="668" w:hanging="283"/>
        <w:jc w:val="left"/>
        <w:rPr>
          <w:sz w:val="20"/>
        </w:rPr>
      </w:pPr>
      <w:r>
        <w:rPr>
          <w:sz w:val="20"/>
        </w:rPr>
        <w:t>bude dodržovat pravidla publicity dle pokynů v čl. 19</w:t>
      </w:r>
      <w:r>
        <w:rPr>
          <w:spacing w:val="-12"/>
          <w:sz w:val="20"/>
        </w:rPr>
        <w:t xml:space="preserve"> </w:t>
      </w:r>
      <w:r>
        <w:rPr>
          <w:sz w:val="20"/>
        </w:rPr>
        <w:t>Výzvy,</w:t>
      </w:r>
    </w:p>
    <w:p w:rsidR="00627FE5" w:rsidRDefault="007C7EE5">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627FE5" w:rsidRDefault="007C7EE5">
      <w:pPr>
        <w:pStyle w:val="Odstavecseseznamem"/>
        <w:numPr>
          <w:ilvl w:val="1"/>
          <w:numId w:val="4"/>
        </w:numPr>
        <w:tabs>
          <w:tab w:val="left" w:pos="669"/>
        </w:tabs>
        <w:spacing w:before="118"/>
        <w:ind w:left="668" w:hanging="283"/>
        <w:jc w:val="left"/>
        <w:rPr>
          <w:sz w:val="20"/>
        </w:rPr>
      </w:pPr>
      <w:r>
        <w:rPr>
          <w:sz w:val="20"/>
        </w:rPr>
        <w:t>dodrží lhůty realizace</w:t>
      </w:r>
      <w:r>
        <w:rPr>
          <w:spacing w:val="-11"/>
          <w:sz w:val="20"/>
        </w:rPr>
        <w:t xml:space="preserve"> </w:t>
      </w:r>
      <w:r>
        <w:rPr>
          <w:sz w:val="20"/>
        </w:rPr>
        <w:t>takto:</w:t>
      </w:r>
    </w:p>
    <w:p w:rsidR="00627FE5" w:rsidRDefault="007C7EE5">
      <w:pPr>
        <w:pStyle w:val="Odstavecseseznamem"/>
        <w:numPr>
          <w:ilvl w:val="2"/>
          <w:numId w:val="4"/>
        </w:numPr>
        <w:tabs>
          <w:tab w:val="left" w:pos="954"/>
        </w:tabs>
        <w:ind w:right="108"/>
        <w:rPr>
          <w:sz w:val="20"/>
        </w:rPr>
      </w:pPr>
      <w:r>
        <w:rPr>
          <w:sz w:val="20"/>
        </w:rPr>
        <w:t>předpokládaný termín ukončení stavebních a montážních prací do konce 5/2022, přitom pokud tento termín příjemce podpory nedodrží, bez zbytečného odkladu oznámí Fondu nový termín ukončení stavebních a montážních prací; dodatek k této Smlouvě se v tom případě</w:t>
      </w:r>
      <w:r>
        <w:rPr>
          <w:spacing w:val="-19"/>
          <w:sz w:val="20"/>
        </w:rPr>
        <w:t xml:space="preserve"> </w:t>
      </w:r>
      <w:r>
        <w:rPr>
          <w:sz w:val="20"/>
        </w:rPr>
        <w:t>neuzavírá,</w:t>
      </w:r>
    </w:p>
    <w:p w:rsidR="00627FE5" w:rsidRDefault="007C7EE5">
      <w:pPr>
        <w:pStyle w:val="Odstavecseseznamem"/>
        <w:numPr>
          <w:ilvl w:val="2"/>
          <w:numId w:val="4"/>
        </w:numPr>
        <w:tabs>
          <w:tab w:val="left" w:pos="954"/>
        </w:tabs>
        <w:ind w:right="111"/>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7/2023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5"/>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5"/>
          <w:sz w:val="20"/>
        </w:rPr>
        <w:t xml:space="preserve"> </w:t>
      </w:r>
      <w:r>
        <w:rPr>
          <w:sz w:val="20"/>
        </w:rPr>
        <w:t>později,</w:t>
      </w:r>
    </w:p>
    <w:p w:rsidR="00627FE5" w:rsidRDefault="007C7EE5">
      <w:pPr>
        <w:pStyle w:val="Odstavecseseznamem"/>
        <w:numPr>
          <w:ilvl w:val="1"/>
          <w:numId w:val="4"/>
        </w:numPr>
        <w:tabs>
          <w:tab w:val="left" w:pos="671"/>
        </w:tabs>
        <w:ind w:left="670" w:hanging="285"/>
        <w:jc w:val="left"/>
        <w:rPr>
          <w:sz w:val="20"/>
        </w:rPr>
      </w:pPr>
      <w:r>
        <w:rPr>
          <w:sz w:val="20"/>
        </w:rPr>
        <w:t>předloží Fondu nejpozději do konce 8/2023 podklady k ZVA podle článku 12 písm. d)</w:t>
      </w:r>
      <w:r>
        <w:rPr>
          <w:spacing w:val="-26"/>
          <w:sz w:val="20"/>
        </w:rPr>
        <w:t xml:space="preserve"> </w:t>
      </w:r>
      <w:r>
        <w:rPr>
          <w:sz w:val="20"/>
        </w:rPr>
        <w:t>Výzvy.</w:t>
      </w:r>
    </w:p>
    <w:p w:rsidR="00627FE5" w:rsidRDefault="00627FE5">
      <w:pPr>
        <w:pStyle w:val="Zkladntext"/>
        <w:spacing w:before="11"/>
        <w:ind w:left="0"/>
        <w:rPr>
          <w:sz w:val="19"/>
        </w:rPr>
      </w:pPr>
    </w:p>
    <w:p w:rsidR="00627FE5" w:rsidRDefault="007C7EE5">
      <w:pPr>
        <w:pStyle w:val="Zkladntext"/>
        <w:ind w:left="668" w:right="111"/>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2"/>
        </w:rPr>
        <w:t xml:space="preserve"> </w:t>
      </w:r>
      <w:r>
        <w:t>Příjemce</w:t>
      </w:r>
      <w:r>
        <w:rPr>
          <w:spacing w:val="-13"/>
        </w:rPr>
        <w:t xml:space="preserve"> </w:t>
      </w:r>
      <w:r>
        <w:t>podpory</w:t>
      </w:r>
      <w:r>
        <w:rPr>
          <w:spacing w:val="-9"/>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4"/>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8"/>
        </w:rPr>
        <w:t xml:space="preserve"> </w:t>
      </w:r>
      <w:r>
        <w:t>podmínek.</w:t>
      </w:r>
    </w:p>
    <w:p w:rsidR="00627FE5" w:rsidRDefault="007C7EE5">
      <w:pPr>
        <w:pStyle w:val="Odstavecseseznamem"/>
        <w:numPr>
          <w:ilvl w:val="0"/>
          <w:numId w:val="4"/>
        </w:numPr>
        <w:tabs>
          <w:tab w:val="left" w:pos="325"/>
        </w:tabs>
        <w:ind w:left="324" w:hanging="222"/>
        <w:jc w:val="left"/>
        <w:rPr>
          <w:sz w:val="20"/>
        </w:rPr>
      </w:pPr>
      <w:r>
        <w:rPr>
          <w:sz w:val="20"/>
        </w:rPr>
        <w:t>Příjemce podpory je dále</w:t>
      </w:r>
      <w:r>
        <w:rPr>
          <w:spacing w:val="-9"/>
          <w:sz w:val="20"/>
        </w:rPr>
        <w:t xml:space="preserve"> </w:t>
      </w:r>
      <w:r>
        <w:rPr>
          <w:sz w:val="20"/>
        </w:rPr>
        <w:t>povinen:</w:t>
      </w:r>
    </w:p>
    <w:p w:rsidR="00627FE5" w:rsidRDefault="007C7EE5">
      <w:pPr>
        <w:pStyle w:val="Odstavecseseznamem"/>
        <w:numPr>
          <w:ilvl w:val="1"/>
          <w:numId w:val="4"/>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27FE5" w:rsidRDefault="007C7EE5">
      <w:pPr>
        <w:pStyle w:val="Odstavecseseznamem"/>
        <w:numPr>
          <w:ilvl w:val="1"/>
          <w:numId w:val="4"/>
        </w:numPr>
        <w:tabs>
          <w:tab w:val="left" w:pos="669"/>
        </w:tabs>
        <w:spacing w:before="125" w:line="264" w:lineRule="exact"/>
        <w:ind w:left="668" w:right="111" w:hanging="283"/>
        <w:jc w:val="both"/>
        <w:rPr>
          <w:sz w:val="20"/>
        </w:rPr>
      </w:pPr>
      <w:r>
        <w:rPr>
          <w:sz w:val="20"/>
        </w:rPr>
        <w:t>vést o použití poskytnutých prostředků samostatnou průkaznou evidenci v souladu s právními předpisy,</w:t>
      </w:r>
    </w:p>
    <w:p w:rsidR="00627FE5" w:rsidRDefault="007C7EE5">
      <w:pPr>
        <w:pStyle w:val="Odstavecseseznamem"/>
        <w:numPr>
          <w:ilvl w:val="1"/>
          <w:numId w:val="4"/>
        </w:numPr>
        <w:tabs>
          <w:tab w:val="left" w:pos="669"/>
        </w:tabs>
        <w:spacing w:before="117"/>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27FE5" w:rsidRDefault="007C7EE5">
      <w:pPr>
        <w:pStyle w:val="Odstavecseseznamem"/>
        <w:numPr>
          <w:ilvl w:val="1"/>
          <w:numId w:val="4"/>
        </w:numPr>
        <w:tabs>
          <w:tab w:val="left" w:pos="669"/>
        </w:tabs>
        <w:ind w:left="668" w:right="114"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5"/>
          <w:sz w:val="20"/>
        </w:rPr>
        <w:t xml:space="preserve"> </w:t>
      </w:r>
      <w:r>
        <w:rPr>
          <w:sz w:val="20"/>
        </w:rPr>
        <w:t>DPH vrátit nejpozději do 30 dnů poté, kdy mu zákonný nárok</w:t>
      </w:r>
      <w:r>
        <w:rPr>
          <w:spacing w:val="-17"/>
          <w:sz w:val="20"/>
        </w:rPr>
        <w:t xml:space="preserve"> </w:t>
      </w:r>
      <w:r>
        <w:rPr>
          <w:sz w:val="20"/>
        </w:rPr>
        <w:t>vznikl,</w:t>
      </w:r>
    </w:p>
    <w:p w:rsidR="00627FE5" w:rsidRDefault="007C7EE5">
      <w:pPr>
        <w:pStyle w:val="Odstavecseseznamem"/>
        <w:numPr>
          <w:ilvl w:val="1"/>
          <w:numId w:val="4"/>
        </w:numPr>
        <w:tabs>
          <w:tab w:val="left" w:pos="669"/>
        </w:tabs>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5"/>
          <w:sz w:val="20"/>
        </w:rPr>
        <w:t xml:space="preserve"> </w:t>
      </w:r>
      <w:r>
        <w:rPr>
          <w:sz w:val="20"/>
        </w:rPr>
        <w:t>4,</w:t>
      </w:r>
    </w:p>
    <w:p w:rsidR="00627FE5" w:rsidRDefault="007C7EE5">
      <w:pPr>
        <w:pStyle w:val="Odstavecseseznamem"/>
        <w:numPr>
          <w:ilvl w:val="1"/>
          <w:numId w:val="4"/>
        </w:numPr>
        <w:tabs>
          <w:tab w:val="left" w:pos="669"/>
        </w:tabs>
        <w:ind w:left="668" w:right="111"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627FE5" w:rsidRDefault="00627FE5">
      <w:pPr>
        <w:jc w:val="both"/>
        <w:rPr>
          <w:sz w:val="20"/>
        </w:rPr>
        <w:sectPr w:rsidR="00627FE5">
          <w:pgSz w:w="12240" w:h="15840"/>
          <w:pgMar w:top="1060" w:right="1020" w:bottom="1140" w:left="1600" w:header="0" w:footer="897" w:gutter="0"/>
          <w:cols w:space="708"/>
        </w:sectPr>
      </w:pPr>
    </w:p>
    <w:p w:rsidR="00627FE5" w:rsidRDefault="007C7EE5">
      <w:pPr>
        <w:pStyle w:val="Odstavecseseznamem"/>
        <w:numPr>
          <w:ilvl w:val="1"/>
          <w:numId w:val="4"/>
        </w:numPr>
        <w:tabs>
          <w:tab w:val="left" w:pos="669"/>
        </w:tabs>
        <w:spacing w:before="73"/>
        <w:ind w:left="668" w:right="120" w:hanging="283"/>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627FE5" w:rsidRDefault="007C7EE5">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27FE5" w:rsidRDefault="007C7EE5">
      <w:pPr>
        <w:pStyle w:val="Odstavecseseznamem"/>
        <w:numPr>
          <w:ilvl w:val="1"/>
          <w:numId w:val="4"/>
        </w:numPr>
        <w:tabs>
          <w:tab w:val="left" w:pos="669"/>
        </w:tabs>
        <w:ind w:left="668" w:right="116"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0"/>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5"/>
          <w:sz w:val="20"/>
        </w:rPr>
        <w:t xml:space="preserve"> </w:t>
      </w:r>
      <w:r>
        <w:rPr>
          <w:sz w:val="20"/>
        </w:rPr>
        <w:t>Smlouvou,</w:t>
      </w:r>
    </w:p>
    <w:p w:rsidR="00627FE5" w:rsidRDefault="007C7EE5">
      <w:pPr>
        <w:pStyle w:val="Odstavecseseznamem"/>
        <w:numPr>
          <w:ilvl w:val="1"/>
          <w:numId w:val="4"/>
        </w:numPr>
        <w:tabs>
          <w:tab w:val="left" w:pos="669"/>
        </w:tabs>
        <w:ind w:left="668" w:right="112" w:hanging="283"/>
        <w:jc w:val="both"/>
        <w:rPr>
          <w:sz w:val="20"/>
        </w:rPr>
      </w:pPr>
      <w:r>
        <w:rPr>
          <w:sz w:val="20"/>
        </w:rPr>
        <w:t xml:space="preserve">dodržovat pravidla pro zadávání veřejných zakázek, stanovená ve Směrnici MŽP (včetně jejích příloh) a v aktuálních Pokynech , které jsou zveřejněny na </w:t>
      </w:r>
      <w:hyperlink r:id="rId8">
        <w:r>
          <w:rPr>
            <w:sz w:val="20"/>
          </w:rPr>
          <w:t>www.sfzp.cz,</w:t>
        </w:r>
      </w:hyperlink>
      <w:r>
        <w:rPr>
          <w:sz w:val="20"/>
        </w:rPr>
        <w:t xml:space="preserve"> sekce Národní program Životní prostředí – O programu – Zadávání veřejných zakázek – odkaz na Zadávání veřejných zakázek pro OPŽP</w:t>
      </w:r>
      <w:r>
        <w:rPr>
          <w:spacing w:val="-11"/>
          <w:sz w:val="20"/>
        </w:rPr>
        <w:t xml:space="preserve"> </w:t>
      </w:r>
      <w:r>
        <w:rPr>
          <w:sz w:val="20"/>
        </w:rPr>
        <w:t>2014</w:t>
      </w:r>
      <w:r>
        <w:rPr>
          <w:spacing w:val="-10"/>
          <w:sz w:val="20"/>
        </w:rPr>
        <w:t xml:space="preserve"> </w:t>
      </w:r>
      <w:r>
        <w:rPr>
          <w:sz w:val="20"/>
        </w:rPr>
        <w:t>-</w:t>
      </w:r>
      <w:r>
        <w:rPr>
          <w:spacing w:val="-12"/>
          <w:sz w:val="20"/>
        </w:rPr>
        <w:t xml:space="preserve"> </w:t>
      </w:r>
      <w:r>
        <w:rPr>
          <w:sz w:val="20"/>
        </w:rPr>
        <w:t>2020,</w:t>
      </w:r>
      <w:r>
        <w:rPr>
          <w:spacing w:val="-12"/>
          <w:sz w:val="20"/>
        </w:rPr>
        <w:t xml:space="preserve"> </w:t>
      </w:r>
      <w:r>
        <w:rPr>
          <w:sz w:val="20"/>
        </w:rPr>
        <w:t>a</w:t>
      </w:r>
      <w:r>
        <w:rPr>
          <w:spacing w:val="-12"/>
          <w:sz w:val="20"/>
        </w:rPr>
        <w:t xml:space="preserve"> </w:t>
      </w:r>
      <w:r>
        <w:rPr>
          <w:sz w:val="20"/>
        </w:rPr>
        <w:t>to</w:t>
      </w:r>
      <w:r>
        <w:rPr>
          <w:spacing w:val="-11"/>
          <w:sz w:val="20"/>
        </w:rPr>
        <w:t xml:space="preserve"> </w:t>
      </w:r>
      <w:r>
        <w:rPr>
          <w:sz w:val="20"/>
        </w:rPr>
        <w:t>i</w:t>
      </w:r>
      <w:r>
        <w:rPr>
          <w:spacing w:val="-12"/>
          <w:sz w:val="20"/>
        </w:rPr>
        <w:t xml:space="preserve"> </w:t>
      </w:r>
      <w:r>
        <w:rPr>
          <w:sz w:val="20"/>
        </w:rPr>
        <w:t>v průběhu</w:t>
      </w:r>
      <w:r>
        <w:rPr>
          <w:spacing w:val="-12"/>
          <w:sz w:val="20"/>
        </w:rPr>
        <w:t xml:space="preserve"> </w:t>
      </w:r>
      <w:r>
        <w:rPr>
          <w:sz w:val="20"/>
        </w:rPr>
        <w:t>realizace</w:t>
      </w:r>
      <w:r>
        <w:rPr>
          <w:spacing w:val="-10"/>
          <w:sz w:val="20"/>
        </w:rPr>
        <w:t xml:space="preserve"> </w:t>
      </w:r>
      <w:r>
        <w:rPr>
          <w:sz w:val="20"/>
        </w:rPr>
        <w:t>akce;</w:t>
      </w:r>
      <w:r>
        <w:rPr>
          <w:spacing w:val="-12"/>
          <w:sz w:val="20"/>
        </w:rPr>
        <w:t xml:space="preserve"> </w:t>
      </w:r>
      <w:r>
        <w:rPr>
          <w:sz w:val="20"/>
        </w:rPr>
        <w:t>v</w:t>
      </w:r>
      <w:r>
        <w:rPr>
          <w:spacing w:val="-1"/>
          <w:sz w:val="20"/>
        </w:rPr>
        <w:t xml:space="preserve"> </w:t>
      </w:r>
      <w:r>
        <w:rPr>
          <w:sz w:val="20"/>
        </w:rPr>
        <w:t>této</w:t>
      </w:r>
      <w:r>
        <w:rPr>
          <w:spacing w:val="-11"/>
          <w:sz w:val="20"/>
        </w:rPr>
        <w:t xml:space="preserve"> </w:t>
      </w:r>
      <w:r>
        <w:rPr>
          <w:sz w:val="20"/>
        </w:rPr>
        <w:t>souvislosti</w:t>
      </w:r>
      <w:r>
        <w:rPr>
          <w:spacing w:val="-12"/>
          <w:sz w:val="20"/>
        </w:rPr>
        <w:t xml:space="preserve"> </w:t>
      </w:r>
      <w:r>
        <w:rPr>
          <w:sz w:val="20"/>
        </w:rPr>
        <w:t>byla</w:t>
      </w:r>
      <w:r>
        <w:rPr>
          <w:spacing w:val="-12"/>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za</w:t>
      </w:r>
      <w:r>
        <w:rPr>
          <w:spacing w:val="-12"/>
          <w:sz w:val="20"/>
        </w:rPr>
        <w:t xml:space="preserve"> </w:t>
      </w:r>
      <w:r>
        <w:rPr>
          <w:sz w:val="20"/>
        </w:rPr>
        <w:t>porušení uvedených pravidel stanovena finanční oprava (článek II bod 8), podle přílohy č. 2 této</w:t>
      </w:r>
      <w:r>
        <w:rPr>
          <w:spacing w:val="-22"/>
          <w:sz w:val="20"/>
        </w:rPr>
        <w:t xml:space="preserve"> </w:t>
      </w:r>
      <w:r>
        <w:rPr>
          <w:sz w:val="20"/>
        </w:rPr>
        <w:t>Smlouvy,</w:t>
      </w:r>
    </w:p>
    <w:p w:rsidR="00627FE5" w:rsidRDefault="007C7EE5">
      <w:pPr>
        <w:pStyle w:val="Odstavecseseznamem"/>
        <w:numPr>
          <w:ilvl w:val="1"/>
          <w:numId w:val="4"/>
        </w:numPr>
        <w:tabs>
          <w:tab w:val="left" w:pos="724"/>
        </w:tabs>
        <w:ind w:left="668" w:right="110"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w:t>
      </w:r>
      <w:r>
        <w:rPr>
          <w:spacing w:val="-9"/>
          <w:sz w:val="20"/>
        </w:rPr>
        <w:t xml:space="preserve"> </w:t>
      </w:r>
      <w:r>
        <w:rPr>
          <w:sz w:val="20"/>
        </w:rPr>
        <w:t>Fondu,</w:t>
      </w:r>
      <w:r>
        <w:rPr>
          <w:spacing w:val="-5"/>
          <w:sz w:val="20"/>
        </w:rPr>
        <w:t xml:space="preserve"> </w:t>
      </w:r>
      <w:r>
        <w:rPr>
          <w:sz w:val="20"/>
        </w:rPr>
        <w:t>a</w:t>
      </w:r>
      <w:r>
        <w:rPr>
          <w:spacing w:val="-9"/>
          <w:sz w:val="20"/>
        </w:rPr>
        <w:t xml:space="preserve"> </w:t>
      </w:r>
      <w:r>
        <w:rPr>
          <w:sz w:val="20"/>
        </w:rPr>
        <w:t>to</w:t>
      </w:r>
      <w:r>
        <w:rPr>
          <w:spacing w:val="-8"/>
          <w:sz w:val="20"/>
        </w:rPr>
        <w:t xml:space="preserve"> </w:t>
      </w:r>
      <w:r>
        <w:rPr>
          <w:sz w:val="20"/>
        </w:rPr>
        <w:t>po</w:t>
      </w:r>
      <w:r>
        <w:rPr>
          <w:spacing w:val="-7"/>
          <w:sz w:val="20"/>
        </w:rPr>
        <w:t xml:space="preserve"> </w:t>
      </w:r>
      <w:r>
        <w:rPr>
          <w:sz w:val="20"/>
        </w:rPr>
        <w:t>dobu</w:t>
      </w:r>
      <w:r>
        <w:rPr>
          <w:spacing w:val="-8"/>
          <w:sz w:val="20"/>
        </w:rPr>
        <w:t xml:space="preserve"> </w:t>
      </w:r>
      <w:r>
        <w:rPr>
          <w:sz w:val="20"/>
        </w:rPr>
        <w:t>10</w:t>
      </w:r>
      <w:r>
        <w:rPr>
          <w:spacing w:val="-8"/>
          <w:sz w:val="20"/>
        </w:rPr>
        <w:t xml:space="preserve"> </w:t>
      </w:r>
      <w:r>
        <w:rPr>
          <w:sz w:val="20"/>
        </w:rPr>
        <w:t>let</w:t>
      </w:r>
      <w:r>
        <w:rPr>
          <w:spacing w:val="-6"/>
          <w:sz w:val="20"/>
        </w:rPr>
        <w:t xml:space="preserve"> </w:t>
      </w:r>
      <w:r>
        <w:rPr>
          <w:sz w:val="20"/>
        </w:rPr>
        <w:t>od</w:t>
      </w:r>
      <w:r>
        <w:rPr>
          <w:spacing w:val="-8"/>
          <w:sz w:val="20"/>
        </w:rPr>
        <w:t xml:space="preserve"> </w:t>
      </w:r>
      <w:r>
        <w:rPr>
          <w:sz w:val="20"/>
        </w:rPr>
        <w:t>prvního</w:t>
      </w:r>
      <w:r>
        <w:rPr>
          <w:spacing w:val="-8"/>
          <w:sz w:val="20"/>
        </w:rPr>
        <w:t xml:space="preserve"> </w:t>
      </w:r>
      <w:r>
        <w:rPr>
          <w:sz w:val="20"/>
        </w:rPr>
        <w:t>dne</w:t>
      </w:r>
      <w:r>
        <w:rPr>
          <w:spacing w:val="-9"/>
          <w:sz w:val="20"/>
        </w:rPr>
        <w:t xml:space="preserve"> </w:t>
      </w:r>
      <w:r>
        <w:rPr>
          <w:sz w:val="20"/>
        </w:rPr>
        <w:t>následujícího</w:t>
      </w:r>
      <w:r>
        <w:rPr>
          <w:spacing w:val="-8"/>
          <w:sz w:val="20"/>
        </w:rPr>
        <w:t xml:space="preserve"> </w:t>
      </w:r>
      <w:r>
        <w:rPr>
          <w:sz w:val="20"/>
        </w:rPr>
        <w:t>kalendářního</w:t>
      </w:r>
      <w:r>
        <w:rPr>
          <w:spacing w:val="-8"/>
          <w:sz w:val="20"/>
        </w:rPr>
        <w:t xml:space="preserve"> </w:t>
      </w:r>
      <w:r>
        <w:rPr>
          <w:sz w:val="20"/>
        </w:rPr>
        <w:t>roku</w:t>
      </w:r>
      <w:r>
        <w:rPr>
          <w:spacing w:val="-6"/>
          <w:sz w:val="20"/>
        </w:rPr>
        <w:t xml:space="preserve"> </w:t>
      </w:r>
      <w:r>
        <w:rPr>
          <w:sz w:val="20"/>
        </w:rPr>
        <w:t>od</w:t>
      </w:r>
      <w:r>
        <w:rPr>
          <w:spacing w:val="-8"/>
          <w:sz w:val="20"/>
        </w:rPr>
        <w:t xml:space="preserve"> </w:t>
      </w:r>
      <w:r>
        <w:rPr>
          <w:sz w:val="20"/>
        </w:rPr>
        <w:t>ukončení</w:t>
      </w:r>
      <w:r>
        <w:rPr>
          <w:spacing w:val="-4"/>
          <w:sz w:val="20"/>
        </w:rPr>
        <w:t xml:space="preserve"> </w:t>
      </w:r>
      <w:r>
        <w:rPr>
          <w:sz w:val="20"/>
        </w:rPr>
        <w:t>akce (vydání posledního kolaudačního souhlasu</w:t>
      </w:r>
      <w:r>
        <w:rPr>
          <w:spacing w:val="-15"/>
          <w:sz w:val="20"/>
        </w:rPr>
        <w:t xml:space="preserve"> </w:t>
      </w:r>
      <w:r>
        <w:rPr>
          <w:sz w:val="20"/>
        </w:rPr>
        <w:t>projektu),</w:t>
      </w:r>
    </w:p>
    <w:p w:rsidR="00627FE5" w:rsidRDefault="007C7EE5">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627FE5" w:rsidRDefault="00627FE5">
      <w:pPr>
        <w:pStyle w:val="Zkladntext"/>
        <w:ind w:left="0"/>
        <w:rPr>
          <w:sz w:val="26"/>
        </w:rPr>
      </w:pPr>
    </w:p>
    <w:p w:rsidR="00627FE5" w:rsidRDefault="007C7EE5">
      <w:pPr>
        <w:pStyle w:val="Nadpis1"/>
        <w:spacing w:before="185"/>
        <w:ind w:right="1014"/>
      </w:pPr>
      <w:r>
        <w:t>V.</w:t>
      </w:r>
    </w:p>
    <w:p w:rsidR="00627FE5" w:rsidRDefault="007C7EE5">
      <w:pPr>
        <w:ind w:left="1003" w:right="1014"/>
        <w:jc w:val="center"/>
        <w:rPr>
          <w:b/>
          <w:sz w:val="20"/>
        </w:rPr>
      </w:pPr>
      <w:r>
        <w:rPr>
          <w:b/>
          <w:sz w:val="20"/>
        </w:rPr>
        <w:t>Porušení smluvních podmínek a sankce</w:t>
      </w:r>
    </w:p>
    <w:p w:rsidR="00627FE5" w:rsidRDefault="00627FE5">
      <w:pPr>
        <w:pStyle w:val="Zkladntext"/>
        <w:spacing w:before="1"/>
        <w:ind w:left="0"/>
        <w:rPr>
          <w:b/>
        </w:rPr>
      </w:pPr>
    </w:p>
    <w:p w:rsidR="00627FE5" w:rsidRDefault="007C7EE5">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627FE5" w:rsidRDefault="007C7EE5">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627FE5" w:rsidRDefault="007C7EE5">
      <w:pPr>
        <w:pStyle w:val="Odstavecseseznamem"/>
        <w:numPr>
          <w:ilvl w:val="0"/>
          <w:numId w:val="3"/>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627FE5" w:rsidRDefault="007C7EE5">
      <w:pPr>
        <w:pStyle w:val="Odstavecseseznamem"/>
        <w:numPr>
          <w:ilvl w:val="0"/>
          <w:numId w:val="3"/>
        </w:numPr>
        <w:tabs>
          <w:tab w:val="left" w:pos="386"/>
        </w:tabs>
        <w:spacing w:line="265" w:lineRule="exact"/>
        <w:ind w:right="2" w:hanging="283"/>
        <w:jc w:val="left"/>
        <w:rPr>
          <w:sz w:val="20"/>
        </w:rPr>
      </w:pPr>
      <w:r>
        <w:rPr>
          <w:sz w:val="20"/>
        </w:rPr>
        <w:t xml:space="preserve">Porušení  povinnosti  podle  článku IV  bodu  1  písm.  l) bude postiženo  odvodem  ve výši 0,1  – 25  </w:t>
      </w:r>
      <w:r>
        <w:rPr>
          <w:spacing w:val="14"/>
          <w:sz w:val="20"/>
        </w:rPr>
        <w:t xml:space="preserve"> </w:t>
      </w:r>
      <w:r>
        <w:rPr>
          <w:sz w:val="20"/>
        </w:rPr>
        <w:t>%</w:t>
      </w:r>
    </w:p>
    <w:p w:rsidR="00627FE5" w:rsidRDefault="007C7EE5">
      <w:pPr>
        <w:pStyle w:val="Zkladntext"/>
        <w:spacing w:line="265" w:lineRule="exact"/>
        <w:ind w:left="385"/>
      </w:pPr>
      <w:r>
        <w:t>z poskytnuté podpory.</w:t>
      </w:r>
    </w:p>
    <w:p w:rsidR="00627FE5" w:rsidRDefault="007C7EE5">
      <w:pPr>
        <w:pStyle w:val="Odstavecseseznamem"/>
        <w:numPr>
          <w:ilvl w:val="0"/>
          <w:numId w:val="3"/>
        </w:numPr>
        <w:tabs>
          <w:tab w:val="left" w:pos="386"/>
        </w:tabs>
        <w:ind w:right="14" w:hanging="283"/>
        <w:jc w:val="left"/>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3"/>
          <w:sz w:val="20"/>
        </w:rPr>
        <w:t xml:space="preserve"> </w:t>
      </w:r>
      <w:r>
        <w:rPr>
          <w:sz w:val="20"/>
        </w:rPr>
        <w:t>ve</w:t>
      </w:r>
      <w:r>
        <w:rPr>
          <w:spacing w:val="-5"/>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w:t>
      </w:r>
    </w:p>
    <w:p w:rsidR="00627FE5" w:rsidRDefault="007C7EE5">
      <w:pPr>
        <w:pStyle w:val="Zkladntext"/>
        <w:ind w:left="385"/>
      </w:pPr>
      <w:r>
        <w:t>podpory.</w:t>
      </w:r>
    </w:p>
    <w:p w:rsidR="00627FE5" w:rsidRDefault="00627FE5">
      <w:pPr>
        <w:sectPr w:rsidR="00627FE5">
          <w:pgSz w:w="12240" w:h="15840"/>
          <w:pgMar w:top="1060" w:right="1020" w:bottom="1140" w:left="1600" w:header="0" w:footer="897" w:gutter="0"/>
          <w:cols w:space="708"/>
        </w:sectPr>
      </w:pPr>
    </w:p>
    <w:p w:rsidR="00627FE5" w:rsidRDefault="007C7EE5">
      <w:pPr>
        <w:pStyle w:val="Odstavecseseznamem"/>
        <w:numPr>
          <w:ilvl w:val="0"/>
          <w:numId w:val="3"/>
        </w:numPr>
        <w:tabs>
          <w:tab w:val="left" w:pos="526"/>
        </w:tabs>
        <w:spacing w:before="73"/>
        <w:ind w:left="525" w:right="115" w:hanging="283"/>
        <w:jc w:val="both"/>
        <w:rPr>
          <w:sz w:val="20"/>
        </w:rPr>
      </w:pPr>
      <w:r>
        <w:rPr>
          <w:sz w:val="20"/>
        </w:rPr>
        <w:lastRenderedPageBreak/>
        <w:t>Porušení povinností podle článku IV bodu 1 písm. o) bude postiženo odvodem ve výši nezaplacené dlužné částky vynásobené procentem poskytnuté podpory. Porušení této povinnosti nepřesahující</w:t>
      </w:r>
      <w:r>
        <w:rPr>
          <w:spacing w:val="-26"/>
          <w:sz w:val="20"/>
        </w:rPr>
        <w:t xml:space="preserve"> </w:t>
      </w:r>
      <w:r>
        <w:rPr>
          <w:sz w:val="20"/>
        </w:rPr>
        <w:t>lhůtu</w:t>
      </w:r>
    </w:p>
    <w:p w:rsidR="00627FE5" w:rsidRDefault="007C7EE5">
      <w:pPr>
        <w:pStyle w:val="Zkladntext"/>
      </w:pPr>
      <w:r>
        <w:t>5  pracovních  dnů  nebude  postiženo  a  nebude  tak  považováno  za  porušení  podmínek poskytnutí</w:t>
      </w:r>
    </w:p>
    <w:p w:rsidR="00627FE5" w:rsidRDefault="007C7EE5">
      <w:pPr>
        <w:pStyle w:val="Zkladntext"/>
      </w:pPr>
      <w:r>
        <w:t>podpory.</w:t>
      </w:r>
    </w:p>
    <w:p w:rsidR="00627FE5" w:rsidRDefault="007C7EE5">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4"/>
          <w:sz w:val="20"/>
        </w:rPr>
        <w:t xml:space="preserve"> </w:t>
      </w:r>
      <w:r>
        <w:rPr>
          <w:sz w:val="20"/>
        </w:rPr>
        <w:t>podpory.</w:t>
      </w:r>
    </w:p>
    <w:p w:rsidR="00627FE5" w:rsidRDefault="007C7EE5">
      <w:pPr>
        <w:pStyle w:val="Odstavecseseznamem"/>
        <w:numPr>
          <w:ilvl w:val="0"/>
          <w:numId w:val="3"/>
        </w:numPr>
        <w:tabs>
          <w:tab w:val="left" w:pos="526"/>
        </w:tabs>
        <w:spacing w:before="118"/>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627FE5" w:rsidRDefault="007C7EE5">
      <w:pPr>
        <w:pStyle w:val="Odstavecseseznamem"/>
        <w:numPr>
          <w:ilvl w:val="0"/>
          <w:numId w:val="3"/>
        </w:numPr>
        <w:tabs>
          <w:tab w:val="left" w:pos="526"/>
        </w:tabs>
        <w:ind w:left="525" w:right="118"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627FE5" w:rsidRDefault="007C7EE5">
      <w:pPr>
        <w:pStyle w:val="Odstavecseseznamem"/>
        <w:numPr>
          <w:ilvl w:val="0"/>
          <w:numId w:val="3"/>
        </w:numPr>
        <w:tabs>
          <w:tab w:val="left" w:pos="526"/>
        </w:tabs>
        <w:spacing w:before="118"/>
        <w:ind w:left="525" w:right="116"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627FE5" w:rsidRDefault="007C7EE5">
      <w:pPr>
        <w:pStyle w:val="Odstavecseseznamem"/>
        <w:numPr>
          <w:ilvl w:val="0"/>
          <w:numId w:val="3"/>
        </w:numPr>
        <w:tabs>
          <w:tab w:val="left" w:pos="526"/>
        </w:tabs>
        <w:spacing w:before="121"/>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8"/>
          <w:sz w:val="20"/>
        </w:rPr>
        <w:t xml:space="preserve"> </w:t>
      </w:r>
      <w:r>
        <w:rPr>
          <w:sz w:val="20"/>
        </w:rPr>
        <w:t>OPŽP.</w:t>
      </w:r>
    </w:p>
    <w:p w:rsidR="00627FE5" w:rsidRDefault="007C7EE5">
      <w:pPr>
        <w:pStyle w:val="Odstavecseseznamem"/>
        <w:numPr>
          <w:ilvl w:val="0"/>
          <w:numId w:val="3"/>
        </w:numPr>
        <w:tabs>
          <w:tab w:val="left" w:pos="526"/>
        </w:tabs>
        <w:spacing w:before="125" w:line="264" w:lineRule="exact"/>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3"/>
          <w:sz w:val="20"/>
        </w:rPr>
        <w:t xml:space="preserve"> </w:t>
      </w:r>
      <w:r>
        <w:rPr>
          <w:sz w:val="20"/>
        </w:rPr>
        <w:t>Smlouvy.</w:t>
      </w:r>
    </w:p>
    <w:p w:rsidR="00627FE5" w:rsidRDefault="007C7EE5">
      <w:pPr>
        <w:pStyle w:val="Odstavecseseznamem"/>
        <w:numPr>
          <w:ilvl w:val="0"/>
          <w:numId w:val="3"/>
        </w:numPr>
        <w:tabs>
          <w:tab w:val="left" w:pos="526"/>
        </w:tabs>
        <w:spacing w:before="117"/>
        <w:ind w:left="525" w:right="10" w:hanging="425"/>
        <w:jc w:val="left"/>
        <w:rPr>
          <w:sz w:val="20"/>
        </w:rPr>
      </w:pPr>
      <w:r>
        <w:rPr>
          <w:sz w:val="20"/>
        </w:rPr>
        <w:t>Porušení ostatních povinností podle této Smlouvy bude postiženo odvodem ve výši 0,1 % z</w:t>
      </w:r>
      <w:r>
        <w:rPr>
          <w:spacing w:val="48"/>
          <w:sz w:val="20"/>
        </w:rPr>
        <w:t xml:space="preserve"> </w:t>
      </w:r>
      <w:r>
        <w:rPr>
          <w:sz w:val="20"/>
        </w:rPr>
        <w:t>poskytnuté</w:t>
      </w:r>
    </w:p>
    <w:p w:rsidR="00627FE5" w:rsidRDefault="007C7EE5">
      <w:pPr>
        <w:pStyle w:val="Zkladntext"/>
      </w:pPr>
      <w:r>
        <w:t>podpory.</w:t>
      </w:r>
    </w:p>
    <w:p w:rsidR="00627FE5" w:rsidRDefault="00627FE5">
      <w:pPr>
        <w:pStyle w:val="Zkladntext"/>
        <w:ind w:left="0"/>
        <w:rPr>
          <w:sz w:val="26"/>
        </w:rPr>
      </w:pPr>
    </w:p>
    <w:p w:rsidR="00627FE5" w:rsidRDefault="007C7EE5">
      <w:pPr>
        <w:pStyle w:val="Nadpis1"/>
        <w:spacing w:before="187" w:line="265" w:lineRule="exact"/>
        <w:ind w:left="2407" w:right="2281"/>
      </w:pPr>
      <w:r>
        <w:t>VI.</w:t>
      </w:r>
    </w:p>
    <w:p w:rsidR="00627FE5" w:rsidRDefault="007C7EE5">
      <w:pPr>
        <w:spacing w:line="265" w:lineRule="exact"/>
        <w:ind w:left="2407" w:right="2281"/>
        <w:jc w:val="center"/>
        <w:rPr>
          <w:b/>
          <w:sz w:val="20"/>
        </w:rPr>
      </w:pPr>
      <w:r>
        <w:rPr>
          <w:b/>
          <w:sz w:val="20"/>
        </w:rPr>
        <w:t>Závěrečná ustanovení</w:t>
      </w:r>
    </w:p>
    <w:p w:rsidR="00627FE5" w:rsidRDefault="00627FE5">
      <w:pPr>
        <w:pStyle w:val="Zkladntext"/>
        <w:spacing w:before="1"/>
        <w:ind w:left="0"/>
        <w:rPr>
          <w:b/>
        </w:rPr>
      </w:pPr>
    </w:p>
    <w:p w:rsidR="00627FE5" w:rsidRDefault="007C7EE5">
      <w:pPr>
        <w:pStyle w:val="Odstavecseseznamem"/>
        <w:numPr>
          <w:ilvl w:val="0"/>
          <w:numId w:val="2"/>
        </w:numPr>
        <w:tabs>
          <w:tab w:val="left" w:pos="52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27FE5" w:rsidRDefault="007C7EE5">
      <w:pPr>
        <w:pStyle w:val="Odstavecseseznamem"/>
        <w:numPr>
          <w:ilvl w:val="0"/>
          <w:numId w:val="2"/>
        </w:numPr>
        <w:tabs>
          <w:tab w:val="left" w:pos="526"/>
        </w:tabs>
        <w:spacing w:before="125" w:line="264" w:lineRule="exact"/>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627FE5" w:rsidRDefault="007C7EE5">
      <w:pPr>
        <w:pStyle w:val="Odstavecseseznamem"/>
        <w:numPr>
          <w:ilvl w:val="0"/>
          <w:numId w:val="2"/>
        </w:numPr>
        <w:tabs>
          <w:tab w:val="left" w:pos="526"/>
        </w:tabs>
        <w:spacing w:before="117"/>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627FE5" w:rsidRDefault="007C7EE5">
      <w:pPr>
        <w:pStyle w:val="Odstavecseseznamem"/>
        <w:numPr>
          <w:ilvl w:val="0"/>
          <w:numId w:val="2"/>
        </w:numPr>
        <w:tabs>
          <w:tab w:val="left" w:pos="526"/>
        </w:tabs>
        <w:spacing w:line="265" w:lineRule="exact"/>
        <w:ind w:hanging="283"/>
        <w:jc w:val="left"/>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627FE5" w:rsidRDefault="007C7EE5">
      <w:pPr>
        <w:pStyle w:val="Zkladntext"/>
        <w:spacing w:line="265" w:lineRule="exact"/>
      </w:pPr>
      <w:r>
        <w:t>Smlouvou.</w:t>
      </w:r>
    </w:p>
    <w:p w:rsidR="00627FE5" w:rsidRDefault="007C7EE5">
      <w:pPr>
        <w:pStyle w:val="Odstavecseseznamem"/>
        <w:numPr>
          <w:ilvl w:val="0"/>
          <w:numId w:val="2"/>
        </w:numPr>
        <w:tabs>
          <w:tab w:val="left" w:pos="526"/>
        </w:tabs>
        <w:spacing w:before="121"/>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27FE5" w:rsidRDefault="007C7EE5">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29"/>
          <w:sz w:val="20"/>
        </w:rPr>
        <w:t xml:space="preserve"> </w:t>
      </w:r>
      <w:r>
        <w:rPr>
          <w:sz w:val="20"/>
        </w:rPr>
        <w:t>podpory.</w:t>
      </w:r>
    </w:p>
    <w:p w:rsidR="00627FE5" w:rsidRDefault="007C7EE5">
      <w:pPr>
        <w:pStyle w:val="Odstavecseseznamem"/>
        <w:numPr>
          <w:ilvl w:val="0"/>
          <w:numId w:val="2"/>
        </w:numPr>
        <w:tabs>
          <w:tab w:val="left" w:pos="526"/>
        </w:tabs>
        <w:ind w:right="115" w:hanging="283"/>
        <w:jc w:val="both"/>
        <w:rPr>
          <w:sz w:val="20"/>
        </w:rPr>
      </w:pPr>
      <w:r>
        <w:rPr>
          <w:sz w:val="20"/>
        </w:rPr>
        <w:t>Pro účely této Smlouvy se informací (povinností informovat) rozumí podání informace prostřednictvím AIS SFŽP, případně e-mailem, datovou schránkou nebo v písemné</w:t>
      </w:r>
      <w:r>
        <w:rPr>
          <w:spacing w:val="-15"/>
          <w:sz w:val="20"/>
        </w:rPr>
        <w:t xml:space="preserve"> </w:t>
      </w:r>
      <w:r>
        <w:rPr>
          <w:sz w:val="20"/>
        </w:rPr>
        <w:t>podobě.</w:t>
      </w:r>
    </w:p>
    <w:p w:rsidR="00627FE5" w:rsidRDefault="00627FE5">
      <w:pPr>
        <w:jc w:val="both"/>
        <w:rPr>
          <w:sz w:val="20"/>
        </w:rPr>
        <w:sectPr w:rsidR="00627FE5">
          <w:pgSz w:w="12240" w:h="15840"/>
          <w:pgMar w:top="1060" w:right="1020" w:bottom="1140" w:left="1460" w:header="0" w:footer="897" w:gutter="0"/>
          <w:cols w:space="708"/>
        </w:sectPr>
      </w:pPr>
    </w:p>
    <w:p w:rsidR="00627FE5" w:rsidRDefault="007C7EE5">
      <w:pPr>
        <w:pStyle w:val="Odstavecseseznamem"/>
        <w:numPr>
          <w:ilvl w:val="0"/>
          <w:numId w:val="2"/>
        </w:numPr>
        <w:tabs>
          <w:tab w:val="left" w:pos="386"/>
        </w:tabs>
        <w:spacing w:before="73"/>
        <w:ind w:left="385" w:right="110" w:hanging="283"/>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27FE5" w:rsidRDefault="007C7EE5">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627FE5" w:rsidRDefault="00627FE5">
      <w:pPr>
        <w:pStyle w:val="Zkladntext"/>
        <w:ind w:left="0"/>
        <w:rPr>
          <w:sz w:val="26"/>
        </w:rPr>
      </w:pPr>
    </w:p>
    <w:p w:rsidR="00627FE5" w:rsidRDefault="00627FE5">
      <w:pPr>
        <w:pStyle w:val="Zkladntext"/>
        <w:spacing w:before="1"/>
        <w:ind w:left="0"/>
        <w:rPr>
          <w:sz w:val="34"/>
        </w:rPr>
      </w:pPr>
    </w:p>
    <w:p w:rsidR="00627FE5" w:rsidRDefault="007C7EE5">
      <w:pPr>
        <w:pStyle w:val="Zkladntext"/>
        <w:ind w:left="102"/>
      </w:pPr>
      <w:r>
        <w:t>V:</w:t>
      </w:r>
    </w:p>
    <w:p w:rsidR="00627FE5" w:rsidRDefault="00627FE5">
      <w:pPr>
        <w:pStyle w:val="Zkladntext"/>
        <w:spacing w:before="11"/>
        <w:ind w:left="0"/>
        <w:rPr>
          <w:sz w:val="19"/>
        </w:rPr>
      </w:pPr>
    </w:p>
    <w:p w:rsidR="00627FE5" w:rsidRDefault="007C7EE5">
      <w:pPr>
        <w:pStyle w:val="Zkladntext"/>
        <w:tabs>
          <w:tab w:val="left" w:pos="6582"/>
        </w:tabs>
        <w:ind w:left="102"/>
      </w:pPr>
      <w:r>
        <w:t>dne:</w:t>
      </w:r>
      <w:r>
        <w:tab/>
        <w:t>V Praze</w:t>
      </w:r>
      <w:r>
        <w:rPr>
          <w:spacing w:val="-4"/>
        </w:rPr>
        <w:t xml:space="preserve"> </w:t>
      </w:r>
      <w:r>
        <w:t>dne:</w:t>
      </w:r>
    </w:p>
    <w:p w:rsidR="00627FE5" w:rsidRDefault="00627FE5">
      <w:pPr>
        <w:pStyle w:val="Zkladntext"/>
        <w:ind w:left="0"/>
        <w:rPr>
          <w:sz w:val="26"/>
        </w:rPr>
      </w:pPr>
    </w:p>
    <w:p w:rsidR="00627FE5" w:rsidRDefault="00627FE5">
      <w:pPr>
        <w:pStyle w:val="Zkladntext"/>
        <w:ind w:left="0"/>
        <w:rPr>
          <w:sz w:val="26"/>
        </w:rPr>
      </w:pPr>
    </w:p>
    <w:p w:rsidR="00627FE5" w:rsidRDefault="00627FE5">
      <w:pPr>
        <w:pStyle w:val="Zkladntext"/>
        <w:ind w:left="0"/>
        <w:rPr>
          <w:sz w:val="26"/>
        </w:rPr>
      </w:pPr>
    </w:p>
    <w:p w:rsidR="00627FE5" w:rsidRDefault="00627FE5">
      <w:pPr>
        <w:pStyle w:val="Zkladntext"/>
        <w:ind w:left="0"/>
        <w:rPr>
          <w:sz w:val="22"/>
        </w:rPr>
      </w:pPr>
    </w:p>
    <w:p w:rsidR="00627FE5" w:rsidRDefault="007C7EE5">
      <w:pPr>
        <w:pStyle w:val="Zkladntext"/>
        <w:tabs>
          <w:tab w:val="left" w:pos="6582"/>
        </w:tabs>
        <w:ind w:left="102"/>
      </w:pPr>
      <w:r>
        <w:t>…………………………………………….</w:t>
      </w:r>
      <w:r>
        <w:tab/>
        <w:t>……………………………………</w:t>
      </w:r>
    </w:p>
    <w:p w:rsidR="00627FE5" w:rsidRDefault="007C7EE5">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27FE5" w:rsidRDefault="00627FE5">
      <w:pPr>
        <w:pStyle w:val="Zkladntext"/>
        <w:ind w:left="0"/>
        <w:rPr>
          <w:sz w:val="26"/>
        </w:rPr>
      </w:pPr>
    </w:p>
    <w:p w:rsidR="00627FE5" w:rsidRDefault="00627FE5">
      <w:pPr>
        <w:pStyle w:val="Zkladntext"/>
        <w:spacing w:before="1"/>
        <w:ind w:left="0"/>
        <w:rPr>
          <w:sz w:val="32"/>
        </w:rPr>
      </w:pPr>
    </w:p>
    <w:p w:rsidR="00627FE5" w:rsidRDefault="007C7EE5">
      <w:pPr>
        <w:pStyle w:val="Zkladntext"/>
        <w:ind w:left="102"/>
      </w:pPr>
      <w:r>
        <w:t>Příloha č. 1 – Specifické podmínky provozování pro model samostatného provozování</w:t>
      </w:r>
    </w:p>
    <w:p w:rsidR="00627FE5" w:rsidRDefault="00627FE5">
      <w:pPr>
        <w:pStyle w:val="Zkladntext"/>
        <w:spacing w:before="12"/>
        <w:ind w:left="0"/>
        <w:rPr>
          <w:sz w:val="37"/>
        </w:rPr>
      </w:pPr>
    </w:p>
    <w:p w:rsidR="00627FE5" w:rsidRDefault="007C7EE5">
      <w:pPr>
        <w:pStyle w:val="Zkladntext"/>
        <w:ind w:left="102"/>
      </w:pPr>
      <w:r>
        <w:t>Příloha č. 2 - Stanovení finančních oprav, které se použijí v případě porušení povinností při zadávání zakázek/veřejných zakázek</w:t>
      </w:r>
    </w:p>
    <w:p w:rsidR="00627FE5" w:rsidRDefault="00627FE5">
      <w:pPr>
        <w:pStyle w:val="Zkladntext"/>
        <w:spacing w:before="1"/>
        <w:ind w:left="0"/>
        <w:rPr>
          <w:sz w:val="38"/>
        </w:rPr>
      </w:pPr>
    </w:p>
    <w:p w:rsidR="00627FE5" w:rsidRDefault="007C7EE5">
      <w:pPr>
        <w:pStyle w:val="Zkladntext"/>
        <w:ind w:left="102"/>
      </w:pPr>
      <w:r>
        <w:t>Příloha č. 3 – Struktura financování</w:t>
      </w:r>
    </w:p>
    <w:p w:rsidR="00627FE5" w:rsidRDefault="00627FE5">
      <w:pPr>
        <w:sectPr w:rsidR="00627FE5">
          <w:pgSz w:w="12240" w:h="15840"/>
          <w:pgMar w:top="1060" w:right="1020" w:bottom="1140" w:left="1600" w:header="0" w:footer="897" w:gutter="0"/>
          <w:cols w:space="708"/>
        </w:sectPr>
      </w:pPr>
    </w:p>
    <w:p w:rsidR="00627FE5" w:rsidRDefault="007C7EE5">
      <w:pPr>
        <w:pStyle w:val="Zkladntext"/>
        <w:spacing w:before="79"/>
        <w:ind w:left="102"/>
      </w:pPr>
      <w:r>
        <w:lastRenderedPageBreak/>
        <w:t>Příloha č. 1 - Smlouva o poskytnutí podpory ze Státního fondu životního prostředí České republiky</w:t>
      </w:r>
    </w:p>
    <w:p w:rsidR="00627FE5" w:rsidRDefault="00627FE5">
      <w:pPr>
        <w:pStyle w:val="Zkladntext"/>
        <w:spacing w:before="1"/>
        <w:ind w:left="0"/>
        <w:rPr>
          <w:sz w:val="27"/>
        </w:rPr>
      </w:pPr>
    </w:p>
    <w:p w:rsidR="00627FE5" w:rsidRDefault="007C7EE5">
      <w:pPr>
        <w:pStyle w:val="Nadpis1"/>
        <w:ind w:left="102"/>
        <w:jc w:val="left"/>
      </w:pPr>
      <w:r>
        <w:t>Specifické podmínky provozování pro model samostatného provozování</w:t>
      </w:r>
    </w:p>
    <w:p w:rsidR="00627FE5" w:rsidRDefault="00627FE5">
      <w:pPr>
        <w:pStyle w:val="Zkladntext"/>
        <w:spacing w:before="1"/>
        <w:ind w:left="0"/>
        <w:rPr>
          <w:b/>
          <w:sz w:val="29"/>
        </w:rPr>
      </w:pPr>
    </w:p>
    <w:p w:rsidR="00627FE5" w:rsidRDefault="007C7EE5">
      <w:pPr>
        <w:pStyle w:val="Odstavecseseznamem"/>
        <w:numPr>
          <w:ilvl w:val="1"/>
          <w:numId w:val="2"/>
        </w:numPr>
        <w:tabs>
          <w:tab w:val="left" w:pos="530"/>
        </w:tabs>
        <w:spacing w:before="0" w:line="264" w:lineRule="auto"/>
        <w:ind w:right="110"/>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6"/>
          <w:sz w:val="20"/>
        </w:rPr>
        <w:t xml:space="preserve"> </w:t>
      </w:r>
      <w:r>
        <w:rPr>
          <w:sz w:val="20"/>
        </w:rPr>
        <w:t>provozování.</w:t>
      </w:r>
    </w:p>
    <w:p w:rsidR="00627FE5" w:rsidRDefault="007C7EE5">
      <w:pPr>
        <w:pStyle w:val="Odstavecseseznamem"/>
        <w:numPr>
          <w:ilvl w:val="1"/>
          <w:numId w:val="2"/>
        </w:numPr>
        <w:tabs>
          <w:tab w:val="left" w:pos="530"/>
        </w:tabs>
        <w:spacing w:line="264" w:lineRule="auto"/>
        <w:ind w:right="113"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627FE5" w:rsidRDefault="007C7EE5">
      <w:pPr>
        <w:pStyle w:val="Odstavecseseznamem"/>
        <w:numPr>
          <w:ilvl w:val="2"/>
          <w:numId w:val="2"/>
        </w:numPr>
        <w:tabs>
          <w:tab w:val="left" w:pos="890"/>
        </w:tabs>
        <w:spacing w:before="125" w:line="264" w:lineRule="exact"/>
        <w:ind w:right="117"/>
        <w:jc w:val="both"/>
        <w:rPr>
          <w:sz w:val="20"/>
        </w:rPr>
      </w:pPr>
      <w:r>
        <w:rPr>
          <w:sz w:val="20"/>
        </w:rPr>
        <w:t>snížení na úroveň, která prokazatelně zajistí nepřekročení hranice sociálně únosné ceny pro</w:t>
      </w:r>
      <w:r>
        <w:rPr>
          <w:spacing w:val="-22"/>
          <w:sz w:val="20"/>
        </w:rPr>
        <w:t xml:space="preserve"> </w:t>
      </w:r>
      <w:r>
        <w:rPr>
          <w:sz w:val="20"/>
        </w:rPr>
        <w:t>vodné a/nebo stočné zveřejňované každoročně Fondem,</w:t>
      </w:r>
      <w:r>
        <w:rPr>
          <w:spacing w:val="-15"/>
          <w:sz w:val="20"/>
        </w:rPr>
        <w:t xml:space="preserve"> </w:t>
      </w:r>
      <w:r>
        <w:rPr>
          <w:sz w:val="20"/>
        </w:rPr>
        <w:t>nebo</w:t>
      </w:r>
    </w:p>
    <w:p w:rsidR="00627FE5" w:rsidRDefault="007C7EE5">
      <w:pPr>
        <w:pStyle w:val="Odstavecseseznamem"/>
        <w:numPr>
          <w:ilvl w:val="2"/>
          <w:numId w:val="2"/>
        </w:numPr>
        <w:tabs>
          <w:tab w:val="left" w:pos="914"/>
        </w:tabs>
        <w:spacing w:before="117"/>
        <w:ind w:left="954" w:right="116" w:hanging="425"/>
        <w:jc w:val="both"/>
        <w:rPr>
          <w:sz w:val="20"/>
        </w:rPr>
      </w:pPr>
      <w:r>
        <w:rPr>
          <w:sz w:val="20"/>
        </w:rPr>
        <w:t>snížení na úroveň, která prokazatelně vytváří zdroje pro správu, obnovu a případné rozšíření vodovodů a/nebo kanalizací minimálně ve výši „plných odpisů“. V obou případech je nezbytné, aby Fond navrženou odchylku</w:t>
      </w:r>
      <w:r>
        <w:rPr>
          <w:spacing w:val="-13"/>
          <w:sz w:val="20"/>
        </w:rPr>
        <w:t xml:space="preserve"> </w:t>
      </w:r>
      <w:r>
        <w:rPr>
          <w:sz w:val="20"/>
        </w:rPr>
        <w:t>odsouhlasil.</w:t>
      </w:r>
    </w:p>
    <w:p w:rsidR="00627FE5" w:rsidRDefault="007C7EE5">
      <w:pPr>
        <w:pStyle w:val="Odstavecseseznamem"/>
        <w:numPr>
          <w:ilvl w:val="1"/>
          <w:numId w:val="2"/>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627FE5" w:rsidRDefault="007C7EE5">
      <w:pPr>
        <w:pStyle w:val="Odstavecseseznamem"/>
        <w:numPr>
          <w:ilvl w:val="1"/>
          <w:numId w:val="2"/>
        </w:numPr>
        <w:tabs>
          <w:tab w:val="left" w:pos="530"/>
        </w:tabs>
        <w:spacing w:line="264" w:lineRule="auto"/>
        <w:ind w:right="112"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0"/>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0"/>
          <w:sz w:val="20"/>
        </w:rPr>
        <w:t xml:space="preserve"> </w:t>
      </w:r>
      <w:r>
        <w:rPr>
          <w:sz w:val="20"/>
        </w:rPr>
        <w:t>infrastruktury,</w:t>
      </w:r>
      <w:r>
        <w:rPr>
          <w:spacing w:val="-10"/>
          <w:sz w:val="20"/>
        </w:rPr>
        <w:t xml:space="preserve"> </w:t>
      </w:r>
      <w:r>
        <w:rPr>
          <w:sz w:val="20"/>
        </w:rPr>
        <w:t>která</w:t>
      </w:r>
      <w:r>
        <w:rPr>
          <w:spacing w:val="-10"/>
          <w:sz w:val="20"/>
        </w:rPr>
        <w:t xml:space="preserve"> </w:t>
      </w:r>
      <w:r>
        <w:rPr>
          <w:sz w:val="20"/>
        </w:rPr>
        <w:t>je</w:t>
      </w:r>
      <w:r>
        <w:rPr>
          <w:spacing w:val="-9"/>
          <w:sz w:val="20"/>
        </w:rPr>
        <w:t xml:space="preserve"> </w:t>
      </w:r>
      <w:r>
        <w:rPr>
          <w:sz w:val="20"/>
        </w:rPr>
        <w:t>předmětem</w:t>
      </w:r>
      <w:r>
        <w:rPr>
          <w:spacing w:val="-11"/>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8"/>
          <w:sz w:val="20"/>
        </w:rPr>
        <w:t xml:space="preserve"> </w:t>
      </w:r>
      <w:r>
        <w:rPr>
          <w:sz w:val="20"/>
        </w:rPr>
        <w:t>model.</w:t>
      </w:r>
    </w:p>
    <w:p w:rsidR="00627FE5" w:rsidRDefault="00627FE5">
      <w:pPr>
        <w:spacing w:line="264" w:lineRule="auto"/>
        <w:jc w:val="both"/>
        <w:rPr>
          <w:sz w:val="20"/>
        </w:rPr>
        <w:sectPr w:rsidR="00627FE5">
          <w:pgSz w:w="12240" w:h="15840"/>
          <w:pgMar w:top="1320" w:right="1020" w:bottom="1140" w:left="1600" w:header="0" w:footer="897" w:gutter="0"/>
          <w:cols w:space="708"/>
        </w:sectPr>
      </w:pPr>
    </w:p>
    <w:p w:rsidR="00627FE5" w:rsidRDefault="007C7EE5">
      <w:pPr>
        <w:pStyle w:val="Zkladntext"/>
        <w:spacing w:before="79"/>
        <w:ind w:left="242"/>
      </w:pPr>
      <w:r>
        <w:lastRenderedPageBreak/>
        <w:t>Příloha č. 2 - Smlouva o poskytnutí podpory ze Státního fondu životního prostředí České republiky</w:t>
      </w:r>
    </w:p>
    <w:p w:rsidR="00627FE5" w:rsidRDefault="00627FE5">
      <w:pPr>
        <w:pStyle w:val="Zkladntext"/>
        <w:ind w:left="0"/>
        <w:rPr>
          <w:sz w:val="26"/>
        </w:rPr>
      </w:pPr>
    </w:p>
    <w:p w:rsidR="00627FE5" w:rsidRDefault="00627FE5">
      <w:pPr>
        <w:pStyle w:val="Zkladntext"/>
        <w:spacing w:before="2"/>
        <w:ind w:left="0"/>
        <w:rPr>
          <w:sz w:val="32"/>
        </w:rPr>
      </w:pPr>
    </w:p>
    <w:p w:rsidR="00627FE5" w:rsidRDefault="007C7EE5">
      <w:pPr>
        <w:pStyle w:val="Nadpis1"/>
        <w:spacing w:line="264" w:lineRule="auto"/>
        <w:ind w:left="242"/>
        <w:jc w:val="left"/>
      </w:pPr>
      <w:r>
        <w:t>Stanovení finančních oprav, které se použijí v případě porušení povinností při zadávání zakázek/ veřejných zakázek</w:t>
      </w:r>
    </w:p>
    <w:p w:rsidR="00627FE5" w:rsidRDefault="00627FE5">
      <w:pPr>
        <w:pStyle w:val="Zkladntext"/>
        <w:spacing w:before="1"/>
        <w:ind w:left="0"/>
        <w:rPr>
          <w:b/>
          <w:sz w:val="27"/>
        </w:rPr>
      </w:pPr>
    </w:p>
    <w:p w:rsidR="00627FE5" w:rsidRDefault="007C7EE5">
      <w:pPr>
        <w:pStyle w:val="Odstavecseseznamem"/>
        <w:numPr>
          <w:ilvl w:val="0"/>
          <w:numId w:val="1"/>
        </w:numPr>
        <w:tabs>
          <w:tab w:val="left" w:pos="526"/>
        </w:tabs>
        <w:spacing w:before="0" w:line="264" w:lineRule="auto"/>
        <w:ind w:right="110" w:hanging="283"/>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2"/>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4"/>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4"/>
          <w:sz w:val="20"/>
        </w:rPr>
        <w:t xml:space="preserve"> </w:t>
      </w:r>
      <w:r>
        <w:rPr>
          <w:sz w:val="20"/>
        </w:rPr>
        <w:t>v 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627FE5" w:rsidRDefault="007C7EE5">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627FE5" w:rsidRDefault="007C7EE5">
      <w:pPr>
        <w:pStyle w:val="Odstavecseseznamem"/>
        <w:numPr>
          <w:ilvl w:val="0"/>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627FE5" w:rsidRDefault="007C7EE5">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19"/>
          <w:sz w:val="20"/>
        </w:rPr>
        <w:t xml:space="preserve"> </w:t>
      </w:r>
      <w:r>
        <w:rPr>
          <w:sz w:val="20"/>
        </w:rPr>
        <w:t>vyskytlo.</w:t>
      </w:r>
    </w:p>
    <w:p w:rsidR="00627FE5" w:rsidRDefault="007C7EE5">
      <w:pPr>
        <w:pStyle w:val="Odstavecseseznamem"/>
        <w:numPr>
          <w:ilvl w:val="0"/>
          <w:numId w:val="1"/>
        </w:numPr>
        <w:tabs>
          <w:tab w:val="left" w:pos="526"/>
        </w:tabs>
        <w:spacing w:line="264" w:lineRule="auto"/>
        <w:ind w:right="114"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627FE5" w:rsidRDefault="007C7EE5">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3"/>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 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5"/>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627FE5" w:rsidRDefault="007C7EE5">
      <w:pPr>
        <w:pStyle w:val="Odstavecseseznamem"/>
        <w:numPr>
          <w:ilvl w:val="0"/>
          <w:numId w:val="1"/>
        </w:numPr>
        <w:tabs>
          <w:tab w:val="left" w:pos="526"/>
        </w:tabs>
        <w:ind w:hanging="425"/>
        <w:jc w:val="left"/>
        <w:rPr>
          <w:sz w:val="20"/>
        </w:rPr>
      </w:pPr>
      <w:r>
        <w:rPr>
          <w:sz w:val="20"/>
        </w:rPr>
        <w:t xml:space="preserve">V případě, že bude identifikováno porušení, které nelze podřadit pod konkrétní typ porušení   </w:t>
      </w:r>
      <w:r>
        <w:rPr>
          <w:spacing w:val="10"/>
          <w:sz w:val="20"/>
        </w:rPr>
        <w:t xml:space="preserve"> </w:t>
      </w:r>
      <w:r>
        <w:rPr>
          <w:sz w:val="20"/>
        </w:rPr>
        <w:t>uvedený</w:t>
      </w:r>
    </w:p>
    <w:p w:rsidR="00627FE5" w:rsidRDefault="007C7EE5">
      <w:pPr>
        <w:pStyle w:val="Zkladntext"/>
        <w:spacing w:before="27"/>
      </w:pPr>
      <w:r>
        <w:t>v tabulce níže, bude stanovena finanční oprava dle zásady přiměřenosti.</w:t>
      </w:r>
    </w:p>
    <w:p w:rsidR="00627FE5" w:rsidRDefault="00627FE5">
      <w:pPr>
        <w:sectPr w:rsidR="00627FE5">
          <w:pgSz w:w="12240" w:h="15840"/>
          <w:pgMar w:top="1320" w:right="1020" w:bottom="1140" w:left="146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7FE5">
        <w:trPr>
          <w:trHeight w:hRule="exact" w:val="548"/>
        </w:trPr>
        <w:tc>
          <w:tcPr>
            <w:tcW w:w="492" w:type="dxa"/>
            <w:tcBorders>
              <w:right w:val="single" w:sz="2" w:space="0" w:color="000000"/>
            </w:tcBorders>
            <w:shd w:val="clear" w:color="auto" w:fill="F1F1F1"/>
          </w:tcPr>
          <w:p w:rsidR="00627FE5" w:rsidRDefault="007C7EE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627FE5" w:rsidRDefault="007C7EE5">
            <w:pPr>
              <w:pStyle w:val="TableParagraph"/>
              <w:spacing w:before="108"/>
              <w:rPr>
                <w:b/>
                <w:sz w:val="20"/>
              </w:rPr>
            </w:pPr>
            <w:r>
              <w:rPr>
                <w:b/>
                <w:sz w:val="20"/>
              </w:rPr>
              <w:t>Sazba finanční opravy</w:t>
            </w:r>
          </w:p>
        </w:tc>
      </w:tr>
      <w:tr w:rsidR="00627FE5">
        <w:trPr>
          <w:trHeight w:hRule="exact" w:val="539"/>
        </w:trPr>
        <w:tc>
          <w:tcPr>
            <w:tcW w:w="492" w:type="dxa"/>
            <w:vMerge w:val="restart"/>
            <w:tcBorders>
              <w:right w:val="single" w:sz="2" w:space="0" w:color="000000"/>
            </w:tcBorders>
          </w:tcPr>
          <w:p w:rsidR="00627FE5" w:rsidRDefault="007C7EE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27FE5" w:rsidRDefault="007C7EE5">
            <w:pPr>
              <w:pStyle w:val="TableParagraph"/>
              <w:spacing w:before="109" w:line="264" w:lineRule="auto"/>
              <w:ind w:left="105"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27FE5" w:rsidRDefault="007C7EE5">
            <w:pPr>
              <w:pStyle w:val="TableParagraph"/>
              <w:spacing w:before="109" w:line="264" w:lineRule="auto"/>
              <w:ind w:left="105" w:right="141"/>
              <w:rPr>
                <w:sz w:val="20"/>
              </w:rPr>
            </w:pPr>
            <w:r>
              <w:rPr>
                <w:sz w:val="20"/>
              </w:rPr>
              <w:t>Zadavatel zadal veřejnou zakázku, aniž by zahájil zadávací řízení</w:t>
            </w:r>
          </w:p>
          <w:p w:rsidR="00627FE5" w:rsidRDefault="007C7EE5">
            <w:pPr>
              <w:pStyle w:val="TableParagraph"/>
              <w:spacing w:before="0" w:line="264" w:lineRule="auto"/>
              <w:ind w:left="105"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27FE5" w:rsidRDefault="007C7EE5">
            <w:pPr>
              <w:pStyle w:val="TableParagraph"/>
              <w:spacing w:before="109"/>
              <w:rPr>
                <w:sz w:val="20"/>
              </w:rPr>
            </w:pPr>
            <w:r>
              <w:rPr>
                <w:sz w:val="20"/>
              </w:rPr>
              <w:t>100 %</w:t>
            </w:r>
          </w:p>
        </w:tc>
      </w:tr>
      <w:tr w:rsidR="00627FE5">
        <w:trPr>
          <w:trHeight w:hRule="exact" w:val="1694"/>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96"/>
              <w:rPr>
                <w:sz w:val="20"/>
              </w:rPr>
            </w:pPr>
            <w:r>
              <w:rPr>
                <w:sz w:val="20"/>
              </w:rPr>
              <w:t>25 %, pokud byla dodržena určitá míra uveřejnění, která umožnila potenciálním dodavatelům přístup k zadávané veřejné zakázce</w:t>
            </w:r>
          </w:p>
        </w:tc>
      </w:tr>
      <w:tr w:rsidR="00627FE5">
        <w:trPr>
          <w:trHeight w:hRule="exact" w:val="523"/>
        </w:trPr>
        <w:tc>
          <w:tcPr>
            <w:tcW w:w="492" w:type="dxa"/>
            <w:vMerge w:val="restart"/>
            <w:tcBorders>
              <w:top w:val="single" w:sz="2" w:space="0" w:color="000000"/>
              <w:right w:val="single" w:sz="2" w:space="0" w:color="000000"/>
            </w:tcBorders>
          </w:tcPr>
          <w:p w:rsidR="00627FE5" w:rsidRDefault="007C7EE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238"/>
              <w:rPr>
                <w:sz w:val="20"/>
              </w:rPr>
            </w:pPr>
            <w:r>
              <w:rPr>
                <w:sz w:val="20"/>
              </w:rPr>
              <w:t>Zadavatel rozdělil předmět veřejné zakázky tak, že tím došlo ke snížení předpokládané hodnoty pod finanční limity stanovené v zákoně nebo v Pokynech OPŽP, příp.</w:t>
            </w:r>
          </w:p>
          <w:p w:rsidR="00627FE5" w:rsidRDefault="007C7EE5">
            <w:pPr>
              <w:pStyle w:val="TableParagraph"/>
              <w:spacing w:before="0"/>
              <w:ind w:left="105"/>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100 %</w:t>
            </w:r>
          </w:p>
        </w:tc>
      </w:tr>
      <w:tr w:rsidR="00627FE5">
        <w:trPr>
          <w:trHeight w:hRule="exact" w:val="1695"/>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96"/>
              <w:rPr>
                <w:sz w:val="20"/>
              </w:rPr>
            </w:pPr>
            <w:r>
              <w:rPr>
                <w:sz w:val="20"/>
              </w:rPr>
              <w:t>25 %, pokud byla dodržena určitá míra uveřejnění, která umožnila potenciálním dodavatelům přístup k zadávané veřejné zakázce</w:t>
            </w:r>
          </w:p>
        </w:tc>
      </w:tr>
      <w:tr w:rsidR="00627FE5">
        <w:trPr>
          <w:trHeight w:hRule="exact" w:val="1109"/>
        </w:trPr>
        <w:tc>
          <w:tcPr>
            <w:tcW w:w="492" w:type="dxa"/>
            <w:vMerge w:val="restart"/>
            <w:tcBorders>
              <w:top w:val="single" w:sz="2" w:space="0" w:color="000000"/>
              <w:right w:val="single" w:sz="2" w:space="0" w:color="000000"/>
            </w:tcBorders>
          </w:tcPr>
          <w:p w:rsidR="00627FE5" w:rsidRDefault="007C7EE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Pr>
                <w:sz w:val="20"/>
              </w:rPr>
            </w:pPr>
            <w:r>
              <w:rPr>
                <w:sz w:val="20"/>
              </w:rPr>
              <w:t>Zadavatel stanovil lhůtu pro podání nabídek, předběžných nabídek nebo žádostí o účast tak, že jejich délka nedosahovala minimálních lhůt stanovených v zákoně nebo v Pokynech OPŽP, příp. v dokumentu Zadávání VZ v OPŽP</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90"/>
              <w:rPr>
                <w:sz w:val="20"/>
              </w:rPr>
            </w:pPr>
            <w:r>
              <w:rPr>
                <w:sz w:val="20"/>
              </w:rPr>
              <w:t>25 %, pokud je zkrácení vyšší nebo rovno 50 % délky minimální lhůty</w:t>
            </w:r>
          </w:p>
        </w:tc>
      </w:tr>
      <w:tr w:rsidR="00627FE5">
        <w:trPr>
          <w:trHeight w:hRule="exact" w:val="1109"/>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90"/>
              <w:rPr>
                <w:sz w:val="20"/>
              </w:rPr>
            </w:pPr>
            <w:r>
              <w:rPr>
                <w:sz w:val="20"/>
              </w:rPr>
              <w:t>10 %, pokud je zkrácení vyšší nebo rovno 30 % délky minimální lhůty</w:t>
            </w:r>
          </w:p>
        </w:tc>
      </w:tr>
      <w:tr w:rsidR="00627FE5">
        <w:trPr>
          <w:trHeight w:hRule="exact" w:val="1109"/>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818"/>
              <w:jc w:val="both"/>
              <w:rPr>
                <w:sz w:val="20"/>
              </w:rPr>
            </w:pPr>
            <w:r>
              <w:rPr>
                <w:sz w:val="20"/>
              </w:rPr>
              <w:t>2 % až 5 % dle závažnosti porušení v případě</w:t>
            </w:r>
            <w:r>
              <w:rPr>
                <w:spacing w:val="-8"/>
                <w:sz w:val="20"/>
              </w:rPr>
              <w:t xml:space="preserve"> </w:t>
            </w:r>
            <w:r>
              <w:rPr>
                <w:sz w:val="20"/>
              </w:rPr>
              <w:t>jiného zkrácení</w:t>
            </w:r>
          </w:p>
        </w:tc>
      </w:tr>
      <w:tr w:rsidR="00627FE5">
        <w:trPr>
          <w:trHeight w:hRule="exact" w:val="1402"/>
        </w:trPr>
        <w:tc>
          <w:tcPr>
            <w:tcW w:w="492" w:type="dxa"/>
            <w:vMerge w:val="restart"/>
            <w:tcBorders>
              <w:top w:val="single" w:sz="2" w:space="0" w:color="000000"/>
              <w:right w:val="single" w:sz="2" w:space="0" w:color="000000"/>
            </w:tcBorders>
          </w:tcPr>
          <w:p w:rsidR="00627FE5" w:rsidRDefault="007C7EE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135"/>
              <w:rPr>
                <w:sz w:val="20"/>
              </w:rPr>
            </w:pPr>
            <w:r>
              <w:rPr>
                <w:sz w:val="20"/>
              </w:rPr>
              <w:t>25 %, pokud po zkrácení činí délka lhůty pro doručení nabídek alespoň 50 % stanovené lhůty pro doručení nabídek</w:t>
            </w:r>
          </w:p>
        </w:tc>
      </w:tr>
      <w:tr w:rsidR="00627FE5">
        <w:trPr>
          <w:trHeight w:hRule="exact" w:val="1402"/>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135"/>
              <w:rPr>
                <w:sz w:val="20"/>
              </w:rPr>
            </w:pPr>
            <w:r>
              <w:rPr>
                <w:sz w:val="20"/>
              </w:rPr>
              <w:t>10 %, pokud po zkrácení činí délka lhůty pro doručení nabídek alespoň 60 % stanovené lhůty pro doručení nabídek</w:t>
            </w:r>
          </w:p>
        </w:tc>
      </w:tr>
      <w:tr w:rsidR="00627FE5">
        <w:trPr>
          <w:trHeight w:hRule="exact" w:val="1414"/>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tcBorders>
          </w:tcPr>
          <w:p w:rsidR="00627FE5" w:rsidRDefault="007C7EE5">
            <w:pPr>
              <w:pStyle w:val="TableParagraph"/>
              <w:spacing w:before="106" w:line="264" w:lineRule="auto"/>
              <w:ind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27FE5" w:rsidRDefault="00627FE5">
      <w:pPr>
        <w:spacing w:line="264" w:lineRule="auto"/>
        <w:rPr>
          <w:sz w:val="20"/>
        </w:rPr>
        <w:sectPr w:rsidR="00627FE5">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7FE5">
        <w:trPr>
          <w:trHeight w:hRule="exact" w:val="548"/>
        </w:trPr>
        <w:tc>
          <w:tcPr>
            <w:tcW w:w="492" w:type="dxa"/>
            <w:tcBorders>
              <w:right w:val="single" w:sz="2" w:space="0" w:color="000000"/>
            </w:tcBorders>
            <w:shd w:val="clear" w:color="auto" w:fill="F1F1F1"/>
          </w:tcPr>
          <w:p w:rsidR="00627FE5" w:rsidRDefault="007C7EE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627FE5" w:rsidRDefault="007C7EE5">
            <w:pPr>
              <w:pStyle w:val="TableParagraph"/>
              <w:spacing w:before="108"/>
              <w:rPr>
                <w:b/>
                <w:sz w:val="20"/>
              </w:rPr>
            </w:pPr>
            <w:r>
              <w:rPr>
                <w:b/>
                <w:sz w:val="20"/>
              </w:rPr>
              <w:t>Sazba finanční opravy</w:t>
            </w:r>
          </w:p>
        </w:tc>
      </w:tr>
      <w:tr w:rsidR="00627FE5">
        <w:trPr>
          <w:trHeight w:hRule="exact" w:val="513"/>
        </w:trPr>
        <w:tc>
          <w:tcPr>
            <w:tcW w:w="492" w:type="dxa"/>
            <w:vMerge w:val="restart"/>
            <w:tcBorders>
              <w:right w:val="single" w:sz="2" w:space="0" w:color="000000"/>
            </w:tcBorders>
          </w:tcPr>
          <w:p w:rsidR="00627FE5" w:rsidRDefault="007C7EE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27FE5" w:rsidRDefault="007C7EE5">
            <w:pPr>
              <w:pStyle w:val="TableParagraph"/>
              <w:spacing w:before="83" w:line="264" w:lineRule="auto"/>
              <w:ind w:left="105"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27FE5" w:rsidRDefault="007C7EE5">
            <w:pPr>
              <w:pStyle w:val="TableParagraph"/>
              <w:spacing w:before="83" w:line="264" w:lineRule="auto"/>
              <w:ind w:left="105" w:right="126"/>
              <w:rPr>
                <w:sz w:val="20"/>
              </w:rPr>
            </w:pPr>
            <w:r>
              <w:rPr>
                <w:sz w:val="20"/>
              </w:rPr>
              <w:t>Zadavatel v průběhu výběrového/zadávacího řízení prodloužil lhůtu pro podání nabídek, předběžných nabídek nebo žádostí</w:t>
            </w:r>
          </w:p>
          <w:p w:rsidR="00627FE5" w:rsidRDefault="007C7EE5">
            <w:pPr>
              <w:pStyle w:val="TableParagraph"/>
              <w:spacing w:before="0" w:line="264" w:lineRule="auto"/>
              <w:ind w:left="105" w:right="438"/>
              <w:rPr>
                <w:sz w:val="20"/>
              </w:rPr>
            </w:pPr>
            <w:r>
              <w:rPr>
                <w:sz w:val="20"/>
              </w:rPr>
              <w:t>o účast, aniž by tuto skutečnost uveřejnil způsobem stanoveným v zákoně nebo v Pokynech OPŽP, příp. v dokumentu Zadávání VZ</w:t>
            </w:r>
          </w:p>
          <w:p w:rsidR="00627FE5" w:rsidRDefault="007C7EE5">
            <w:pPr>
              <w:pStyle w:val="TableParagraph"/>
              <w:spacing w:before="0" w:line="264" w:lineRule="auto"/>
              <w:ind w:left="105"/>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27FE5" w:rsidRDefault="007C7EE5">
            <w:pPr>
              <w:pStyle w:val="TableParagraph"/>
              <w:spacing w:before="83"/>
              <w:rPr>
                <w:sz w:val="20"/>
              </w:rPr>
            </w:pPr>
            <w:r>
              <w:rPr>
                <w:sz w:val="20"/>
              </w:rPr>
              <w:t>10 %</w:t>
            </w:r>
          </w:p>
        </w:tc>
      </w:tr>
      <w:tr w:rsidR="00627FE5">
        <w:trPr>
          <w:trHeight w:hRule="exact" w:val="2635"/>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rPr>
                <w:sz w:val="20"/>
              </w:rPr>
            </w:pPr>
            <w:r>
              <w:rPr>
                <w:sz w:val="20"/>
              </w:rPr>
              <w:t>5 % v případě menší závažnosti porušení</w:t>
            </w:r>
          </w:p>
        </w:tc>
      </w:tr>
      <w:tr w:rsidR="00627FE5">
        <w:trPr>
          <w:trHeight w:hRule="exact" w:val="625"/>
        </w:trPr>
        <w:tc>
          <w:tcPr>
            <w:tcW w:w="492" w:type="dxa"/>
            <w:vMerge w:val="restart"/>
            <w:tcBorders>
              <w:top w:val="single" w:sz="2" w:space="0" w:color="000000"/>
              <w:right w:val="single" w:sz="2" w:space="0" w:color="000000"/>
            </w:tcBorders>
          </w:tcPr>
          <w:p w:rsidR="00627FE5" w:rsidRDefault="007C7EE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Použití jednacího řízení s uveřejněním</w:t>
            </w:r>
          </w:p>
          <w:p w:rsidR="00627FE5" w:rsidRDefault="007C7EE5">
            <w:pPr>
              <w:pStyle w:val="TableParagraph"/>
              <w:spacing w:before="0"/>
              <w:ind w:left="105"/>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ind w:left="105"/>
              <w:rPr>
                <w:sz w:val="20"/>
              </w:rPr>
            </w:pPr>
            <w:r>
              <w:rPr>
                <w:sz w:val="20"/>
              </w:rPr>
              <w:t>Zadavatel zadal veřejnou zakázku</w:t>
            </w:r>
          </w:p>
          <w:p w:rsidR="00627FE5" w:rsidRDefault="007C7EE5">
            <w:pPr>
              <w:pStyle w:val="TableParagraph"/>
              <w:spacing w:before="27" w:line="264" w:lineRule="auto"/>
              <w:ind w:left="105"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25 %</w:t>
            </w:r>
          </w:p>
        </w:tc>
      </w:tr>
      <w:tr w:rsidR="00627FE5">
        <w:trPr>
          <w:trHeight w:hRule="exact" w:val="1361"/>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before="108" w:line="261" w:lineRule="auto"/>
              <w:rPr>
                <w:sz w:val="20"/>
              </w:rPr>
            </w:pPr>
            <w:r>
              <w:rPr>
                <w:sz w:val="20"/>
              </w:rPr>
              <w:t>5 % nebo 10 % dle závažnosti porušení</w:t>
            </w:r>
          </w:p>
        </w:tc>
      </w:tr>
      <w:tr w:rsidR="00627FE5">
        <w:trPr>
          <w:trHeight w:hRule="exact" w:val="526"/>
        </w:trPr>
        <w:tc>
          <w:tcPr>
            <w:tcW w:w="492" w:type="dxa"/>
            <w:vMerge w:val="restart"/>
            <w:tcBorders>
              <w:top w:val="single" w:sz="2" w:space="0" w:color="000000"/>
              <w:right w:val="single" w:sz="2" w:space="0" w:color="000000"/>
            </w:tcBorders>
          </w:tcPr>
          <w:p w:rsidR="00627FE5" w:rsidRDefault="007C7EE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before="108" w:line="264" w:lineRule="auto"/>
              <w:ind w:left="105"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before="108"/>
              <w:ind w:left="105"/>
              <w:rPr>
                <w:sz w:val="20"/>
              </w:rPr>
            </w:pPr>
            <w:r>
              <w:rPr>
                <w:sz w:val="20"/>
              </w:rPr>
              <w:t>Zadavatel neuvedl v oznámení</w:t>
            </w:r>
          </w:p>
          <w:p w:rsidR="00627FE5" w:rsidRDefault="007C7EE5">
            <w:pPr>
              <w:pStyle w:val="TableParagraph"/>
              <w:spacing w:before="24" w:line="264" w:lineRule="auto"/>
              <w:ind w:left="105"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before="108"/>
              <w:rPr>
                <w:sz w:val="20"/>
              </w:rPr>
            </w:pPr>
            <w:r>
              <w:rPr>
                <w:sz w:val="20"/>
              </w:rPr>
              <w:t>25 %</w:t>
            </w:r>
          </w:p>
        </w:tc>
      </w:tr>
      <w:tr w:rsidR="00627FE5">
        <w:trPr>
          <w:trHeight w:hRule="exact" w:val="1692"/>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96"/>
              <w:rPr>
                <w:sz w:val="20"/>
              </w:rPr>
            </w:pPr>
            <w:r>
              <w:rPr>
                <w:sz w:val="20"/>
              </w:rPr>
              <w:t>5 % nebo 10 % dle závažnosti porušení a v případě, že požadavky na kvalifikaci sice byly uvedené, avšak nedostatečně určitě</w:t>
            </w:r>
          </w:p>
        </w:tc>
      </w:tr>
      <w:tr w:rsidR="00627FE5">
        <w:trPr>
          <w:trHeight w:hRule="exact" w:val="526"/>
        </w:trPr>
        <w:tc>
          <w:tcPr>
            <w:tcW w:w="492" w:type="dxa"/>
            <w:vMerge w:val="restart"/>
            <w:tcBorders>
              <w:top w:val="single" w:sz="2" w:space="0" w:color="000000"/>
              <w:right w:val="single" w:sz="2" w:space="0" w:color="000000"/>
            </w:tcBorders>
          </w:tcPr>
          <w:p w:rsidR="00627FE5" w:rsidRDefault="007C7EE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before="108" w:line="264" w:lineRule="auto"/>
              <w:ind w:left="105"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before="108"/>
              <w:ind w:left="105"/>
              <w:rPr>
                <w:sz w:val="20"/>
              </w:rPr>
            </w:pPr>
            <w:r>
              <w:rPr>
                <w:sz w:val="20"/>
              </w:rPr>
              <w:t>Zadavatel neuvedl v oznámení</w:t>
            </w:r>
          </w:p>
          <w:p w:rsidR="00627FE5" w:rsidRDefault="007C7EE5">
            <w:pPr>
              <w:pStyle w:val="TableParagraph"/>
              <w:spacing w:before="24" w:line="264" w:lineRule="auto"/>
              <w:ind w:left="105"/>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before="108"/>
              <w:rPr>
                <w:sz w:val="20"/>
              </w:rPr>
            </w:pPr>
            <w:r>
              <w:rPr>
                <w:sz w:val="20"/>
              </w:rPr>
              <w:t>25 %</w:t>
            </w:r>
          </w:p>
        </w:tc>
      </w:tr>
      <w:tr w:rsidR="00627FE5">
        <w:trPr>
          <w:trHeight w:hRule="exact" w:val="1498"/>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rPr>
                <w:sz w:val="20"/>
              </w:rPr>
            </w:pPr>
            <w:r>
              <w:rPr>
                <w:sz w:val="20"/>
              </w:rPr>
              <w:t>5 % nebo 10 % dle závažnosti porušení a v případě, že pravidla pro hodnocení sice byly uvedené, avšak nedostatečně určitě</w:t>
            </w:r>
          </w:p>
        </w:tc>
      </w:tr>
      <w:tr w:rsidR="00627FE5">
        <w:trPr>
          <w:trHeight w:hRule="exact" w:val="696"/>
        </w:trPr>
        <w:tc>
          <w:tcPr>
            <w:tcW w:w="492" w:type="dxa"/>
            <w:vMerge w:val="restart"/>
            <w:tcBorders>
              <w:top w:val="single" w:sz="2" w:space="0" w:color="000000"/>
              <w:right w:val="single" w:sz="2" w:space="0" w:color="000000"/>
            </w:tcBorders>
          </w:tcPr>
          <w:p w:rsidR="00627FE5" w:rsidRDefault="007C7EE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ind w:left="105"/>
              <w:rPr>
                <w:sz w:val="20"/>
              </w:rPr>
            </w:pPr>
            <w:r>
              <w:rPr>
                <w:sz w:val="20"/>
              </w:rPr>
              <w:t>Stanovení požadavků</w:t>
            </w:r>
          </w:p>
          <w:p w:rsidR="00627FE5" w:rsidRDefault="007C7EE5">
            <w:pPr>
              <w:pStyle w:val="TableParagraph"/>
              <w:spacing w:before="26"/>
              <w:ind w:left="105"/>
              <w:rPr>
                <w:sz w:val="20"/>
              </w:rPr>
            </w:pPr>
            <w:r>
              <w:rPr>
                <w:sz w:val="20"/>
              </w:rPr>
              <w:t>na kvalifikaci</w:t>
            </w:r>
          </w:p>
          <w:p w:rsidR="00627FE5" w:rsidRDefault="007C7EE5">
            <w:pPr>
              <w:pStyle w:val="TableParagraph"/>
              <w:spacing w:before="26" w:line="264" w:lineRule="auto"/>
              <w:ind w:left="105"/>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25 %</w:t>
            </w:r>
          </w:p>
        </w:tc>
      </w:tr>
      <w:tr w:rsidR="00627FE5">
        <w:trPr>
          <w:trHeight w:hRule="exact" w:val="1383"/>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tcBorders>
          </w:tcPr>
          <w:p w:rsidR="00627FE5" w:rsidRDefault="007C7EE5">
            <w:pPr>
              <w:pStyle w:val="TableParagraph"/>
              <w:spacing w:line="264" w:lineRule="auto"/>
              <w:rPr>
                <w:sz w:val="20"/>
              </w:rPr>
            </w:pPr>
            <w:r>
              <w:rPr>
                <w:sz w:val="20"/>
              </w:rPr>
              <w:t>5 % nebo 10 % dle závažnosti porušení</w:t>
            </w:r>
          </w:p>
        </w:tc>
      </w:tr>
    </w:tbl>
    <w:p w:rsidR="00627FE5" w:rsidRDefault="00627FE5">
      <w:pPr>
        <w:spacing w:line="264" w:lineRule="auto"/>
        <w:rPr>
          <w:sz w:val="20"/>
        </w:rPr>
        <w:sectPr w:rsidR="00627FE5">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7FE5">
        <w:trPr>
          <w:trHeight w:hRule="exact" w:val="548"/>
        </w:trPr>
        <w:tc>
          <w:tcPr>
            <w:tcW w:w="492" w:type="dxa"/>
            <w:tcBorders>
              <w:right w:val="single" w:sz="2" w:space="0" w:color="000000"/>
            </w:tcBorders>
            <w:shd w:val="clear" w:color="auto" w:fill="F1F1F1"/>
          </w:tcPr>
          <w:p w:rsidR="00627FE5" w:rsidRDefault="007C7EE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627FE5" w:rsidRDefault="007C7EE5">
            <w:pPr>
              <w:pStyle w:val="TableParagraph"/>
              <w:spacing w:before="108"/>
              <w:rPr>
                <w:b/>
                <w:sz w:val="20"/>
              </w:rPr>
            </w:pPr>
            <w:r>
              <w:rPr>
                <w:b/>
                <w:sz w:val="20"/>
              </w:rPr>
              <w:t>Sazba finanční opravy</w:t>
            </w:r>
          </w:p>
        </w:tc>
      </w:tr>
      <w:tr w:rsidR="00627FE5">
        <w:trPr>
          <w:trHeight w:hRule="exact" w:val="513"/>
        </w:trPr>
        <w:tc>
          <w:tcPr>
            <w:tcW w:w="492" w:type="dxa"/>
            <w:vMerge w:val="restart"/>
            <w:tcBorders>
              <w:right w:val="single" w:sz="2" w:space="0" w:color="000000"/>
            </w:tcBorders>
          </w:tcPr>
          <w:p w:rsidR="00627FE5" w:rsidRDefault="007C7EE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27FE5" w:rsidRDefault="007C7EE5">
            <w:pPr>
              <w:pStyle w:val="TableParagraph"/>
              <w:spacing w:before="83" w:line="264" w:lineRule="auto"/>
              <w:ind w:left="105" w:right="95"/>
              <w:rPr>
                <w:sz w:val="20"/>
              </w:rPr>
            </w:pPr>
            <w:r>
              <w:rPr>
                <w:sz w:val="20"/>
              </w:rPr>
              <w:t>Stanovení pravidel pro hodnocení nabídek</w:t>
            </w:r>
          </w:p>
          <w:p w:rsidR="00627FE5" w:rsidRDefault="007C7EE5">
            <w:pPr>
              <w:pStyle w:val="TableParagraph"/>
              <w:spacing w:before="0" w:line="264" w:lineRule="auto"/>
              <w:ind w:left="105"/>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27FE5" w:rsidRDefault="007C7EE5">
            <w:pPr>
              <w:pStyle w:val="TableParagraph"/>
              <w:spacing w:before="83" w:line="264" w:lineRule="auto"/>
              <w:ind w:left="105"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27FE5" w:rsidRDefault="007C7EE5">
            <w:pPr>
              <w:pStyle w:val="TableParagraph"/>
              <w:spacing w:before="0"/>
              <w:ind w:left="105"/>
              <w:rPr>
                <w:sz w:val="20"/>
              </w:rPr>
            </w:pPr>
            <w:r>
              <w:rPr>
                <w:sz w:val="20"/>
              </w:rPr>
              <w:t>s předmětem veřejné zakázky</w:t>
            </w:r>
          </w:p>
        </w:tc>
        <w:tc>
          <w:tcPr>
            <w:tcW w:w="3188" w:type="dxa"/>
            <w:tcBorders>
              <w:left w:val="single" w:sz="2" w:space="0" w:color="000000"/>
              <w:bottom w:val="single" w:sz="2" w:space="0" w:color="000000"/>
            </w:tcBorders>
          </w:tcPr>
          <w:p w:rsidR="00627FE5" w:rsidRDefault="007C7EE5">
            <w:pPr>
              <w:pStyle w:val="TableParagraph"/>
              <w:spacing w:before="83"/>
              <w:rPr>
                <w:sz w:val="20"/>
              </w:rPr>
            </w:pPr>
            <w:r>
              <w:rPr>
                <w:sz w:val="20"/>
              </w:rPr>
              <w:t>25 %</w:t>
            </w:r>
          </w:p>
        </w:tc>
      </w:tr>
      <w:tr w:rsidR="00627FE5">
        <w:trPr>
          <w:trHeight w:hRule="exact" w:val="2050"/>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rPr>
                <w:sz w:val="20"/>
              </w:rPr>
            </w:pPr>
            <w:r>
              <w:rPr>
                <w:sz w:val="20"/>
              </w:rPr>
              <w:t>5 % nebo 10 % dle závažnosti porušení</w:t>
            </w:r>
          </w:p>
        </w:tc>
      </w:tr>
      <w:tr w:rsidR="00627FE5">
        <w:trPr>
          <w:trHeight w:hRule="exact" w:val="523"/>
        </w:trPr>
        <w:tc>
          <w:tcPr>
            <w:tcW w:w="492" w:type="dxa"/>
            <w:vMerge w:val="restart"/>
            <w:tcBorders>
              <w:top w:val="single" w:sz="2" w:space="0" w:color="000000"/>
              <w:right w:val="single" w:sz="2" w:space="0" w:color="000000"/>
            </w:tcBorders>
          </w:tcPr>
          <w:p w:rsidR="00627FE5" w:rsidRDefault="007C7EE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36"/>
              <w:jc w:val="both"/>
              <w:rPr>
                <w:sz w:val="20"/>
              </w:rPr>
            </w:pPr>
            <w:r>
              <w:rPr>
                <w:sz w:val="20"/>
              </w:rPr>
              <w:t>Stanovení technických podmínek nebo jiných podmínek účasti</w:t>
            </w:r>
          </w:p>
          <w:p w:rsidR="00627FE5" w:rsidRDefault="007C7EE5">
            <w:pPr>
              <w:pStyle w:val="TableParagraph"/>
              <w:spacing w:before="0"/>
              <w:ind w:left="105"/>
              <w:rPr>
                <w:sz w:val="20"/>
              </w:rPr>
            </w:pPr>
            <w:r>
              <w:rPr>
                <w:sz w:val="20"/>
              </w:rPr>
              <w:t>v řízení v rozporu se</w:t>
            </w:r>
          </w:p>
          <w:p w:rsidR="00627FE5" w:rsidRDefault="007C7EE5">
            <w:pPr>
              <w:pStyle w:val="TableParagraph"/>
              <w:spacing w:before="26"/>
              <w:ind w:left="105"/>
              <w:rPr>
                <w:sz w:val="20"/>
              </w:rPr>
            </w:pPr>
            <w:r>
              <w:rPr>
                <w:sz w:val="20"/>
              </w:rPr>
              <w:t>zákonem nebo</w:t>
            </w:r>
          </w:p>
          <w:p w:rsidR="00627FE5" w:rsidRDefault="007C7EE5">
            <w:pPr>
              <w:pStyle w:val="TableParagraph"/>
              <w:spacing w:before="26" w:line="264" w:lineRule="auto"/>
              <w:ind w:left="105"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25 %</w:t>
            </w:r>
          </w:p>
        </w:tc>
      </w:tr>
      <w:tr w:rsidR="00627FE5">
        <w:trPr>
          <w:trHeight w:hRule="exact" w:val="819"/>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4" w:space="0" w:color="000000"/>
            </w:tcBorders>
          </w:tcPr>
          <w:p w:rsidR="00627FE5" w:rsidRDefault="007C7EE5">
            <w:pPr>
              <w:pStyle w:val="TableParagraph"/>
              <w:spacing w:line="264" w:lineRule="auto"/>
              <w:rPr>
                <w:sz w:val="20"/>
              </w:rPr>
            </w:pPr>
            <w:r>
              <w:rPr>
                <w:sz w:val="20"/>
              </w:rPr>
              <w:t>5 % nebo 10 % dle závažnosti porušení</w:t>
            </w:r>
          </w:p>
        </w:tc>
      </w:tr>
      <w:tr w:rsidR="00627FE5">
        <w:trPr>
          <w:trHeight w:hRule="exact" w:val="1406"/>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4" w:space="0" w:color="000000"/>
              <w:left w:val="single" w:sz="2" w:space="0" w:color="000000"/>
              <w:bottom w:val="single" w:sz="4" w:space="0" w:color="000000"/>
            </w:tcBorders>
          </w:tcPr>
          <w:p w:rsidR="00627FE5" w:rsidRDefault="007C7EE5">
            <w:pPr>
              <w:pStyle w:val="TableParagraph"/>
              <w:spacing w:line="264" w:lineRule="auto"/>
              <w:ind w:right="173"/>
              <w:rPr>
                <w:sz w:val="20"/>
              </w:rPr>
            </w:pPr>
            <w:r>
              <w:rPr>
                <w:sz w:val="20"/>
              </w:rPr>
              <w:t>25 % v případě značkové specifikace v míře vyšší než 30 % z finančního objemu veřejné zakázky</w:t>
            </w:r>
          </w:p>
        </w:tc>
      </w:tr>
      <w:tr w:rsidR="00627FE5">
        <w:trPr>
          <w:trHeight w:hRule="exact" w:val="1406"/>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4" w:space="0" w:color="000000"/>
              <w:left w:val="single" w:sz="2" w:space="0" w:color="000000"/>
              <w:bottom w:val="single" w:sz="4" w:space="0" w:color="000000"/>
            </w:tcBorders>
          </w:tcPr>
          <w:p w:rsidR="00627FE5" w:rsidRDefault="007C7EE5">
            <w:pPr>
              <w:pStyle w:val="TableParagraph"/>
              <w:spacing w:line="264" w:lineRule="auto"/>
              <w:ind w:right="555"/>
              <w:rPr>
                <w:sz w:val="20"/>
              </w:rPr>
            </w:pPr>
            <w:r>
              <w:rPr>
                <w:sz w:val="20"/>
              </w:rPr>
              <w:t>10 % v případě značkové specifikace v míře 20 – 30 % z finančního objemu veřejné zakázky</w:t>
            </w:r>
          </w:p>
        </w:tc>
      </w:tr>
      <w:tr w:rsidR="00627FE5">
        <w:trPr>
          <w:trHeight w:hRule="exact" w:val="1404"/>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4" w:space="0" w:color="000000"/>
              <w:left w:val="single" w:sz="2" w:space="0" w:color="000000"/>
              <w:bottom w:val="single" w:sz="2" w:space="0" w:color="000000"/>
            </w:tcBorders>
          </w:tcPr>
          <w:p w:rsidR="00627FE5" w:rsidRDefault="007C7EE5">
            <w:pPr>
              <w:pStyle w:val="TableParagraph"/>
              <w:spacing w:line="264" w:lineRule="auto"/>
              <w:ind w:right="489"/>
              <w:rPr>
                <w:sz w:val="20"/>
              </w:rPr>
            </w:pPr>
            <w:r>
              <w:rPr>
                <w:sz w:val="20"/>
              </w:rPr>
              <w:t>5 % v případě značkové specifikace v míře 10 &lt; 20 % z finančního objemu veřejné zakázky</w:t>
            </w:r>
          </w:p>
        </w:tc>
      </w:tr>
      <w:tr w:rsidR="00627FE5">
        <w:trPr>
          <w:trHeight w:hRule="exact" w:val="523"/>
        </w:trPr>
        <w:tc>
          <w:tcPr>
            <w:tcW w:w="492" w:type="dxa"/>
            <w:vMerge w:val="restart"/>
            <w:tcBorders>
              <w:top w:val="single" w:sz="2" w:space="0" w:color="000000"/>
              <w:right w:val="single" w:sz="2" w:space="0" w:color="000000"/>
            </w:tcBorders>
          </w:tcPr>
          <w:p w:rsidR="00627FE5" w:rsidRDefault="007C7EE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10 %</w:t>
            </w:r>
          </w:p>
        </w:tc>
      </w:tr>
      <w:tr w:rsidR="00627FE5">
        <w:trPr>
          <w:trHeight w:hRule="exact" w:val="586"/>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5 % dle závažnosti porušení</w:t>
            </w:r>
          </w:p>
        </w:tc>
      </w:tr>
      <w:tr w:rsidR="00627FE5">
        <w:trPr>
          <w:trHeight w:hRule="exact" w:val="523"/>
        </w:trPr>
        <w:tc>
          <w:tcPr>
            <w:tcW w:w="492" w:type="dxa"/>
            <w:vMerge w:val="restart"/>
            <w:tcBorders>
              <w:top w:val="single" w:sz="2" w:space="0" w:color="000000"/>
              <w:right w:val="single" w:sz="2" w:space="0" w:color="000000"/>
            </w:tcBorders>
          </w:tcPr>
          <w:p w:rsidR="00627FE5" w:rsidRDefault="007C7EE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line="264" w:lineRule="auto"/>
              <w:ind w:left="105"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25 %</w:t>
            </w:r>
          </w:p>
        </w:tc>
      </w:tr>
      <w:tr w:rsidR="00627FE5">
        <w:trPr>
          <w:trHeight w:hRule="exact" w:val="2941"/>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tcBorders>
          </w:tcPr>
          <w:p w:rsidR="00627FE5" w:rsidRDefault="007C7EE5">
            <w:pPr>
              <w:pStyle w:val="TableParagraph"/>
              <w:spacing w:line="264" w:lineRule="auto"/>
              <w:rPr>
                <w:sz w:val="20"/>
              </w:rPr>
            </w:pPr>
            <w:r>
              <w:rPr>
                <w:sz w:val="20"/>
              </w:rPr>
              <w:t>5 % nebo 10 % dle závažnosti porušení</w:t>
            </w:r>
          </w:p>
        </w:tc>
      </w:tr>
    </w:tbl>
    <w:p w:rsidR="00627FE5" w:rsidRDefault="00627FE5">
      <w:pPr>
        <w:spacing w:line="264" w:lineRule="auto"/>
        <w:rPr>
          <w:sz w:val="20"/>
        </w:rPr>
        <w:sectPr w:rsidR="00627FE5">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7FE5">
        <w:trPr>
          <w:trHeight w:hRule="exact" w:val="548"/>
        </w:trPr>
        <w:tc>
          <w:tcPr>
            <w:tcW w:w="492" w:type="dxa"/>
            <w:tcBorders>
              <w:right w:val="single" w:sz="2" w:space="0" w:color="000000"/>
            </w:tcBorders>
            <w:shd w:val="clear" w:color="auto" w:fill="F1F1F1"/>
          </w:tcPr>
          <w:p w:rsidR="00627FE5" w:rsidRDefault="007C7EE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627FE5" w:rsidRDefault="007C7EE5">
            <w:pPr>
              <w:pStyle w:val="TableParagraph"/>
              <w:spacing w:before="108"/>
              <w:rPr>
                <w:b/>
                <w:sz w:val="20"/>
              </w:rPr>
            </w:pPr>
            <w:r>
              <w:rPr>
                <w:b/>
                <w:sz w:val="20"/>
              </w:rPr>
              <w:t>Sazba finanční opravy</w:t>
            </w:r>
          </w:p>
        </w:tc>
      </w:tr>
      <w:tr w:rsidR="00627FE5">
        <w:trPr>
          <w:trHeight w:hRule="exact" w:val="513"/>
        </w:trPr>
        <w:tc>
          <w:tcPr>
            <w:tcW w:w="492" w:type="dxa"/>
            <w:vMerge w:val="restart"/>
            <w:tcBorders>
              <w:right w:val="single" w:sz="2" w:space="0" w:color="000000"/>
            </w:tcBorders>
          </w:tcPr>
          <w:p w:rsidR="00627FE5" w:rsidRDefault="007C7EE5">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627FE5" w:rsidRDefault="007C7EE5">
            <w:pPr>
              <w:pStyle w:val="TableParagraph"/>
              <w:spacing w:before="83" w:line="264" w:lineRule="auto"/>
              <w:ind w:left="105"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627FE5" w:rsidRDefault="007C7EE5">
            <w:pPr>
              <w:pStyle w:val="TableParagraph"/>
              <w:spacing w:before="83" w:line="264" w:lineRule="auto"/>
              <w:ind w:left="105" w:right="148"/>
              <w:rPr>
                <w:sz w:val="20"/>
              </w:rPr>
            </w:pPr>
            <w:r>
              <w:rPr>
                <w:sz w:val="20"/>
              </w:rPr>
              <w:t>Zadavatel porušil základní zásady zadávání veřejných zakázek při posouzení nebo hodnocení nabídek, včetně případů, kdy v rozporu se zákonem či s Pokyny OPŽP, příp.</w:t>
            </w:r>
          </w:p>
          <w:p w:rsidR="00627FE5" w:rsidRDefault="007C7EE5">
            <w:pPr>
              <w:pStyle w:val="TableParagraph"/>
              <w:spacing w:before="0" w:line="264" w:lineRule="auto"/>
              <w:ind w:lef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627FE5" w:rsidRDefault="007C7EE5">
            <w:pPr>
              <w:pStyle w:val="TableParagraph"/>
              <w:spacing w:before="83"/>
              <w:rPr>
                <w:sz w:val="20"/>
              </w:rPr>
            </w:pPr>
            <w:r>
              <w:rPr>
                <w:sz w:val="20"/>
              </w:rPr>
              <w:t>25 %</w:t>
            </w:r>
          </w:p>
        </w:tc>
      </w:tr>
      <w:tr w:rsidR="00627FE5">
        <w:trPr>
          <w:trHeight w:hRule="exact" w:val="2635"/>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rPr>
                <w:sz w:val="20"/>
              </w:rPr>
            </w:pPr>
            <w:r>
              <w:rPr>
                <w:sz w:val="20"/>
              </w:rPr>
              <w:t>5 % nebo 10 % dle závažnosti porušení</w:t>
            </w:r>
          </w:p>
        </w:tc>
      </w:tr>
      <w:tr w:rsidR="00627FE5">
        <w:trPr>
          <w:trHeight w:hRule="exact" w:val="1693"/>
        </w:trPr>
        <w:tc>
          <w:tcPr>
            <w:tcW w:w="492" w:type="dxa"/>
            <w:tcBorders>
              <w:top w:val="single" w:sz="2" w:space="0" w:color="000000"/>
              <w:bottom w:val="single" w:sz="2" w:space="0" w:color="000000"/>
              <w:right w:val="single" w:sz="2" w:space="0" w:color="000000"/>
            </w:tcBorders>
          </w:tcPr>
          <w:p w:rsidR="00627FE5" w:rsidRDefault="007C7EE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27FE5" w:rsidRDefault="007C7EE5">
            <w:pPr>
              <w:pStyle w:val="TableParagraph"/>
              <w:spacing w:line="264" w:lineRule="auto"/>
              <w:ind w:left="105"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27FE5" w:rsidRDefault="007C7EE5">
            <w:pPr>
              <w:pStyle w:val="TableParagraph"/>
              <w:spacing w:line="264" w:lineRule="auto"/>
              <w:ind w:left="105" w:right="227"/>
              <w:rPr>
                <w:sz w:val="20"/>
              </w:rPr>
            </w:pPr>
            <w:r>
              <w:rPr>
                <w:sz w:val="20"/>
              </w:rPr>
              <w:t>Zadavatel vyřadil nabídku z důvodu mimořádně nízké nabídkové ceny, aniž by požádal účastníka výběrového/zadávacího řízení</w:t>
            </w:r>
          </w:p>
          <w:p w:rsidR="00627FE5" w:rsidRDefault="007C7EE5">
            <w:pPr>
              <w:pStyle w:val="TableParagraph"/>
              <w:spacing w:before="0" w:line="264" w:lineRule="exact"/>
              <w:ind w:left="105"/>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25 %</w:t>
            </w:r>
          </w:p>
        </w:tc>
      </w:tr>
      <w:tr w:rsidR="00627FE5">
        <w:trPr>
          <w:trHeight w:hRule="exact" w:val="526"/>
        </w:trPr>
        <w:tc>
          <w:tcPr>
            <w:tcW w:w="492" w:type="dxa"/>
            <w:vMerge w:val="restart"/>
            <w:tcBorders>
              <w:top w:val="single" w:sz="2" w:space="0" w:color="000000"/>
              <w:right w:val="single" w:sz="2" w:space="0" w:color="000000"/>
            </w:tcBorders>
          </w:tcPr>
          <w:p w:rsidR="00627FE5" w:rsidRDefault="007C7EE5">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before="108"/>
              <w:ind w:left="105"/>
              <w:rPr>
                <w:sz w:val="20"/>
              </w:rPr>
            </w:pPr>
            <w:r>
              <w:rPr>
                <w:sz w:val="20"/>
              </w:rPr>
              <w:t>Zvýhodnění určitého</w:t>
            </w:r>
          </w:p>
          <w:p w:rsidR="00627FE5" w:rsidRDefault="007C7EE5">
            <w:pPr>
              <w:pStyle w:val="TableParagraph"/>
              <w:spacing w:before="26"/>
              <w:ind w:left="105"/>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before="108" w:line="264" w:lineRule="auto"/>
              <w:ind w:left="105"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before="108"/>
              <w:rPr>
                <w:sz w:val="20"/>
              </w:rPr>
            </w:pPr>
            <w:r>
              <w:rPr>
                <w:sz w:val="20"/>
              </w:rPr>
              <w:t>25 %</w:t>
            </w:r>
          </w:p>
        </w:tc>
      </w:tr>
      <w:tr w:rsidR="00627FE5">
        <w:trPr>
          <w:trHeight w:hRule="exact" w:val="3219"/>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rPr>
                <w:sz w:val="20"/>
              </w:rPr>
            </w:pPr>
            <w:r>
              <w:rPr>
                <w:sz w:val="20"/>
              </w:rPr>
              <w:t>5 % nebo 10 % dle závažnosti porušení</w:t>
            </w:r>
          </w:p>
        </w:tc>
      </w:tr>
      <w:tr w:rsidR="00627FE5">
        <w:trPr>
          <w:trHeight w:hRule="exact" w:val="2571"/>
        </w:trPr>
        <w:tc>
          <w:tcPr>
            <w:tcW w:w="492" w:type="dxa"/>
            <w:tcBorders>
              <w:top w:val="single" w:sz="2" w:space="0" w:color="000000"/>
              <w:bottom w:val="single" w:sz="2" w:space="0" w:color="000000"/>
              <w:right w:val="single" w:sz="2" w:space="0" w:color="000000"/>
            </w:tcBorders>
          </w:tcPr>
          <w:p w:rsidR="00627FE5" w:rsidRDefault="007C7EE5">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27FE5" w:rsidRDefault="007C7EE5">
            <w:pPr>
              <w:pStyle w:val="TableParagraph"/>
              <w:ind w:left="105"/>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27FE5" w:rsidRDefault="007C7EE5">
            <w:pPr>
              <w:pStyle w:val="TableParagraph"/>
              <w:spacing w:line="264" w:lineRule="auto"/>
              <w:ind w:left="105"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27FE5" w:rsidRDefault="007C7EE5">
            <w:pPr>
              <w:pStyle w:val="TableParagraph"/>
              <w:rPr>
                <w:sz w:val="20"/>
              </w:rPr>
            </w:pPr>
            <w:r>
              <w:rPr>
                <w:sz w:val="20"/>
              </w:rPr>
              <w:t>100 %</w:t>
            </w:r>
          </w:p>
        </w:tc>
      </w:tr>
      <w:tr w:rsidR="00627FE5">
        <w:trPr>
          <w:trHeight w:hRule="exact" w:val="1709"/>
        </w:trPr>
        <w:tc>
          <w:tcPr>
            <w:tcW w:w="492" w:type="dxa"/>
            <w:tcBorders>
              <w:top w:val="single" w:sz="2" w:space="0" w:color="000000"/>
              <w:right w:val="single" w:sz="2" w:space="0" w:color="000000"/>
            </w:tcBorders>
          </w:tcPr>
          <w:p w:rsidR="00627FE5" w:rsidRDefault="007C7EE5">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627FE5" w:rsidRDefault="007C7EE5">
            <w:pPr>
              <w:pStyle w:val="TableParagraph"/>
              <w:spacing w:before="108"/>
              <w:ind w:left="105"/>
              <w:rPr>
                <w:sz w:val="20"/>
              </w:rPr>
            </w:pPr>
            <w:r>
              <w:rPr>
                <w:sz w:val="20"/>
              </w:rPr>
              <w:t>Podstatná změna</w:t>
            </w:r>
          </w:p>
          <w:p w:rsidR="00627FE5" w:rsidRDefault="007C7EE5">
            <w:pPr>
              <w:pStyle w:val="TableParagraph"/>
              <w:spacing w:before="26"/>
              <w:ind w:left="105"/>
              <w:rPr>
                <w:sz w:val="20"/>
              </w:rPr>
            </w:pPr>
            <w:r>
              <w:rPr>
                <w:sz w:val="20"/>
              </w:rPr>
              <w:t>smlouvy</w:t>
            </w:r>
          </w:p>
        </w:tc>
        <w:tc>
          <w:tcPr>
            <w:tcW w:w="3485" w:type="dxa"/>
            <w:tcBorders>
              <w:top w:val="single" w:sz="2" w:space="0" w:color="000000"/>
              <w:left w:val="single" w:sz="2" w:space="0" w:color="000000"/>
              <w:right w:val="single" w:sz="2" w:space="0" w:color="000000"/>
            </w:tcBorders>
          </w:tcPr>
          <w:p w:rsidR="00627FE5" w:rsidRDefault="007C7EE5">
            <w:pPr>
              <w:pStyle w:val="TableParagraph"/>
              <w:spacing w:before="108" w:line="264" w:lineRule="auto"/>
              <w:ind w:left="105" w:right="689"/>
              <w:jc w:val="both"/>
              <w:rPr>
                <w:sz w:val="20"/>
              </w:rPr>
            </w:pPr>
            <w:r>
              <w:rPr>
                <w:sz w:val="20"/>
              </w:rPr>
              <w:t>Zadavatel umožnil podstatnou změnu závazku ze smlouvy na veřejnou zakázku nebo práv</w:t>
            </w:r>
          </w:p>
          <w:p w:rsidR="00627FE5" w:rsidRDefault="007C7EE5">
            <w:pPr>
              <w:pStyle w:val="TableParagraph"/>
              <w:spacing w:before="0" w:line="264" w:lineRule="auto"/>
              <w:ind w:left="105"/>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627FE5" w:rsidRDefault="007C7EE5">
            <w:pPr>
              <w:pStyle w:val="TableParagraph"/>
              <w:spacing w:before="108" w:line="264" w:lineRule="auto"/>
              <w:ind w:right="533"/>
              <w:rPr>
                <w:sz w:val="20"/>
              </w:rPr>
            </w:pPr>
            <w:r>
              <w:rPr>
                <w:sz w:val="20"/>
              </w:rPr>
              <w:t>25 % z ceny původní veřejné zakázky</w:t>
            </w:r>
          </w:p>
          <w:p w:rsidR="00627FE5" w:rsidRDefault="007C7EE5">
            <w:pPr>
              <w:pStyle w:val="TableParagraph"/>
              <w:spacing w:before="117"/>
              <w:rPr>
                <w:sz w:val="20"/>
              </w:rPr>
            </w:pPr>
            <w:r>
              <w:rPr>
                <w:sz w:val="20"/>
              </w:rPr>
              <w:t>a dále</w:t>
            </w:r>
          </w:p>
        </w:tc>
      </w:tr>
    </w:tbl>
    <w:p w:rsidR="00627FE5" w:rsidRDefault="00627FE5">
      <w:pPr>
        <w:rPr>
          <w:sz w:val="20"/>
        </w:rPr>
        <w:sectPr w:rsidR="00627FE5">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7FE5">
        <w:trPr>
          <w:trHeight w:hRule="exact" w:val="548"/>
        </w:trPr>
        <w:tc>
          <w:tcPr>
            <w:tcW w:w="492" w:type="dxa"/>
            <w:tcBorders>
              <w:right w:val="single" w:sz="2" w:space="0" w:color="000000"/>
            </w:tcBorders>
            <w:shd w:val="clear" w:color="auto" w:fill="F1F1F1"/>
          </w:tcPr>
          <w:p w:rsidR="00627FE5" w:rsidRDefault="007C7EE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7FE5" w:rsidRDefault="007C7EE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627FE5" w:rsidRDefault="007C7EE5">
            <w:pPr>
              <w:pStyle w:val="TableParagraph"/>
              <w:spacing w:before="108"/>
              <w:rPr>
                <w:b/>
                <w:sz w:val="20"/>
              </w:rPr>
            </w:pPr>
            <w:r>
              <w:rPr>
                <w:b/>
                <w:sz w:val="20"/>
              </w:rPr>
              <w:t>Sazba finanční opravy</w:t>
            </w:r>
          </w:p>
        </w:tc>
      </w:tr>
      <w:tr w:rsidR="00627FE5">
        <w:trPr>
          <w:trHeight w:hRule="exact" w:val="1125"/>
        </w:trPr>
        <w:tc>
          <w:tcPr>
            <w:tcW w:w="492" w:type="dxa"/>
            <w:tcBorders>
              <w:bottom w:val="single" w:sz="2" w:space="0" w:color="000000"/>
              <w:right w:val="single" w:sz="2" w:space="0" w:color="000000"/>
            </w:tcBorders>
          </w:tcPr>
          <w:p w:rsidR="00627FE5" w:rsidRDefault="00627FE5"/>
        </w:tc>
        <w:tc>
          <w:tcPr>
            <w:tcW w:w="2211" w:type="dxa"/>
            <w:tcBorders>
              <w:left w:val="single" w:sz="2" w:space="0" w:color="000000"/>
              <w:bottom w:val="single" w:sz="2" w:space="0" w:color="000000"/>
              <w:right w:val="single" w:sz="2" w:space="0" w:color="000000"/>
            </w:tcBorders>
          </w:tcPr>
          <w:p w:rsidR="00627FE5" w:rsidRDefault="00627FE5"/>
        </w:tc>
        <w:tc>
          <w:tcPr>
            <w:tcW w:w="3485" w:type="dxa"/>
            <w:tcBorders>
              <w:left w:val="single" w:sz="2" w:space="0" w:color="000000"/>
              <w:bottom w:val="single" w:sz="2" w:space="0" w:color="000000"/>
              <w:right w:val="single" w:sz="2" w:space="0" w:color="000000"/>
            </w:tcBorders>
          </w:tcPr>
          <w:p w:rsidR="00627FE5" w:rsidRDefault="007C7EE5">
            <w:pPr>
              <w:pStyle w:val="TableParagraph"/>
              <w:spacing w:before="109"/>
              <w:ind w:left="105"/>
              <w:rPr>
                <w:sz w:val="20"/>
              </w:rPr>
            </w:pPr>
            <w:r>
              <w:rPr>
                <w:sz w:val="20"/>
              </w:rPr>
              <w:t>zákonem nebo s Pokyny OPŽP, příp.</w:t>
            </w:r>
          </w:p>
          <w:p w:rsidR="00627FE5" w:rsidRDefault="007C7EE5">
            <w:pPr>
              <w:pStyle w:val="TableParagraph"/>
              <w:spacing w:before="26"/>
              <w:ind w:left="105"/>
              <w:rPr>
                <w:sz w:val="20"/>
              </w:rPr>
            </w:pPr>
            <w:r>
              <w:rPr>
                <w:sz w:val="20"/>
              </w:rPr>
              <w:t>s dokumentem Zadávání VZ v OPŽP</w:t>
            </w:r>
          </w:p>
        </w:tc>
        <w:tc>
          <w:tcPr>
            <w:tcW w:w="3188" w:type="dxa"/>
            <w:tcBorders>
              <w:left w:val="single" w:sz="2" w:space="0" w:color="000000"/>
              <w:bottom w:val="single" w:sz="2" w:space="0" w:color="000000"/>
            </w:tcBorders>
          </w:tcPr>
          <w:p w:rsidR="00627FE5" w:rsidRDefault="007C7EE5">
            <w:pPr>
              <w:pStyle w:val="TableParagraph"/>
              <w:spacing w:before="109" w:line="264" w:lineRule="auto"/>
              <w:ind w:right="353"/>
              <w:rPr>
                <w:sz w:val="20"/>
              </w:rPr>
            </w:pPr>
            <w:r>
              <w:rPr>
                <w:sz w:val="20"/>
              </w:rPr>
              <w:t>100 % částky, o kterou byla případně zvýšena cena veřejné zakázky</w:t>
            </w:r>
          </w:p>
        </w:tc>
      </w:tr>
      <w:tr w:rsidR="00627FE5">
        <w:trPr>
          <w:trHeight w:hRule="exact" w:val="2278"/>
        </w:trPr>
        <w:tc>
          <w:tcPr>
            <w:tcW w:w="492" w:type="dxa"/>
            <w:tcBorders>
              <w:top w:val="single" w:sz="2" w:space="0" w:color="000000"/>
              <w:bottom w:val="single" w:sz="2" w:space="0" w:color="000000"/>
              <w:right w:val="single" w:sz="2" w:space="0" w:color="000000"/>
            </w:tcBorders>
          </w:tcPr>
          <w:p w:rsidR="00627FE5" w:rsidRDefault="007C7EE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27FE5" w:rsidRDefault="007C7EE5">
            <w:pPr>
              <w:pStyle w:val="TableParagraph"/>
              <w:spacing w:line="264" w:lineRule="auto"/>
              <w:ind w:left="105"/>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27FE5" w:rsidRDefault="007C7EE5">
            <w:pPr>
              <w:pStyle w:val="TableParagraph"/>
              <w:spacing w:line="264" w:lineRule="auto"/>
              <w:ind w:left="105"/>
              <w:rPr>
                <w:sz w:val="20"/>
              </w:rPr>
            </w:pPr>
            <w:r>
              <w:rPr>
                <w:sz w:val="20"/>
              </w:rPr>
              <w:t>Zadavatel umožnil podstatné zúžení rozsahu plnění veřejné zakázky</w:t>
            </w:r>
          </w:p>
          <w:p w:rsidR="00627FE5" w:rsidRDefault="007C7EE5">
            <w:pPr>
              <w:pStyle w:val="TableParagraph"/>
              <w:spacing w:before="0" w:line="264" w:lineRule="auto"/>
              <w:ind w:left="105" w:right="238"/>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rPr>
                <w:sz w:val="20"/>
              </w:rPr>
            </w:pPr>
            <w:r>
              <w:rPr>
                <w:sz w:val="20"/>
              </w:rPr>
              <w:t>25 % z ceny veřejné zakázky po zúžení rozsahu plnění</w:t>
            </w:r>
          </w:p>
          <w:p w:rsidR="00627FE5" w:rsidRDefault="007C7EE5">
            <w:pPr>
              <w:pStyle w:val="TableParagraph"/>
              <w:spacing w:before="120"/>
              <w:rPr>
                <w:sz w:val="20"/>
              </w:rPr>
            </w:pPr>
            <w:r>
              <w:rPr>
                <w:sz w:val="20"/>
              </w:rPr>
              <w:t>a dále</w:t>
            </w:r>
          </w:p>
          <w:p w:rsidR="00627FE5" w:rsidRDefault="007C7EE5">
            <w:pPr>
              <w:pStyle w:val="TableParagraph"/>
              <w:spacing w:before="144" w:line="264" w:lineRule="auto"/>
              <w:ind w:right="96"/>
              <w:rPr>
                <w:sz w:val="20"/>
              </w:rPr>
            </w:pPr>
            <w:r>
              <w:rPr>
                <w:sz w:val="20"/>
              </w:rPr>
              <w:t>100 % částky, o kterou byla snížena cena veřejné zakázky</w:t>
            </w:r>
          </w:p>
        </w:tc>
      </w:tr>
      <w:tr w:rsidR="00627FE5">
        <w:trPr>
          <w:trHeight w:hRule="exact" w:val="1109"/>
        </w:trPr>
        <w:tc>
          <w:tcPr>
            <w:tcW w:w="492" w:type="dxa"/>
            <w:vMerge w:val="restart"/>
            <w:tcBorders>
              <w:top w:val="single" w:sz="2" w:space="0" w:color="000000"/>
              <w:right w:val="single" w:sz="2" w:space="0" w:color="000000"/>
            </w:tcBorders>
          </w:tcPr>
          <w:p w:rsidR="00627FE5" w:rsidRDefault="007C7EE5">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before="106" w:line="264" w:lineRule="auto"/>
              <w:ind w:left="105"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before="106" w:line="264" w:lineRule="auto"/>
              <w:ind w:left="105" w:right="200"/>
              <w:rPr>
                <w:sz w:val="20"/>
              </w:rPr>
            </w:pPr>
            <w:r>
              <w:rPr>
                <w:sz w:val="20"/>
              </w:rPr>
              <w:t>Zadavatel zadal veřejnou zakázku, jejímž předmětem byly dodatečné stavební práce, služby nebo dodávky, nebo umožnil podstatnou změnu závazku ze smlouvy na veřejnou zakázku vedoucí</w:t>
            </w:r>
          </w:p>
          <w:p w:rsidR="00627FE5" w:rsidRDefault="007C7EE5">
            <w:pPr>
              <w:pStyle w:val="TableParagraph"/>
              <w:spacing w:before="0" w:line="264" w:lineRule="auto"/>
              <w:ind w:left="105"/>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before="106" w:line="264" w:lineRule="auto"/>
              <w:rPr>
                <w:sz w:val="20"/>
              </w:rPr>
            </w:pPr>
            <w:r>
              <w:rPr>
                <w:sz w:val="20"/>
              </w:rPr>
              <w:t>100 % hodnoty dodatečných stavebních prací, dodávek nebo služeb</w:t>
            </w:r>
          </w:p>
        </w:tc>
      </w:tr>
      <w:tr w:rsidR="00627FE5">
        <w:trPr>
          <w:trHeight w:hRule="exact" w:val="2573"/>
        </w:trPr>
        <w:tc>
          <w:tcPr>
            <w:tcW w:w="492" w:type="dxa"/>
            <w:vMerge/>
            <w:tcBorders>
              <w:bottom w:val="single" w:sz="2" w:space="0" w:color="000000"/>
              <w:right w:val="single" w:sz="2" w:space="0" w:color="000000"/>
            </w:tcBorders>
          </w:tcPr>
          <w:p w:rsidR="00627FE5" w:rsidRDefault="00627FE5"/>
        </w:tc>
        <w:tc>
          <w:tcPr>
            <w:tcW w:w="2211" w:type="dxa"/>
            <w:vMerge/>
            <w:tcBorders>
              <w:left w:val="single" w:sz="2" w:space="0" w:color="000000"/>
              <w:bottom w:val="single" w:sz="2" w:space="0" w:color="000000"/>
              <w:right w:val="single" w:sz="2" w:space="0" w:color="000000"/>
            </w:tcBorders>
          </w:tcPr>
          <w:p w:rsidR="00627FE5" w:rsidRDefault="00627FE5"/>
        </w:tc>
        <w:tc>
          <w:tcPr>
            <w:tcW w:w="3485" w:type="dxa"/>
            <w:vMerge/>
            <w:tcBorders>
              <w:left w:val="single" w:sz="2" w:space="0" w:color="000000"/>
              <w:bottom w:val="single" w:sz="2" w:space="0" w:color="000000"/>
              <w:right w:val="single" w:sz="2" w:space="0" w:color="000000"/>
            </w:tcBorders>
          </w:tcPr>
          <w:p w:rsidR="00627FE5" w:rsidRDefault="00627FE5"/>
        </w:tc>
        <w:tc>
          <w:tcPr>
            <w:tcW w:w="3188" w:type="dxa"/>
            <w:tcBorders>
              <w:top w:val="single" w:sz="2" w:space="0" w:color="000000"/>
              <w:left w:val="single" w:sz="2" w:space="0" w:color="000000"/>
              <w:bottom w:val="single" w:sz="2" w:space="0" w:color="000000"/>
            </w:tcBorders>
          </w:tcPr>
          <w:p w:rsidR="00627FE5" w:rsidRDefault="007C7EE5">
            <w:pPr>
              <w:pStyle w:val="TableParagraph"/>
              <w:spacing w:line="264" w:lineRule="auto"/>
              <w:ind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27FE5">
        <w:trPr>
          <w:trHeight w:hRule="exact" w:val="524"/>
        </w:trPr>
        <w:tc>
          <w:tcPr>
            <w:tcW w:w="492" w:type="dxa"/>
            <w:vMerge w:val="restart"/>
            <w:tcBorders>
              <w:top w:val="single" w:sz="2" w:space="0" w:color="000000"/>
              <w:right w:val="single" w:sz="2" w:space="0" w:color="000000"/>
            </w:tcBorders>
          </w:tcPr>
          <w:p w:rsidR="00627FE5" w:rsidRDefault="007C7EE5">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27FE5" w:rsidRDefault="007C7EE5">
            <w:pPr>
              <w:pStyle w:val="TableParagraph"/>
              <w:spacing w:before="106"/>
              <w:ind w:left="105"/>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27FE5" w:rsidRDefault="007C7EE5">
            <w:pPr>
              <w:pStyle w:val="TableParagraph"/>
              <w:spacing w:before="106" w:line="264" w:lineRule="auto"/>
              <w:ind w:left="105" w:right="87"/>
              <w:rPr>
                <w:sz w:val="20"/>
              </w:rPr>
            </w:pPr>
            <w:r>
              <w:rPr>
                <w:sz w:val="20"/>
              </w:rPr>
              <w:t>Zadavatel se dopustil jiného než výše uvedeného porušení, které mělo nebo mohlo mít vliv na výběr dodavatele, nebo které znemožnilo ověření souladu jeho postupu s čl.</w:t>
            </w:r>
          </w:p>
          <w:p w:rsidR="00627FE5" w:rsidRDefault="007C7EE5">
            <w:pPr>
              <w:pStyle w:val="TableParagraph"/>
              <w:spacing w:before="0"/>
              <w:ind w:left="105"/>
              <w:rPr>
                <w:sz w:val="20"/>
              </w:rPr>
            </w:pPr>
            <w:r>
              <w:rPr>
                <w:sz w:val="20"/>
              </w:rPr>
              <w:t>IV. bodem 2) písm. j) Smlouvy,</w:t>
            </w:r>
          </w:p>
          <w:p w:rsidR="00627FE5" w:rsidRDefault="007C7EE5">
            <w:pPr>
              <w:pStyle w:val="TableParagraph"/>
              <w:spacing w:before="26"/>
              <w:ind w:left="105"/>
              <w:rPr>
                <w:sz w:val="20"/>
              </w:rPr>
            </w:pPr>
            <w:r>
              <w:rPr>
                <w:sz w:val="20"/>
              </w:rPr>
              <w:t>včetně neuchování dokumentace</w:t>
            </w:r>
          </w:p>
          <w:p w:rsidR="00627FE5" w:rsidRDefault="007C7EE5">
            <w:pPr>
              <w:pStyle w:val="TableParagraph"/>
              <w:spacing w:before="26" w:line="261" w:lineRule="auto"/>
              <w:ind w:left="105" w:right="319"/>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627FE5" w:rsidRDefault="007C7EE5">
            <w:pPr>
              <w:pStyle w:val="TableParagraph"/>
              <w:spacing w:before="106"/>
              <w:rPr>
                <w:sz w:val="20"/>
              </w:rPr>
            </w:pPr>
            <w:r>
              <w:rPr>
                <w:sz w:val="20"/>
              </w:rPr>
              <w:t>25 %</w:t>
            </w:r>
          </w:p>
        </w:tc>
      </w:tr>
      <w:tr w:rsidR="00627FE5">
        <w:trPr>
          <w:trHeight w:hRule="exact" w:val="2354"/>
        </w:trPr>
        <w:tc>
          <w:tcPr>
            <w:tcW w:w="492" w:type="dxa"/>
            <w:vMerge/>
            <w:tcBorders>
              <w:right w:val="single" w:sz="2" w:space="0" w:color="000000"/>
            </w:tcBorders>
          </w:tcPr>
          <w:p w:rsidR="00627FE5" w:rsidRDefault="00627FE5"/>
        </w:tc>
        <w:tc>
          <w:tcPr>
            <w:tcW w:w="2211" w:type="dxa"/>
            <w:vMerge/>
            <w:tcBorders>
              <w:left w:val="single" w:sz="2" w:space="0" w:color="000000"/>
              <w:right w:val="single" w:sz="2" w:space="0" w:color="000000"/>
            </w:tcBorders>
          </w:tcPr>
          <w:p w:rsidR="00627FE5" w:rsidRDefault="00627FE5"/>
        </w:tc>
        <w:tc>
          <w:tcPr>
            <w:tcW w:w="3485" w:type="dxa"/>
            <w:vMerge/>
            <w:tcBorders>
              <w:left w:val="single" w:sz="2" w:space="0" w:color="000000"/>
              <w:right w:val="single" w:sz="2" w:space="0" w:color="000000"/>
            </w:tcBorders>
          </w:tcPr>
          <w:p w:rsidR="00627FE5" w:rsidRDefault="00627FE5"/>
        </w:tc>
        <w:tc>
          <w:tcPr>
            <w:tcW w:w="3188" w:type="dxa"/>
            <w:tcBorders>
              <w:top w:val="single" w:sz="2" w:space="0" w:color="000000"/>
              <w:left w:val="single" w:sz="2" w:space="0" w:color="000000"/>
            </w:tcBorders>
          </w:tcPr>
          <w:p w:rsidR="00627FE5" w:rsidRDefault="007C7EE5">
            <w:pPr>
              <w:pStyle w:val="TableParagraph"/>
              <w:rPr>
                <w:sz w:val="20"/>
              </w:rPr>
            </w:pPr>
            <w:r>
              <w:rPr>
                <w:sz w:val="20"/>
              </w:rPr>
              <w:t>2 % nebo 5 % nebo 10 % dle</w:t>
            </w:r>
          </w:p>
          <w:p w:rsidR="00627FE5" w:rsidRDefault="007C7EE5">
            <w:pPr>
              <w:pStyle w:val="TableParagraph"/>
              <w:spacing w:before="26"/>
              <w:rPr>
                <w:sz w:val="20"/>
              </w:rPr>
            </w:pPr>
            <w:r>
              <w:rPr>
                <w:sz w:val="20"/>
              </w:rPr>
              <w:t>závažnosti porušení</w:t>
            </w:r>
          </w:p>
        </w:tc>
      </w:tr>
    </w:tbl>
    <w:p w:rsidR="00627FE5" w:rsidRDefault="00627FE5">
      <w:pPr>
        <w:rPr>
          <w:sz w:val="20"/>
        </w:rPr>
        <w:sectPr w:rsidR="00627FE5">
          <w:pgSz w:w="12240" w:h="15840"/>
          <w:pgMar w:top="1140" w:right="1020" w:bottom="1080" w:left="1580" w:header="0" w:footer="897" w:gutter="0"/>
          <w:cols w:space="708"/>
        </w:sectPr>
      </w:pPr>
    </w:p>
    <w:p w:rsidR="00627FE5" w:rsidRDefault="007C7EE5">
      <w:pPr>
        <w:pStyle w:val="Zkladntext"/>
        <w:spacing w:before="85"/>
        <w:ind w:left="102"/>
      </w:pPr>
      <w:r>
        <w:lastRenderedPageBreak/>
        <w:t>Příloha č. 3 - Smlouva o poskytnutí podpory ze Státního fondu životního prostředí České republiky</w:t>
      </w:r>
    </w:p>
    <w:p w:rsidR="00627FE5" w:rsidRDefault="00627FE5">
      <w:pPr>
        <w:pStyle w:val="Zkladntext"/>
        <w:ind w:left="0"/>
        <w:rPr>
          <w:sz w:val="26"/>
        </w:rPr>
      </w:pPr>
    </w:p>
    <w:p w:rsidR="00627FE5" w:rsidRDefault="007C7EE5">
      <w:pPr>
        <w:pStyle w:val="Nadpis1"/>
        <w:spacing w:before="187"/>
        <w:ind w:left="102"/>
        <w:jc w:val="left"/>
      </w:pPr>
      <w:r>
        <w:t>Struktura financování</w:t>
      </w:r>
    </w:p>
    <w:p w:rsidR="00627FE5" w:rsidRDefault="00627FE5">
      <w:pPr>
        <w:pStyle w:val="Zkladntext"/>
        <w:ind w:left="0"/>
        <w:rPr>
          <w:b/>
        </w:rPr>
      </w:pPr>
    </w:p>
    <w:p w:rsidR="00627FE5" w:rsidRDefault="00627FE5">
      <w:pPr>
        <w:pStyle w:val="Zkladntext"/>
        <w:spacing w:before="11" w:after="1"/>
        <w:ind w:left="0"/>
        <w:rPr>
          <w:b/>
          <w:sz w:val="1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4"/>
        <w:gridCol w:w="3684"/>
        <w:gridCol w:w="1844"/>
      </w:tblGrid>
      <w:tr w:rsidR="00627FE5">
        <w:trPr>
          <w:trHeight w:hRule="exact" w:val="758"/>
        </w:trPr>
        <w:tc>
          <w:tcPr>
            <w:tcW w:w="1980" w:type="dxa"/>
          </w:tcPr>
          <w:p w:rsidR="00627FE5" w:rsidRDefault="007C7EE5">
            <w:pPr>
              <w:pStyle w:val="TableParagraph"/>
              <w:spacing w:before="108"/>
              <w:rPr>
                <w:sz w:val="20"/>
              </w:rPr>
            </w:pPr>
            <w:r>
              <w:rPr>
                <w:sz w:val="20"/>
              </w:rPr>
              <w:t>Celkové výdaje</w:t>
            </w:r>
          </w:p>
          <w:p w:rsidR="00627FE5" w:rsidRDefault="007C7EE5">
            <w:pPr>
              <w:pStyle w:val="TableParagraph"/>
              <w:spacing w:before="0"/>
              <w:rPr>
                <w:sz w:val="20"/>
              </w:rPr>
            </w:pPr>
            <w:r>
              <w:rPr>
                <w:sz w:val="20"/>
              </w:rPr>
              <w:t>projektu</w:t>
            </w:r>
          </w:p>
        </w:tc>
        <w:tc>
          <w:tcPr>
            <w:tcW w:w="7372" w:type="dxa"/>
            <w:gridSpan w:val="3"/>
          </w:tcPr>
          <w:p w:rsidR="00627FE5" w:rsidRDefault="00627FE5">
            <w:pPr>
              <w:pStyle w:val="TableParagraph"/>
              <w:spacing w:before="3"/>
              <w:ind w:left="0"/>
              <w:rPr>
                <w:b/>
                <w:sz w:val="18"/>
              </w:rPr>
            </w:pPr>
          </w:p>
          <w:p w:rsidR="00627FE5" w:rsidRDefault="007C7EE5">
            <w:pPr>
              <w:pStyle w:val="TableParagraph"/>
              <w:spacing w:before="0"/>
              <w:rPr>
                <w:sz w:val="20"/>
              </w:rPr>
            </w:pPr>
            <w:r>
              <w:rPr>
                <w:sz w:val="20"/>
              </w:rPr>
              <w:t>51 679 503,78 Kč</w:t>
            </w:r>
          </w:p>
        </w:tc>
      </w:tr>
      <w:tr w:rsidR="00627FE5">
        <w:trPr>
          <w:trHeight w:hRule="exact" w:val="922"/>
        </w:trPr>
        <w:tc>
          <w:tcPr>
            <w:tcW w:w="1980" w:type="dxa"/>
          </w:tcPr>
          <w:p w:rsidR="00627FE5" w:rsidRDefault="007C7EE5">
            <w:pPr>
              <w:pStyle w:val="TableParagraph"/>
              <w:spacing w:before="55"/>
              <w:ind w:right="787"/>
              <w:rPr>
                <w:sz w:val="20"/>
              </w:rPr>
            </w:pPr>
            <w:r>
              <w:rPr>
                <w:sz w:val="20"/>
              </w:rPr>
              <w:t>Celkové nezpůsobilé</w:t>
            </w:r>
            <w:r>
              <w:rPr>
                <w:w w:val="99"/>
                <w:sz w:val="20"/>
              </w:rPr>
              <w:t xml:space="preserve"> </w:t>
            </w:r>
            <w:r>
              <w:rPr>
                <w:sz w:val="20"/>
              </w:rPr>
              <w:t>výdaje</w:t>
            </w:r>
          </w:p>
        </w:tc>
        <w:tc>
          <w:tcPr>
            <w:tcW w:w="7372" w:type="dxa"/>
            <w:gridSpan w:val="3"/>
          </w:tcPr>
          <w:p w:rsidR="00627FE5" w:rsidRDefault="00627FE5">
            <w:pPr>
              <w:pStyle w:val="TableParagraph"/>
              <w:spacing w:before="2"/>
              <w:ind w:left="0"/>
              <w:rPr>
                <w:b/>
                <w:sz w:val="24"/>
              </w:rPr>
            </w:pPr>
          </w:p>
          <w:p w:rsidR="00627FE5" w:rsidRDefault="007C7EE5">
            <w:pPr>
              <w:pStyle w:val="TableParagraph"/>
              <w:spacing w:before="0"/>
              <w:rPr>
                <w:sz w:val="20"/>
              </w:rPr>
            </w:pPr>
            <w:r>
              <w:rPr>
                <w:rFonts w:ascii="Calibri" w:hAnsi="Calibri"/>
                <w:b/>
                <w:sz w:val="20"/>
              </w:rPr>
              <w:t xml:space="preserve">9 604 170,08   </w:t>
            </w:r>
            <w:r>
              <w:rPr>
                <w:sz w:val="20"/>
              </w:rPr>
              <w:t>Kč</w:t>
            </w:r>
          </w:p>
        </w:tc>
      </w:tr>
      <w:tr w:rsidR="00627FE5">
        <w:trPr>
          <w:trHeight w:hRule="exact" w:val="807"/>
        </w:trPr>
        <w:tc>
          <w:tcPr>
            <w:tcW w:w="1980" w:type="dxa"/>
            <w:vMerge w:val="restart"/>
          </w:tcPr>
          <w:p w:rsidR="00627FE5" w:rsidRDefault="00627FE5">
            <w:pPr>
              <w:pStyle w:val="TableParagraph"/>
              <w:spacing w:before="9"/>
              <w:ind w:left="0"/>
              <w:rPr>
                <w:b/>
                <w:sz w:val="17"/>
              </w:rPr>
            </w:pPr>
          </w:p>
          <w:p w:rsidR="00627FE5" w:rsidRDefault="007C7EE5">
            <w:pPr>
              <w:pStyle w:val="TableParagraph"/>
              <w:spacing w:before="0"/>
              <w:ind w:right="787"/>
              <w:rPr>
                <w:sz w:val="20"/>
              </w:rPr>
            </w:pPr>
            <w:r>
              <w:rPr>
                <w:sz w:val="20"/>
              </w:rPr>
              <w:t xml:space="preserve">Celkové </w:t>
            </w:r>
            <w:r>
              <w:rPr>
                <w:w w:val="95"/>
                <w:sz w:val="20"/>
              </w:rPr>
              <w:t xml:space="preserve">způsobilé </w:t>
            </w:r>
            <w:r>
              <w:rPr>
                <w:sz w:val="20"/>
              </w:rPr>
              <w:t>výdaje projektu</w:t>
            </w:r>
          </w:p>
        </w:tc>
        <w:tc>
          <w:tcPr>
            <w:tcW w:w="1844" w:type="dxa"/>
            <w:vMerge w:val="restart"/>
          </w:tcPr>
          <w:p w:rsidR="00627FE5" w:rsidRDefault="00627FE5">
            <w:pPr>
              <w:pStyle w:val="TableParagraph"/>
              <w:spacing w:before="10"/>
              <w:ind w:left="0"/>
              <w:rPr>
                <w:b/>
                <w:sz w:val="37"/>
              </w:rPr>
            </w:pPr>
          </w:p>
          <w:p w:rsidR="00627FE5" w:rsidRDefault="007C7EE5">
            <w:pPr>
              <w:pStyle w:val="TableParagraph"/>
              <w:spacing w:before="0"/>
              <w:rPr>
                <w:sz w:val="20"/>
              </w:rPr>
            </w:pPr>
            <w:r>
              <w:rPr>
                <w:sz w:val="20"/>
              </w:rPr>
              <w:t>42 075 333,70 Kč</w:t>
            </w:r>
          </w:p>
          <w:p w:rsidR="00627FE5" w:rsidRDefault="007C7EE5">
            <w:pPr>
              <w:pStyle w:val="TableParagraph"/>
              <w:spacing w:before="0"/>
              <w:rPr>
                <w:sz w:val="20"/>
              </w:rPr>
            </w:pPr>
            <w:r>
              <w:rPr>
                <w:sz w:val="20"/>
              </w:rPr>
              <w:t>(max)</w:t>
            </w:r>
          </w:p>
        </w:tc>
        <w:tc>
          <w:tcPr>
            <w:tcW w:w="3684" w:type="dxa"/>
          </w:tcPr>
          <w:p w:rsidR="00627FE5" w:rsidRDefault="007C7EE5">
            <w:pPr>
              <w:pStyle w:val="TableParagraph"/>
              <w:spacing w:before="5" w:line="264" w:lineRule="exact"/>
              <w:ind w:right="198"/>
              <w:rPr>
                <w:sz w:val="20"/>
              </w:rPr>
            </w:pPr>
            <w:r>
              <w:rPr>
                <w:sz w:val="20"/>
              </w:rPr>
              <w:t>Celkové způsobilé výdaje OPŽP (žádost č.</w:t>
            </w:r>
          </w:p>
          <w:p w:rsidR="00627FE5" w:rsidRDefault="007C7EE5">
            <w:pPr>
              <w:pStyle w:val="TableParagraph"/>
              <w:spacing w:before="0" w:line="264" w:lineRule="exact"/>
              <w:rPr>
                <w:sz w:val="20"/>
              </w:rPr>
            </w:pPr>
            <w:r>
              <w:rPr>
                <w:sz w:val="20"/>
              </w:rPr>
              <w:t>CZ.05.1.30/0.0/0.0/17_071/0007170</w:t>
            </w:r>
          </w:p>
        </w:tc>
        <w:tc>
          <w:tcPr>
            <w:tcW w:w="1844" w:type="dxa"/>
          </w:tcPr>
          <w:p w:rsidR="00627FE5" w:rsidRDefault="007C7EE5">
            <w:pPr>
              <w:pStyle w:val="TableParagraph"/>
              <w:spacing w:before="0" w:line="265" w:lineRule="exact"/>
              <w:rPr>
                <w:sz w:val="20"/>
              </w:rPr>
            </w:pPr>
            <w:r>
              <w:rPr>
                <w:sz w:val="20"/>
              </w:rPr>
              <w:t>27 564 977,11</w:t>
            </w:r>
          </w:p>
          <w:p w:rsidR="00627FE5" w:rsidRDefault="007C7EE5">
            <w:pPr>
              <w:pStyle w:val="TableParagraph"/>
              <w:spacing w:before="0" w:line="265" w:lineRule="exact"/>
              <w:ind w:left="802" w:right="782"/>
              <w:jc w:val="center"/>
              <w:rPr>
                <w:sz w:val="20"/>
              </w:rPr>
            </w:pPr>
            <w:r>
              <w:rPr>
                <w:sz w:val="20"/>
              </w:rPr>
              <w:t>Kč</w:t>
            </w:r>
          </w:p>
          <w:p w:rsidR="00627FE5" w:rsidRDefault="007C7EE5">
            <w:pPr>
              <w:pStyle w:val="TableParagraph"/>
              <w:spacing w:before="1"/>
              <w:rPr>
                <w:sz w:val="20"/>
              </w:rPr>
            </w:pPr>
            <w:r>
              <w:rPr>
                <w:sz w:val="20"/>
              </w:rPr>
              <w:t>(max)</w:t>
            </w:r>
          </w:p>
        </w:tc>
      </w:tr>
      <w:tr w:rsidR="00627FE5">
        <w:trPr>
          <w:trHeight w:hRule="exact" w:val="739"/>
        </w:trPr>
        <w:tc>
          <w:tcPr>
            <w:tcW w:w="1980" w:type="dxa"/>
            <w:vMerge/>
          </w:tcPr>
          <w:p w:rsidR="00627FE5" w:rsidRDefault="00627FE5"/>
        </w:tc>
        <w:tc>
          <w:tcPr>
            <w:tcW w:w="1844" w:type="dxa"/>
            <w:vMerge/>
          </w:tcPr>
          <w:p w:rsidR="00627FE5" w:rsidRDefault="00627FE5"/>
        </w:tc>
        <w:tc>
          <w:tcPr>
            <w:tcW w:w="3684" w:type="dxa"/>
          </w:tcPr>
          <w:p w:rsidR="00627FE5" w:rsidRDefault="007C7EE5">
            <w:pPr>
              <w:pStyle w:val="TableParagraph"/>
              <w:spacing w:before="98"/>
              <w:ind w:right="198"/>
              <w:rPr>
                <w:sz w:val="20"/>
              </w:rPr>
            </w:pPr>
            <w:r>
              <w:rPr>
                <w:sz w:val="20"/>
              </w:rPr>
              <w:t>Celkové způsobilé výdaje NPŽP (žádost č. 1190400091)</w:t>
            </w:r>
          </w:p>
        </w:tc>
        <w:tc>
          <w:tcPr>
            <w:tcW w:w="1844" w:type="dxa"/>
          </w:tcPr>
          <w:p w:rsidR="00627FE5" w:rsidRDefault="007C7EE5">
            <w:pPr>
              <w:pStyle w:val="TableParagraph"/>
              <w:spacing w:before="98"/>
              <w:rPr>
                <w:sz w:val="20"/>
              </w:rPr>
            </w:pPr>
            <w:r>
              <w:rPr>
                <w:sz w:val="20"/>
              </w:rPr>
              <w:t>14 510 356,59 Kč</w:t>
            </w:r>
          </w:p>
          <w:p w:rsidR="00627FE5" w:rsidRDefault="007C7EE5">
            <w:pPr>
              <w:pStyle w:val="TableParagraph"/>
              <w:spacing w:before="0"/>
              <w:rPr>
                <w:sz w:val="20"/>
              </w:rPr>
            </w:pPr>
            <w:r>
              <w:rPr>
                <w:sz w:val="20"/>
              </w:rPr>
              <w:t>(max)</w:t>
            </w:r>
          </w:p>
        </w:tc>
      </w:tr>
      <w:tr w:rsidR="00627FE5">
        <w:trPr>
          <w:trHeight w:hRule="exact" w:val="694"/>
        </w:trPr>
        <w:tc>
          <w:tcPr>
            <w:tcW w:w="1980" w:type="dxa"/>
            <w:vMerge w:val="restart"/>
          </w:tcPr>
          <w:p w:rsidR="00627FE5" w:rsidRDefault="00627FE5">
            <w:pPr>
              <w:pStyle w:val="TableParagraph"/>
              <w:spacing w:before="10"/>
              <w:ind w:left="0"/>
              <w:rPr>
                <w:b/>
                <w:sz w:val="33"/>
              </w:rPr>
            </w:pPr>
          </w:p>
          <w:p w:rsidR="00627FE5" w:rsidRDefault="007C7EE5">
            <w:pPr>
              <w:pStyle w:val="TableParagraph"/>
              <w:spacing w:before="0"/>
              <w:rPr>
                <w:sz w:val="20"/>
              </w:rPr>
            </w:pPr>
            <w:r>
              <w:rPr>
                <w:sz w:val="20"/>
              </w:rPr>
              <w:t>Celková výše</w:t>
            </w:r>
          </w:p>
          <w:p w:rsidR="00627FE5" w:rsidRDefault="007C7EE5">
            <w:pPr>
              <w:pStyle w:val="TableParagraph"/>
              <w:spacing w:before="0"/>
              <w:rPr>
                <w:sz w:val="20"/>
              </w:rPr>
            </w:pPr>
            <w:r>
              <w:rPr>
                <w:sz w:val="20"/>
              </w:rPr>
              <w:t>dotace 63,75 %</w:t>
            </w:r>
          </w:p>
        </w:tc>
        <w:tc>
          <w:tcPr>
            <w:tcW w:w="1844" w:type="dxa"/>
            <w:vMerge w:val="restart"/>
          </w:tcPr>
          <w:p w:rsidR="00627FE5" w:rsidRDefault="00627FE5">
            <w:pPr>
              <w:pStyle w:val="TableParagraph"/>
              <w:spacing w:before="10"/>
              <w:ind w:left="0"/>
              <w:rPr>
                <w:b/>
                <w:sz w:val="33"/>
              </w:rPr>
            </w:pPr>
          </w:p>
          <w:p w:rsidR="00627FE5" w:rsidRDefault="007C7EE5">
            <w:pPr>
              <w:pStyle w:val="TableParagraph"/>
              <w:spacing w:before="0"/>
              <w:rPr>
                <w:sz w:val="20"/>
              </w:rPr>
            </w:pPr>
            <w:r>
              <w:rPr>
                <w:sz w:val="20"/>
              </w:rPr>
              <w:t>26 823 025,22 Kč</w:t>
            </w:r>
          </w:p>
          <w:p w:rsidR="00627FE5" w:rsidRDefault="007C7EE5">
            <w:pPr>
              <w:pStyle w:val="TableParagraph"/>
              <w:spacing w:before="0"/>
              <w:rPr>
                <w:sz w:val="20"/>
              </w:rPr>
            </w:pPr>
            <w:r>
              <w:rPr>
                <w:sz w:val="20"/>
              </w:rPr>
              <w:t>(max)</w:t>
            </w:r>
          </w:p>
        </w:tc>
        <w:tc>
          <w:tcPr>
            <w:tcW w:w="3684" w:type="dxa"/>
          </w:tcPr>
          <w:p w:rsidR="00627FE5" w:rsidRDefault="007C7EE5">
            <w:pPr>
              <w:pStyle w:val="TableParagraph"/>
              <w:spacing w:before="77"/>
              <w:rPr>
                <w:sz w:val="20"/>
              </w:rPr>
            </w:pPr>
            <w:r>
              <w:rPr>
                <w:sz w:val="20"/>
              </w:rPr>
              <w:t>Celková dotace OPŽP (žádost</w:t>
            </w:r>
          </w:p>
          <w:p w:rsidR="00627FE5" w:rsidRDefault="007C7EE5">
            <w:pPr>
              <w:pStyle w:val="TableParagraph"/>
              <w:spacing w:before="0"/>
              <w:rPr>
                <w:sz w:val="20"/>
              </w:rPr>
            </w:pPr>
            <w:r>
              <w:rPr>
                <w:sz w:val="20"/>
              </w:rPr>
              <w:t>č. CZ.05.1.30/0.0/0.0/17_071/0007170)</w:t>
            </w:r>
          </w:p>
        </w:tc>
        <w:tc>
          <w:tcPr>
            <w:tcW w:w="1844" w:type="dxa"/>
          </w:tcPr>
          <w:p w:rsidR="00627FE5" w:rsidRDefault="007C7EE5">
            <w:pPr>
              <w:pStyle w:val="TableParagraph"/>
              <w:spacing w:before="77"/>
              <w:rPr>
                <w:sz w:val="20"/>
              </w:rPr>
            </w:pPr>
            <w:r>
              <w:rPr>
                <w:sz w:val="20"/>
              </w:rPr>
              <w:t>17 572 672,90 Kč</w:t>
            </w:r>
          </w:p>
          <w:p w:rsidR="00627FE5" w:rsidRDefault="007C7EE5">
            <w:pPr>
              <w:pStyle w:val="TableParagraph"/>
              <w:spacing w:before="0"/>
              <w:rPr>
                <w:sz w:val="20"/>
              </w:rPr>
            </w:pPr>
            <w:r>
              <w:rPr>
                <w:sz w:val="20"/>
              </w:rPr>
              <w:t>(max)</w:t>
            </w:r>
          </w:p>
        </w:tc>
      </w:tr>
      <w:tr w:rsidR="00627FE5">
        <w:trPr>
          <w:trHeight w:hRule="exact" w:val="746"/>
        </w:trPr>
        <w:tc>
          <w:tcPr>
            <w:tcW w:w="1980" w:type="dxa"/>
            <w:vMerge/>
          </w:tcPr>
          <w:p w:rsidR="00627FE5" w:rsidRDefault="00627FE5"/>
        </w:tc>
        <w:tc>
          <w:tcPr>
            <w:tcW w:w="1844" w:type="dxa"/>
            <w:vMerge/>
          </w:tcPr>
          <w:p w:rsidR="00627FE5" w:rsidRDefault="00627FE5"/>
        </w:tc>
        <w:tc>
          <w:tcPr>
            <w:tcW w:w="3684" w:type="dxa"/>
          </w:tcPr>
          <w:p w:rsidR="00627FE5" w:rsidRDefault="007C7EE5">
            <w:pPr>
              <w:pStyle w:val="TableParagraph"/>
              <w:spacing w:before="103"/>
              <w:ind w:right="1527"/>
              <w:rPr>
                <w:sz w:val="20"/>
              </w:rPr>
            </w:pPr>
            <w:r>
              <w:rPr>
                <w:sz w:val="20"/>
              </w:rPr>
              <w:t>Celková dotace NPŽP (žádost č. 1190400091)</w:t>
            </w:r>
          </w:p>
        </w:tc>
        <w:tc>
          <w:tcPr>
            <w:tcW w:w="1844" w:type="dxa"/>
          </w:tcPr>
          <w:p w:rsidR="00627FE5" w:rsidRDefault="007C7EE5">
            <w:pPr>
              <w:pStyle w:val="TableParagraph"/>
              <w:spacing w:before="103"/>
              <w:rPr>
                <w:sz w:val="20"/>
              </w:rPr>
            </w:pPr>
            <w:r>
              <w:rPr>
                <w:sz w:val="20"/>
              </w:rPr>
              <w:t>9 250 352,32 Kč</w:t>
            </w:r>
          </w:p>
          <w:p w:rsidR="00627FE5" w:rsidRDefault="007C7EE5">
            <w:pPr>
              <w:pStyle w:val="TableParagraph"/>
              <w:spacing w:before="0"/>
              <w:rPr>
                <w:sz w:val="20"/>
              </w:rPr>
            </w:pPr>
            <w:r>
              <w:rPr>
                <w:sz w:val="20"/>
              </w:rPr>
              <w:t>(max)</w:t>
            </w:r>
          </w:p>
        </w:tc>
      </w:tr>
    </w:tbl>
    <w:p w:rsidR="007C7EE5" w:rsidRDefault="007C7EE5"/>
    <w:sectPr w:rsidR="007C7EE5">
      <w:pgSz w:w="12240" w:h="15840"/>
      <w:pgMar w:top="1460" w:right="1060" w:bottom="1080" w:left="1600" w:header="0" w:footer="8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07" w:rsidRDefault="00AE0707">
      <w:r>
        <w:separator/>
      </w:r>
    </w:p>
  </w:endnote>
  <w:endnote w:type="continuationSeparator" w:id="0">
    <w:p w:rsidR="00AE0707" w:rsidRDefault="00AE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E5" w:rsidRDefault="004555CD">
    <w:pPr>
      <w:pStyle w:val="Zkladntext"/>
      <w:spacing w:line="14" w:lineRule="auto"/>
      <w:ind w:left="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9311005</wp:posOffset>
              </wp:positionV>
              <wp:extent cx="179070" cy="165735"/>
              <wp:effectExtent l="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E5" w:rsidRDefault="007C7EE5">
                          <w:pPr>
                            <w:pStyle w:val="Zkladntext"/>
                            <w:spacing w:before="10"/>
                            <w:ind w:left="40"/>
                            <w:rPr>
                              <w:rFonts w:ascii="Times New Roman"/>
                            </w:rPr>
                          </w:pPr>
                          <w:r>
                            <w:fldChar w:fldCharType="begin"/>
                          </w:r>
                          <w:r>
                            <w:rPr>
                              <w:rFonts w:ascii="Times New Roman"/>
                            </w:rPr>
                            <w:instrText xml:space="preserve"> PAGE </w:instrText>
                          </w:r>
                          <w:r>
                            <w:fldChar w:fldCharType="separate"/>
                          </w:r>
                          <w:r w:rsidR="00730543">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3.1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" filled="f" stroked="f">
              <v:textbox inset="0,0,0,0">
                <w:txbxContent>
                  <w:p w:rsidR="00627FE5" w:rsidRDefault="007C7EE5">
                    <w:pPr>
                      <w:pStyle w:val="Zkladntext"/>
                      <w:spacing w:before="10"/>
                      <w:ind w:left="40"/>
                      <w:rPr>
                        <w:rFonts w:ascii="Times New Roman"/>
                      </w:rPr>
                    </w:pPr>
                    <w:r>
                      <w:fldChar w:fldCharType="begin"/>
                    </w:r>
                    <w:r>
                      <w:rPr>
                        <w:rFonts w:ascii="Times New Roman"/>
                      </w:rPr>
                      <w:instrText xml:space="preserve"> PAGE </w:instrText>
                    </w:r>
                    <w:r>
                      <w:fldChar w:fldCharType="separate"/>
                    </w:r>
                    <w:r w:rsidR="00730543">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07" w:rsidRDefault="00AE0707">
      <w:r>
        <w:separator/>
      </w:r>
    </w:p>
  </w:footnote>
  <w:footnote w:type="continuationSeparator" w:id="0">
    <w:p w:rsidR="00AE0707" w:rsidRDefault="00AE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1E70"/>
    <w:multiLevelType w:val="hybridMultilevel"/>
    <w:tmpl w:val="C48CE8FE"/>
    <w:lvl w:ilvl="0" w:tplc="0E30CD74">
      <w:start w:val="1"/>
      <w:numFmt w:val="decimal"/>
      <w:lvlText w:val="%1)"/>
      <w:lvlJc w:val="left"/>
      <w:pPr>
        <w:ind w:left="385" w:hanging="284"/>
        <w:jc w:val="right"/>
      </w:pPr>
      <w:rPr>
        <w:rFonts w:ascii="Segoe UI" w:eastAsia="Segoe UI" w:hAnsi="Segoe UI" w:cs="Segoe UI" w:hint="default"/>
        <w:w w:val="99"/>
        <w:sz w:val="20"/>
        <w:szCs w:val="20"/>
      </w:rPr>
    </w:lvl>
    <w:lvl w:ilvl="1" w:tplc="7396E666">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669E2F8C">
      <w:numFmt w:val="bullet"/>
      <w:lvlText w:val="•"/>
      <w:lvlJc w:val="left"/>
      <w:pPr>
        <w:ind w:left="1780" w:hanging="284"/>
      </w:pPr>
      <w:rPr>
        <w:rFonts w:hint="default"/>
      </w:rPr>
    </w:lvl>
    <w:lvl w:ilvl="3" w:tplc="680A9FFA">
      <w:numFmt w:val="bullet"/>
      <w:lvlText w:val="•"/>
      <w:lvlJc w:val="left"/>
      <w:pPr>
        <w:ind w:left="2760" w:hanging="284"/>
      </w:pPr>
      <w:rPr>
        <w:rFonts w:hint="default"/>
      </w:rPr>
    </w:lvl>
    <w:lvl w:ilvl="4" w:tplc="D5443E5E">
      <w:numFmt w:val="bullet"/>
      <w:lvlText w:val="•"/>
      <w:lvlJc w:val="left"/>
      <w:pPr>
        <w:ind w:left="3740" w:hanging="284"/>
      </w:pPr>
      <w:rPr>
        <w:rFonts w:hint="default"/>
      </w:rPr>
    </w:lvl>
    <w:lvl w:ilvl="5" w:tplc="2F08BAF8">
      <w:numFmt w:val="bullet"/>
      <w:lvlText w:val="•"/>
      <w:lvlJc w:val="left"/>
      <w:pPr>
        <w:ind w:left="4720" w:hanging="284"/>
      </w:pPr>
      <w:rPr>
        <w:rFonts w:hint="default"/>
      </w:rPr>
    </w:lvl>
    <w:lvl w:ilvl="6" w:tplc="3752C87C">
      <w:numFmt w:val="bullet"/>
      <w:lvlText w:val="•"/>
      <w:lvlJc w:val="left"/>
      <w:pPr>
        <w:ind w:left="5700" w:hanging="284"/>
      </w:pPr>
      <w:rPr>
        <w:rFonts w:hint="default"/>
      </w:rPr>
    </w:lvl>
    <w:lvl w:ilvl="7" w:tplc="F0A0E2FE">
      <w:numFmt w:val="bullet"/>
      <w:lvlText w:val="•"/>
      <w:lvlJc w:val="left"/>
      <w:pPr>
        <w:ind w:left="6680" w:hanging="284"/>
      </w:pPr>
      <w:rPr>
        <w:rFonts w:hint="default"/>
      </w:rPr>
    </w:lvl>
    <w:lvl w:ilvl="8" w:tplc="D9FE8820">
      <w:numFmt w:val="bullet"/>
      <w:lvlText w:val="•"/>
      <w:lvlJc w:val="left"/>
      <w:pPr>
        <w:ind w:left="7660" w:hanging="284"/>
      </w:pPr>
      <w:rPr>
        <w:rFonts w:hint="default"/>
      </w:rPr>
    </w:lvl>
  </w:abstractNum>
  <w:abstractNum w:abstractNumId="1" w15:restartNumberingAfterBreak="0">
    <w:nsid w:val="28D708B4"/>
    <w:multiLevelType w:val="hybridMultilevel"/>
    <w:tmpl w:val="2B8E4C10"/>
    <w:lvl w:ilvl="0" w:tplc="6734C168">
      <w:start w:val="1"/>
      <w:numFmt w:val="decimal"/>
      <w:lvlText w:val="%1)"/>
      <w:lvlJc w:val="left"/>
      <w:pPr>
        <w:ind w:left="465" w:hanging="224"/>
        <w:jc w:val="right"/>
      </w:pPr>
      <w:rPr>
        <w:rFonts w:ascii="Segoe UI" w:eastAsia="Segoe UI" w:hAnsi="Segoe UI" w:cs="Segoe UI" w:hint="default"/>
        <w:w w:val="99"/>
        <w:sz w:val="20"/>
        <w:szCs w:val="20"/>
      </w:rPr>
    </w:lvl>
    <w:lvl w:ilvl="1" w:tplc="2B6062F4">
      <w:start w:val="1"/>
      <w:numFmt w:val="lowerLetter"/>
      <w:lvlText w:val="%2)"/>
      <w:lvlJc w:val="left"/>
      <w:pPr>
        <w:ind w:left="808" w:hanging="257"/>
        <w:jc w:val="right"/>
      </w:pPr>
      <w:rPr>
        <w:rFonts w:ascii="Segoe UI" w:eastAsia="Segoe UI" w:hAnsi="Segoe UI" w:cs="Segoe UI" w:hint="default"/>
        <w:w w:val="99"/>
        <w:sz w:val="20"/>
        <w:szCs w:val="20"/>
      </w:rPr>
    </w:lvl>
    <w:lvl w:ilvl="2" w:tplc="B33232C4">
      <w:numFmt w:val="bullet"/>
      <w:lvlText w:val="-"/>
      <w:lvlJc w:val="left"/>
      <w:pPr>
        <w:ind w:left="954" w:hanging="286"/>
      </w:pPr>
      <w:rPr>
        <w:rFonts w:ascii="Segoe UI" w:eastAsia="Segoe UI" w:hAnsi="Segoe UI" w:cs="Segoe UI" w:hint="default"/>
        <w:w w:val="99"/>
        <w:sz w:val="20"/>
        <w:szCs w:val="20"/>
      </w:rPr>
    </w:lvl>
    <w:lvl w:ilvl="3" w:tplc="03F89D14">
      <w:numFmt w:val="bullet"/>
      <w:lvlText w:val="•"/>
      <w:lvlJc w:val="left"/>
      <w:pPr>
        <w:ind w:left="960" w:hanging="286"/>
      </w:pPr>
      <w:rPr>
        <w:rFonts w:hint="default"/>
      </w:rPr>
    </w:lvl>
    <w:lvl w:ilvl="4" w:tplc="808E38F6">
      <w:numFmt w:val="bullet"/>
      <w:lvlText w:val="•"/>
      <w:lvlJc w:val="left"/>
      <w:pPr>
        <w:ind w:left="1080" w:hanging="286"/>
      </w:pPr>
      <w:rPr>
        <w:rFonts w:hint="default"/>
      </w:rPr>
    </w:lvl>
    <w:lvl w:ilvl="5" w:tplc="873C9DC6">
      <w:numFmt w:val="bullet"/>
      <w:lvlText w:val="•"/>
      <w:lvlJc w:val="left"/>
      <w:pPr>
        <w:ind w:left="2503" w:hanging="286"/>
      </w:pPr>
      <w:rPr>
        <w:rFonts w:hint="default"/>
      </w:rPr>
    </w:lvl>
    <w:lvl w:ilvl="6" w:tplc="27BA8496">
      <w:numFmt w:val="bullet"/>
      <w:lvlText w:val="•"/>
      <w:lvlJc w:val="left"/>
      <w:pPr>
        <w:ind w:left="3926" w:hanging="286"/>
      </w:pPr>
      <w:rPr>
        <w:rFonts w:hint="default"/>
      </w:rPr>
    </w:lvl>
    <w:lvl w:ilvl="7" w:tplc="F73EB2A0">
      <w:numFmt w:val="bullet"/>
      <w:lvlText w:val="•"/>
      <w:lvlJc w:val="left"/>
      <w:pPr>
        <w:ind w:left="5350" w:hanging="286"/>
      </w:pPr>
      <w:rPr>
        <w:rFonts w:hint="default"/>
      </w:rPr>
    </w:lvl>
    <w:lvl w:ilvl="8" w:tplc="5760857C">
      <w:numFmt w:val="bullet"/>
      <w:lvlText w:val="•"/>
      <w:lvlJc w:val="left"/>
      <w:pPr>
        <w:ind w:left="6773" w:hanging="286"/>
      </w:pPr>
      <w:rPr>
        <w:rFonts w:hint="default"/>
      </w:rPr>
    </w:lvl>
  </w:abstractNum>
  <w:abstractNum w:abstractNumId="2" w15:restartNumberingAfterBreak="0">
    <w:nsid w:val="31FD069B"/>
    <w:multiLevelType w:val="hybridMultilevel"/>
    <w:tmpl w:val="2DA6A8CC"/>
    <w:lvl w:ilvl="0" w:tplc="480C646A">
      <w:start w:val="1"/>
      <w:numFmt w:val="decimal"/>
      <w:lvlText w:val="%1)"/>
      <w:lvlJc w:val="left"/>
      <w:pPr>
        <w:ind w:left="385" w:hanging="284"/>
        <w:jc w:val="right"/>
      </w:pPr>
      <w:rPr>
        <w:rFonts w:ascii="Segoe UI" w:eastAsia="Segoe UI" w:hAnsi="Segoe UI" w:cs="Segoe UI" w:hint="default"/>
        <w:w w:val="99"/>
        <w:sz w:val="20"/>
        <w:szCs w:val="20"/>
      </w:rPr>
    </w:lvl>
    <w:lvl w:ilvl="1" w:tplc="B10820AC">
      <w:numFmt w:val="bullet"/>
      <w:lvlText w:val="•"/>
      <w:lvlJc w:val="left"/>
      <w:pPr>
        <w:ind w:left="740" w:hanging="284"/>
      </w:pPr>
      <w:rPr>
        <w:rFonts w:hint="default"/>
      </w:rPr>
    </w:lvl>
    <w:lvl w:ilvl="2" w:tplc="B53C6B5E">
      <w:numFmt w:val="bullet"/>
      <w:lvlText w:val="•"/>
      <w:lvlJc w:val="left"/>
      <w:pPr>
        <w:ind w:left="1726" w:hanging="284"/>
      </w:pPr>
      <w:rPr>
        <w:rFonts w:hint="default"/>
      </w:rPr>
    </w:lvl>
    <w:lvl w:ilvl="3" w:tplc="56069FE8">
      <w:numFmt w:val="bullet"/>
      <w:lvlText w:val="•"/>
      <w:lvlJc w:val="left"/>
      <w:pPr>
        <w:ind w:left="2713" w:hanging="284"/>
      </w:pPr>
      <w:rPr>
        <w:rFonts w:hint="default"/>
      </w:rPr>
    </w:lvl>
    <w:lvl w:ilvl="4" w:tplc="118EDC7A">
      <w:numFmt w:val="bullet"/>
      <w:lvlText w:val="•"/>
      <w:lvlJc w:val="left"/>
      <w:pPr>
        <w:ind w:left="3700" w:hanging="284"/>
      </w:pPr>
      <w:rPr>
        <w:rFonts w:hint="default"/>
      </w:rPr>
    </w:lvl>
    <w:lvl w:ilvl="5" w:tplc="C9DEEECC">
      <w:numFmt w:val="bullet"/>
      <w:lvlText w:val="•"/>
      <w:lvlJc w:val="left"/>
      <w:pPr>
        <w:ind w:left="4686" w:hanging="284"/>
      </w:pPr>
      <w:rPr>
        <w:rFonts w:hint="default"/>
      </w:rPr>
    </w:lvl>
    <w:lvl w:ilvl="6" w:tplc="8B4EB860">
      <w:numFmt w:val="bullet"/>
      <w:lvlText w:val="•"/>
      <w:lvlJc w:val="left"/>
      <w:pPr>
        <w:ind w:left="5673" w:hanging="284"/>
      </w:pPr>
      <w:rPr>
        <w:rFonts w:hint="default"/>
      </w:rPr>
    </w:lvl>
    <w:lvl w:ilvl="7" w:tplc="AA947E24">
      <w:numFmt w:val="bullet"/>
      <w:lvlText w:val="•"/>
      <w:lvlJc w:val="left"/>
      <w:pPr>
        <w:ind w:left="6660" w:hanging="284"/>
      </w:pPr>
      <w:rPr>
        <w:rFonts w:hint="default"/>
      </w:rPr>
    </w:lvl>
    <w:lvl w:ilvl="8" w:tplc="D35E7B44">
      <w:numFmt w:val="bullet"/>
      <w:lvlText w:val="•"/>
      <w:lvlJc w:val="left"/>
      <w:pPr>
        <w:ind w:left="7646" w:hanging="284"/>
      </w:pPr>
      <w:rPr>
        <w:rFonts w:hint="default"/>
      </w:rPr>
    </w:lvl>
  </w:abstractNum>
  <w:abstractNum w:abstractNumId="3" w15:restartNumberingAfterBreak="0">
    <w:nsid w:val="43D62B79"/>
    <w:multiLevelType w:val="hybridMultilevel"/>
    <w:tmpl w:val="EE84DBB8"/>
    <w:lvl w:ilvl="0" w:tplc="CA0E0C68">
      <w:start w:val="1"/>
      <w:numFmt w:val="decimal"/>
      <w:lvlText w:val="%1)"/>
      <w:lvlJc w:val="left"/>
      <w:pPr>
        <w:ind w:left="385" w:hanging="284"/>
        <w:jc w:val="left"/>
      </w:pPr>
      <w:rPr>
        <w:rFonts w:ascii="Segoe UI" w:eastAsia="Segoe UI" w:hAnsi="Segoe UI" w:cs="Segoe UI" w:hint="default"/>
        <w:w w:val="99"/>
        <w:sz w:val="20"/>
        <w:szCs w:val="20"/>
      </w:rPr>
    </w:lvl>
    <w:lvl w:ilvl="1" w:tplc="353222AE">
      <w:numFmt w:val="bullet"/>
      <w:lvlText w:val="•"/>
      <w:lvlJc w:val="left"/>
      <w:pPr>
        <w:ind w:left="1304" w:hanging="284"/>
      </w:pPr>
      <w:rPr>
        <w:rFonts w:hint="default"/>
      </w:rPr>
    </w:lvl>
    <w:lvl w:ilvl="2" w:tplc="F93E5324">
      <w:numFmt w:val="bullet"/>
      <w:lvlText w:val="•"/>
      <w:lvlJc w:val="left"/>
      <w:pPr>
        <w:ind w:left="2228" w:hanging="284"/>
      </w:pPr>
      <w:rPr>
        <w:rFonts w:hint="default"/>
      </w:rPr>
    </w:lvl>
    <w:lvl w:ilvl="3" w:tplc="F4EE0F3A">
      <w:numFmt w:val="bullet"/>
      <w:lvlText w:val="•"/>
      <w:lvlJc w:val="left"/>
      <w:pPr>
        <w:ind w:left="3152" w:hanging="284"/>
      </w:pPr>
      <w:rPr>
        <w:rFonts w:hint="default"/>
      </w:rPr>
    </w:lvl>
    <w:lvl w:ilvl="4" w:tplc="7B00232A">
      <w:numFmt w:val="bullet"/>
      <w:lvlText w:val="•"/>
      <w:lvlJc w:val="left"/>
      <w:pPr>
        <w:ind w:left="4076" w:hanging="284"/>
      </w:pPr>
      <w:rPr>
        <w:rFonts w:hint="default"/>
      </w:rPr>
    </w:lvl>
    <w:lvl w:ilvl="5" w:tplc="8B8CDAE4">
      <w:numFmt w:val="bullet"/>
      <w:lvlText w:val="•"/>
      <w:lvlJc w:val="left"/>
      <w:pPr>
        <w:ind w:left="5000" w:hanging="284"/>
      </w:pPr>
      <w:rPr>
        <w:rFonts w:hint="default"/>
      </w:rPr>
    </w:lvl>
    <w:lvl w:ilvl="6" w:tplc="05EC8F8C">
      <w:numFmt w:val="bullet"/>
      <w:lvlText w:val="•"/>
      <w:lvlJc w:val="left"/>
      <w:pPr>
        <w:ind w:left="5924" w:hanging="284"/>
      </w:pPr>
      <w:rPr>
        <w:rFonts w:hint="default"/>
      </w:rPr>
    </w:lvl>
    <w:lvl w:ilvl="7" w:tplc="5BC04B66">
      <w:numFmt w:val="bullet"/>
      <w:lvlText w:val="•"/>
      <w:lvlJc w:val="left"/>
      <w:pPr>
        <w:ind w:left="6848" w:hanging="284"/>
      </w:pPr>
      <w:rPr>
        <w:rFonts w:hint="default"/>
      </w:rPr>
    </w:lvl>
    <w:lvl w:ilvl="8" w:tplc="0E2E5846">
      <w:numFmt w:val="bullet"/>
      <w:lvlText w:val="•"/>
      <w:lvlJc w:val="left"/>
      <w:pPr>
        <w:ind w:left="7772" w:hanging="284"/>
      </w:pPr>
      <w:rPr>
        <w:rFonts w:hint="default"/>
      </w:rPr>
    </w:lvl>
  </w:abstractNum>
  <w:abstractNum w:abstractNumId="4" w15:restartNumberingAfterBreak="0">
    <w:nsid w:val="688D44D2"/>
    <w:multiLevelType w:val="hybridMultilevel"/>
    <w:tmpl w:val="E2325578"/>
    <w:lvl w:ilvl="0" w:tplc="6D549588">
      <w:start w:val="1"/>
      <w:numFmt w:val="decimal"/>
      <w:lvlText w:val="%1)"/>
      <w:lvlJc w:val="left"/>
      <w:pPr>
        <w:ind w:left="385" w:hanging="284"/>
        <w:jc w:val="left"/>
      </w:pPr>
      <w:rPr>
        <w:rFonts w:ascii="Segoe UI" w:eastAsia="Segoe UI" w:hAnsi="Segoe UI" w:cs="Segoe UI" w:hint="default"/>
        <w:w w:val="99"/>
        <w:sz w:val="20"/>
        <w:szCs w:val="20"/>
      </w:rPr>
    </w:lvl>
    <w:lvl w:ilvl="1" w:tplc="196CA2DE">
      <w:numFmt w:val="bullet"/>
      <w:lvlText w:val="•"/>
      <w:lvlJc w:val="left"/>
      <w:pPr>
        <w:ind w:left="1304" w:hanging="284"/>
      </w:pPr>
      <w:rPr>
        <w:rFonts w:hint="default"/>
      </w:rPr>
    </w:lvl>
    <w:lvl w:ilvl="2" w:tplc="C638D2FA">
      <w:numFmt w:val="bullet"/>
      <w:lvlText w:val="•"/>
      <w:lvlJc w:val="left"/>
      <w:pPr>
        <w:ind w:left="2228" w:hanging="284"/>
      </w:pPr>
      <w:rPr>
        <w:rFonts w:hint="default"/>
      </w:rPr>
    </w:lvl>
    <w:lvl w:ilvl="3" w:tplc="49CA43DE">
      <w:numFmt w:val="bullet"/>
      <w:lvlText w:val="•"/>
      <w:lvlJc w:val="left"/>
      <w:pPr>
        <w:ind w:left="3152" w:hanging="284"/>
      </w:pPr>
      <w:rPr>
        <w:rFonts w:hint="default"/>
      </w:rPr>
    </w:lvl>
    <w:lvl w:ilvl="4" w:tplc="089475AA">
      <w:numFmt w:val="bullet"/>
      <w:lvlText w:val="•"/>
      <w:lvlJc w:val="left"/>
      <w:pPr>
        <w:ind w:left="4076" w:hanging="284"/>
      </w:pPr>
      <w:rPr>
        <w:rFonts w:hint="default"/>
      </w:rPr>
    </w:lvl>
    <w:lvl w:ilvl="5" w:tplc="61C2D71C">
      <w:numFmt w:val="bullet"/>
      <w:lvlText w:val="•"/>
      <w:lvlJc w:val="left"/>
      <w:pPr>
        <w:ind w:left="5000" w:hanging="284"/>
      </w:pPr>
      <w:rPr>
        <w:rFonts w:hint="default"/>
      </w:rPr>
    </w:lvl>
    <w:lvl w:ilvl="6" w:tplc="F82EC254">
      <w:numFmt w:val="bullet"/>
      <w:lvlText w:val="•"/>
      <w:lvlJc w:val="left"/>
      <w:pPr>
        <w:ind w:left="5924" w:hanging="284"/>
      </w:pPr>
      <w:rPr>
        <w:rFonts w:hint="default"/>
      </w:rPr>
    </w:lvl>
    <w:lvl w:ilvl="7" w:tplc="9A4A9ACE">
      <w:numFmt w:val="bullet"/>
      <w:lvlText w:val="•"/>
      <w:lvlJc w:val="left"/>
      <w:pPr>
        <w:ind w:left="6848" w:hanging="284"/>
      </w:pPr>
      <w:rPr>
        <w:rFonts w:hint="default"/>
      </w:rPr>
    </w:lvl>
    <w:lvl w:ilvl="8" w:tplc="37D690B2">
      <w:numFmt w:val="bullet"/>
      <w:lvlText w:val="•"/>
      <w:lvlJc w:val="left"/>
      <w:pPr>
        <w:ind w:left="7772" w:hanging="284"/>
      </w:pPr>
      <w:rPr>
        <w:rFonts w:hint="default"/>
      </w:rPr>
    </w:lvl>
  </w:abstractNum>
  <w:abstractNum w:abstractNumId="5" w15:restartNumberingAfterBreak="0">
    <w:nsid w:val="6D7D239D"/>
    <w:multiLevelType w:val="hybridMultilevel"/>
    <w:tmpl w:val="EEB68118"/>
    <w:lvl w:ilvl="0" w:tplc="04E40D1E">
      <w:start w:val="1"/>
      <w:numFmt w:val="decimal"/>
      <w:lvlText w:val="%1)"/>
      <w:lvlJc w:val="left"/>
      <w:pPr>
        <w:ind w:left="525" w:hanging="284"/>
        <w:jc w:val="right"/>
      </w:pPr>
      <w:rPr>
        <w:rFonts w:ascii="Segoe UI" w:eastAsia="Segoe UI" w:hAnsi="Segoe UI" w:cs="Segoe UI" w:hint="default"/>
        <w:w w:val="99"/>
        <w:sz w:val="20"/>
        <w:szCs w:val="20"/>
      </w:rPr>
    </w:lvl>
    <w:lvl w:ilvl="1" w:tplc="83306A28">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0D82A110">
      <w:start w:val="1"/>
      <w:numFmt w:val="lowerLetter"/>
      <w:lvlText w:val="%3)"/>
      <w:lvlJc w:val="left"/>
      <w:pPr>
        <w:ind w:left="889" w:hanging="360"/>
        <w:jc w:val="left"/>
      </w:pPr>
      <w:rPr>
        <w:rFonts w:ascii="Segoe UI" w:eastAsia="Segoe UI" w:hAnsi="Segoe UI" w:cs="Segoe UI" w:hint="default"/>
        <w:spacing w:val="-1"/>
        <w:w w:val="99"/>
        <w:sz w:val="20"/>
        <w:szCs w:val="20"/>
      </w:rPr>
    </w:lvl>
    <w:lvl w:ilvl="3" w:tplc="87460FA0">
      <w:numFmt w:val="bullet"/>
      <w:lvlText w:val="•"/>
      <w:lvlJc w:val="left"/>
      <w:pPr>
        <w:ind w:left="2822" w:hanging="360"/>
      </w:pPr>
      <w:rPr>
        <w:rFonts w:hint="default"/>
      </w:rPr>
    </w:lvl>
    <w:lvl w:ilvl="4" w:tplc="B6B01B1E">
      <w:numFmt w:val="bullet"/>
      <w:lvlText w:val="•"/>
      <w:lvlJc w:val="left"/>
      <w:pPr>
        <w:ind w:left="3793" w:hanging="360"/>
      </w:pPr>
      <w:rPr>
        <w:rFonts w:hint="default"/>
      </w:rPr>
    </w:lvl>
    <w:lvl w:ilvl="5" w:tplc="A7A6FD22">
      <w:numFmt w:val="bullet"/>
      <w:lvlText w:val="•"/>
      <w:lvlJc w:val="left"/>
      <w:pPr>
        <w:ind w:left="4764" w:hanging="360"/>
      </w:pPr>
      <w:rPr>
        <w:rFonts w:hint="default"/>
      </w:rPr>
    </w:lvl>
    <w:lvl w:ilvl="6" w:tplc="CB52B5F8">
      <w:numFmt w:val="bullet"/>
      <w:lvlText w:val="•"/>
      <w:lvlJc w:val="left"/>
      <w:pPr>
        <w:ind w:left="5735" w:hanging="360"/>
      </w:pPr>
      <w:rPr>
        <w:rFonts w:hint="default"/>
      </w:rPr>
    </w:lvl>
    <w:lvl w:ilvl="7" w:tplc="7922913E">
      <w:numFmt w:val="bullet"/>
      <w:lvlText w:val="•"/>
      <w:lvlJc w:val="left"/>
      <w:pPr>
        <w:ind w:left="6706" w:hanging="360"/>
      </w:pPr>
      <w:rPr>
        <w:rFonts w:hint="default"/>
      </w:rPr>
    </w:lvl>
    <w:lvl w:ilvl="8" w:tplc="6226A41C">
      <w:numFmt w:val="bullet"/>
      <w:lvlText w:val="•"/>
      <w:lvlJc w:val="left"/>
      <w:pPr>
        <w:ind w:left="7677" w:hanging="360"/>
      </w:pPr>
      <w:rPr>
        <w:rFonts w:hint="default"/>
      </w:rPr>
    </w:lvl>
  </w:abstractNum>
  <w:abstractNum w:abstractNumId="6" w15:restartNumberingAfterBreak="0">
    <w:nsid w:val="7A3A49D1"/>
    <w:multiLevelType w:val="hybridMultilevel"/>
    <w:tmpl w:val="44725C40"/>
    <w:lvl w:ilvl="0" w:tplc="86B8D1B2">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1F88F020">
      <w:numFmt w:val="bullet"/>
      <w:lvlText w:val="•"/>
      <w:lvlJc w:val="left"/>
      <w:pPr>
        <w:ind w:left="680" w:hanging="284"/>
      </w:pPr>
      <w:rPr>
        <w:rFonts w:hint="default"/>
      </w:rPr>
    </w:lvl>
    <w:lvl w:ilvl="2" w:tplc="A20EA660">
      <w:numFmt w:val="bullet"/>
      <w:lvlText w:val="•"/>
      <w:lvlJc w:val="left"/>
      <w:pPr>
        <w:ind w:left="1688" w:hanging="284"/>
      </w:pPr>
      <w:rPr>
        <w:rFonts w:hint="default"/>
      </w:rPr>
    </w:lvl>
    <w:lvl w:ilvl="3" w:tplc="2ECEFCA6">
      <w:numFmt w:val="bullet"/>
      <w:lvlText w:val="•"/>
      <w:lvlJc w:val="left"/>
      <w:pPr>
        <w:ind w:left="2697" w:hanging="284"/>
      </w:pPr>
      <w:rPr>
        <w:rFonts w:hint="default"/>
      </w:rPr>
    </w:lvl>
    <w:lvl w:ilvl="4" w:tplc="079081D6">
      <w:numFmt w:val="bullet"/>
      <w:lvlText w:val="•"/>
      <w:lvlJc w:val="left"/>
      <w:pPr>
        <w:ind w:left="3706" w:hanging="284"/>
      </w:pPr>
      <w:rPr>
        <w:rFonts w:hint="default"/>
      </w:rPr>
    </w:lvl>
    <w:lvl w:ilvl="5" w:tplc="624EB7BC">
      <w:numFmt w:val="bullet"/>
      <w:lvlText w:val="•"/>
      <w:lvlJc w:val="left"/>
      <w:pPr>
        <w:ind w:left="4715" w:hanging="284"/>
      </w:pPr>
      <w:rPr>
        <w:rFonts w:hint="default"/>
      </w:rPr>
    </w:lvl>
    <w:lvl w:ilvl="6" w:tplc="30EC21B0">
      <w:numFmt w:val="bullet"/>
      <w:lvlText w:val="•"/>
      <w:lvlJc w:val="left"/>
      <w:pPr>
        <w:ind w:left="5724" w:hanging="284"/>
      </w:pPr>
      <w:rPr>
        <w:rFonts w:hint="default"/>
      </w:rPr>
    </w:lvl>
    <w:lvl w:ilvl="7" w:tplc="A26804F0">
      <w:numFmt w:val="bullet"/>
      <w:lvlText w:val="•"/>
      <w:lvlJc w:val="left"/>
      <w:pPr>
        <w:ind w:left="6733" w:hanging="284"/>
      </w:pPr>
      <w:rPr>
        <w:rFonts w:hint="default"/>
      </w:rPr>
    </w:lvl>
    <w:lvl w:ilvl="8" w:tplc="A6686B68">
      <w:numFmt w:val="bullet"/>
      <w:lvlText w:val="•"/>
      <w:lvlJc w:val="left"/>
      <w:pPr>
        <w:ind w:left="7742" w:hanging="284"/>
      </w:pPr>
      <w:rPr>
        <w:rFonts w:hint="default"/>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E5"/>
    <w:rsid w:val="004555CD"/>
    <w:rsid w:val="00627FE5"/>
    <w:rsid w:val="00730543"/>
    <w:rsid w:val="007C7EE5"/>
    <w:rsid w:val="00AE0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CB9B"/>
  <w15:docId w15:val="{C66256B3-7E43-4FFB-85AE-8E97AA67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5473</Words>
  <Characters>32296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2021-03-18T08:45:00Z</dcterms:created>
  <dcterms:modified xsi:type="dcterms:W3CDTF">2021-03-18T08:46:00Z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pro Microsoft 365</vt:lpwstr>
  </property>
  <property fmtid="{D5CDD505-2E9C-101B-9397-08002B2CF9AE}" pid="4" name="LastSaved">
    <vt:filetime>2021-03-18T00:00:00Z</vt:filetime>
  </property>
</Properties>
</file>