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DE" w:rsidRDefault="00BD0B3E">
      <w:pPr>
        <w:pStyle w:val="Nadpis10"/>
        <w:keepNext/>
        <w:keepLines/>
        <w:shd w:val="clear" w:color="auto" w:fill="auto"/>
      </w:pPr>
      <w:bookmarkStart w:id="0" w:name="bookmark0"/>
      <w:r>
        <w:rPr>
          <w:u w:val="none"/>
        </w:rPr>
        <w:t>HEM</w:t>
      </w:r>
      <w:r>
        <w:t>AGRA</w:t>
      </w:r>
      <w:bookmarkEnd w:id="0"/>
    </w:p>
    <w:p w:rsidR="003236DE" w:rsidRDefault="00BD0B3E">
      <w:pPr>
        <w:pStyle w:val="Nadpis20"/>
        <w:keepNext/>
        <w:keepLines/>
        <w:pBdr>
          <w:bottom w:val="single" w:sz="4" w:space="0" w:color="auto"/>
        </w:pBdr>
        <w:shd w:val="clear" w:color="auto" w:fill="auto"/>
      </w:pPr>
      <w:bookmarkStart w:id="1" w:name="bookmark1"/>
      <w:r>
        <w:t>Smlouva o platebních podmínkách č. 42</w:t>
      </w:r>
      <w:bookmarkEnd w:id="1"/>
    </w:p>
    <w:p w:rsidR="003236DE" w:rsidRDefault="00BD0B3E">
      <w:pPr>
        <w:pStyle w:val="Zkladntext1"/>
        <w:shd w:val="clear" w:color="auto" w:fill="auto"/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>Smluvní sírany:</w:t>
      </w:r>
    </w:p>
    <w:p w:rsidR="003236DE" w:rsidRDefault="00BD0B3E">
      <w:pPr>
        <w:pStyle w:val="Zkladntext1"/>
        <w:shd w:val="clear" w:color="auto" w:fill="auto"/>
        <w:spacing w:line="295" w:lineRule="auto"/>
      </w:pPr>
      <w:r>
        <w:rPr>
          <w:noProof/>
          <w:lang w:bidi="ar-SA"/>
        </w:rPr>
        <mc:AlternateContent>
          <mc:Choice Requires="wps">
            <w:drawing>
              <wp:anchor distT="0" distB="880745" distL="114300" distR="114300" simplePos="0" relativeHeight="125829378" behindDoc="0" locked="0" layoutInCell="1" allowOverlap="1">
                <wp:simplePos x="0" y="0"/>
                <wp:positionH relativeFrom="page">
                  <wp:posOffset>3663315</wp:posOffset>
                </wp:positionH>
                <wp:positionV relativeFrom="paragraph">
                  <wp:posOffset>12700</wp:posOffset>
                </wp:positionV>
                <wp:extent cx="2834640" cy="6489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648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36DE" w:rsidRDefault="00BD0B3E">
                            <w:pPr>
                              <w:pStyle w:val="Zkladntext1"/>
                              <w:shd w:val="clear" w:color="auto" w:fill="auto"/>
                              <w:spacing w:line="259" w:lineRule="auto"/>
                            </w:pPr>
                            <w:r>
                              <w:t>2)</w:t>
                            </w:r>
                          </w:p>
                          <w:p w:rsidR="009B73F0" w:rsidRDefault="00BD0B3E">
                            <w:pPr>
                              <w:pStyle w:val="Zkladntext1"/>
                              <w:shd w:val="clear" w:color="auto" w:fill="auto"/>
                              <w:spacing w:line="23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Výzkumný ústav rostlinné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výroby,</w:t>
                            </w: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v.v.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9B73F0" w:rsidRDefault="00BD0B3E">
                            <w:pPr>
                              <w:pStyle w:val="Zkladntext1"/>
                              <w:shd w:val="clear" w:color="auto" w:fill="auto"/>
                              <w:spacing w:line="230" w:lineRule="auto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B73F0">
                              <w:t>Se sídlem: D</w:t>
                            </w:r>
                            <w:r>
                              <w:t xml:space="preserve">rnovská 507. Praha 6 - Ruzyně </w:t>
                            </w:r>
                          </w:p>
                          <w:p w:rsidR="003236DE" w:rsidRDefault="00BD0B3E">
                            <w:pPr>
                              <w:pStyle w:val="Zkladntext1"/>
                              <w:shd w:val="clear" w:color="auto" w:fill="auto"/>
                              <w:spacing w:line="230" w:lineRule="auto"/>
                            </w:pPr>
                            <w:r>
                              <w:t>IČ:0&lt;)0 27 006 DIČ: CZ00027006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88.45pt;margin-top:1pt;width:223.2pt;height:51.1pt;z-index:125829378;visibility:visible;mso-wrap-style:square;mso-wrap-distance-left:9pt;mso-wrap-distance-top:0;mso-wrap-distance-right:9pt;mso-wrap-distance-bottom:69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" filled="f" stroked="f">
                <v:textbox style="mso-fit-shape-to-text:t" inset="0,0,0,0">
                  <w:txbxContent>
                    <w:p w:rsidR="003236DE" w:rsidRDefault="00BD0B3E">
                      <w:pPr>
                        <w:pStyle w:val="Zkladntext1"/>
                        <w:shd w:val="clear" w:color="auto" w:fill="auto"/>
                        <w:spacing w:line="259" w:lineRule="auto"/>
                      </w:pPr>
                      <w:r>
                        <w:t>2)</w:t>
                      </w:r>
                    </w:p>
                    <w:p w:rsidR="009B73F0" w:rsidRDefault="00BD0B3E">
                      <w:pPr>
                        <w:pStyle w:val="Zkladntext1"/>
                        <w:shd w:val="clear" w:color="auto" w:fill="auto"/>
                        <w:spacing w:line="23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Výzkumný ústav rostlinné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výroby,</w:t>
                      </w:r>
                      <w:proofErr w:type="gramStart"/>
                      <w:r>
                        <w:rPr>
                          <w:sz w:val="26"/>
                          <w:szCs w:val="26"/>
                        </w:rPr>
                        <w:t>v.v.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>i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9B73F0" w:rsidRDefault="00BD0B3E">
                      <w:pPr>
                        <w:pStyle w:val="Zkladntext1"/>
                        <w:shd w:val="clear" w:color="auto" w:fill="auto"/>
                        <w:spacing w:line="230" w:lineRule="auto"/>
                      </w:pP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9B73F0">
                        <w:t>Se sídlem: D</w:t>
                      </w:r>
                      <w:r>
                        <w:t xml:space="preserve">rnovská 507. Praha 6 - Ruzyně </w:t>
                      </w:r>
                    </w:p>
                    <w:p w:rsidR="003236DE" w:rsidRDefault="00BD0B3E">
                      <w:pPr>
                        <w:pStyle w:val="Zkladntext1"/>
                        <w:shd w:val="clear" w:color="auto" w:fill="auto"/>
                        <w:spacing w:line="230" w:lineRule="auto"/>
                      </w:pPr>
                      <w:r>
                        <w:t>IČ:0&lt;)0 27 006 DIČ: CZ00027006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80415" distB="0" distL="184150" distR="1113790" simplePos="0" relativeHeight="125829380" behindDoc="0" locked="0" layoutInCell="1" allowOverlap="1">
                <wp:simplePos x="0" y="0"/>
                <wp:positionH relativeFrom="page">
                  <wp:posOffset>3733165</wp:posOffset>
                </wp:positionH>
                <wp:positionV relativeFrom="paragraph">
                  <wp:posOffset>793115</wp:posOffset>
                </wp:positionV>
                <wp:extent cx="1764665" cy="74993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749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73F0" w:rsidRDefault="009B73F0">
                            <w:pPr>
                              <w:pStyle w:val="Zkladntext1"/>
                              <w:shd w:val="clear" w:color="auto" w:fill="auto"/>
                              <w:spacing w:after="680" w:line="240" w:lineRule="auto"/>
                            </w:pPr>
                            <w:r>
                              <w:t xml:space="preserve">Zastoupený: RNDr. Mikuláš Madaras, </w:t>
                            </w:r>
                            <w:proofErr w:type="spellStart"/>
                            <w:r>
                              <w:t>Ph.D</w:t>
                            </w:r>
                            <w:proofErr w:type="spellEnd"/>
                          </w:p>
                          <w:p w:rsidR="003236DE" w:rsidRDefault="00BD0B3E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left="8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(dále jen kupující")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93.95pt;margin-top:62.45pt;width:138.95pt;height:59.05pt;z-index:125829380;visibility:visible;mso-wrap-style:square;mso-wrap-distance-left:14.5pt;mso-wrap-distance-top:61.45pt;mso-wrap-distance-right:87.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" filled="f" stroked="f">
                <v:textbox style="mso-fit-shape-to-text:t" inset="0,0,0,0">
                  <w:txbxContent>
                    <w:p w:rsidR="009B73F0" w:rsidRDefault="009B73F0">
                      <w:pPr>
                        <w:pStyle w:val="Zkladntext1"/>
                        <w:shd w:val="clear" w:color="auto" w:fill="auto"/>
                        <w:spacing w:after="680" w:line="240" w:lineRule="auto"/>
                      </w:pPr>
                      <w:r>
                        <w:t xml:space="preserve">Zastoupený: RNDr. Mikuláš Madaras, </w:t>
                      </w:r>
                      <w:proofErr w:type="spellStart"/>
                      <w:r>
                        <w:t>Ph.D</w:t>
                      </w:r>
                      <w:proofErr w:type="spellEnd"/>
                    </w:p>
                    <w:p w:rsidR="003236DE" w:rsidRDefault="00BD0B3E">
                      <w:pPr>
                        <w:pStyle w:val="Zkladntext1"/>
                        <w:shd w:val="clear" w:color="auto" w:fill="auto"/>
                        <w:spacing w:line="240" w:lineRule="auto"/>
                        <w:ind w:left="8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(dále jen kupující")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I)</w:t>
      </w:r>
    </w:p>
    <w:p w:rsidR="003236DE" w:rsidRDefault="00BD0B3E">
      <w:pPr>
        <w:pStyle w:val="Nadpis40"/>
        <w:keepNext/>
        <w:keepLines/>
        <w:shd w:val="clear" w:color="auto" w:fill="auto"/>
        <w:spacing w:line="233" w:lineRule="auto"/>
      </w:pPr>
      <w:bookmarkStart w:id="2" w:name="bookmark2"/>
      <w:r>
        <w:t>CHEMAGRA s.r.o.</w:t>
      </w:r>
      <w:bookmarkEnd w:id="2"/>
    </w:p>
    <w:p w:rsidR="009B73F0" w:rsidRDefault="00BD0B3E">
      <w:pPr>
        <w:pStyle w:val="Zkladntext1"/>
        <w:shd w:val="clear" w:color="auto" w:fill="auto"/>
        <w:spacing w:after="440" w:line="295" w:lineRule="auto"/>
      </w:pPr>
      <w:r>
        <w:t xml:space="preserve">Se sídlem: Langrova </w:t>
      </w:r>
      <w:proofErr w:type="gramStart"/>
      <w:r>
        <w:t>38 . Lázně</w:t>
      </w:r>
      <w:proofErr w:type="gramEnd"/>
      <w:r>
        <w:t xml:space="preserve"> Bohdaneč IČ:25982605 DIČ: CZ25982506 Bankovní spojení: 19-8215330267/0100 Jednající: </w:t>
      </w:r>
      <w:proofErr w:type="spellStart"/>
      <w:proofErr w:type="gramStart"/>
      <w:r>
        <w:t>Ing.Břetislav</w:t>
      </w:r>
      <w:proofErr w:type="spellEnd"/>
      <w:proofErr w:type="gramEnd"/>
      <w:r>
        <w:t xml:space="preserve"> Doležel Zapsaná: Krajský soud v Hradci Králové dne </w:t>
      </w:r>
      <w:proofErr w:type="gramStart"/>
      <w:r>
        <w:t>5.2</w:t>
      </w:r>
      <w:proofErr w:type="gramEnd"/>
      <w:r>
        <w:t>. 2003,oddíl C. vložka 18656 (</w:t>
      </w:r>
      <w:proofErr w:type="spellStart"/>
      <w:r>
        <w:t>dálejen</w:t>
      </w:r>
      <w:proofErr w:type="spellEnd"/>
      <w:r>
        <w:t xml:space="preserve"> prodávající") </w:t>
      </w:r>
    </w:p>
    <w:p w:rsidR="003236DE" w:rsidRDefault="00BD0B3E">
      <w:pPr>
        <w:pStyle w:val="Zkladntext1"/>
        <w:shd w:val="clear" w:color="auto" w:fill="auto"/>
        <w:spacing w:after="440" w:line="295" w:lineRule="auto"/>
      </w:pPr>
      <w:r>
        <w:t xml:space="preserve">uzavřely níže </w:t>
      </w:r>
      <w:r>
        <w:t xml:space="preserve">uvedeného dne, </w:t>
      </w:r>
      <w:proofErr w:type="spellStart"/>
      <w:r>
        <w:t>měcíce</w:t>
      </w:r>
      <w:proofErr w:type="spellEnd"/>
      <w:r>
        <w:t xml:space="preserve"> a roku podle § 2085 a násl. zákona ě. 89/2012 Sb.. </w:t>
      </w:r>
      <w:proofErr w:type="gramStart"/>
      <w:r>
        <w:t>občanského</w:t>
      </w:r>
      <w:proofErr w:type="gramEnd"/>
      <w:r>
        <w:t xml:space="preserve"> zákoníku v platném znění (dále jen </w:t>
      </w:r>
      <w:proofErr w:type="spellStart"/>
      <w:r>
        <w:t>ObčZ</w:t>
      </w:r>
      <w:proofErr w:type="spellEnd"/>
      <w:r>
        <w:t>"), tuto:</w:t>
      </w:r>
    </w:p>
    <w:p w:rsidR="003236DE" w:rsidRDefault="00BD0B3E">
      <w:pPr>
        <w:pStyle w:val="Zkladntext20"/>
        <w:shd w:val="clear" w:color="auto" w:fill="auto"/>
      </w:pPr>
      <w:r>
        <w:t>kupní smlouvu</w:t>
      </w:r>
    </w:p>
    <w:p w:rsidR="003236DE" w:rsidRDefault="00BD0B3E">
      <w:pPr>
        <w:pStyle w:val="Nadpis40"/>
        <w:keepNext/>
        <w:keepLines/>
        <w:shd w:val="clear" w:color="auto" w:fill="auto"/>
        <w:ind w:left="4420"/>
      </w:pPr>
      <w:bookmarkStart w:id="3" w:name="bookmark3"/>
      <w:r>
        <w:t>Pesticidy</w:t>
      </w:r>
      <w:bookmarkEnd w:id="3"/>
    </w:p>
    <w:p w:rsidR="003236DE" w:rsidRDefault="00BD0B3E">
      <w:pPr>
        <w:pStyle w:val="Zkladntext1"/>
        <w:shd w:val="clear" w:color="auto" w:fill="auto"/>
        <w:tabs>
          <w:tab w:val="left" w:leader="dot" w:pos="8674"/>
        </w:tabs>
        <w:spacing w:after="46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1.1. Předmět dodávky:</w:t>
      </w:r>
      <w:r>
        <w:rPr>
          <w:sz w:val="20"/>
          <w:szCs w:val="20"/>
        </w:rPr>
        <w:tab/>
      </w:r>
    </w:p>
    <w:p w:rsidR="003236DE" w:rsidRDefault="00BD0B3E">
      <w:pPr>
        <w:pStyle w:val="Nadpis40"/>
        <w:keepNext/>
        <w:keepLines/>
        <w:shd w:val="clear" w:color="auto" w:fill="auto"/>
        <w:tabs>
          <w:tab w:val="left" w:pos="2597"/>
          <w:tab w:val="left" w:pos="4915"/>
        </w:tabs>
        <w:spacing w:after="240"/>
        <w:jc w:val="both"/>
      </w:pPr>
      <w:bookmarkStart w:id="4" w:name="bookmark4"/>
      <w:proofErr w:type="spellStart"/>
      <w:proofErr w:type="gramStart"/>
      <w:r>
        <w:rPr>
          <w:rFonts w:ascii="Arial" w:eastAsia="Arial" w:hAnsi="Arial" w:cs="Arial"/>
          <w:smallCaps/>
          <w:sz w:val="22"/>
          <w:szCs w:val="22"/>
        </w:rPr>
        <w:t>či.ii</w:t>
      </w:r>
      <w:proofErr w:type="spellEnd"/>
      <w:proofErr w:type="gramEnd"/>
      <w:r>
        <w:rPr>
          <w:rFonts w:ascii="Arial" w:eastAsia="Arial" w:hAnsi="Arial" w:cs="Arial"/>
          <w:smallCaps/>
          <w:sz w:val="22"/>
          <w:szCs w:val="22"/>
        </w:rPr>
        <w:t>.</w:t>
      </w:r>
      <w:r>
        <w:t xml:space="preserve"> Množství:</w:t>
      </w:r>
      <w:r>
        <w:tab/>
        <w:t>obrat v Kč</w:t>
      </w:r>
      <w:r>
        <w:tab/>
        <w:t>100,0 tis</w:t>
      </w:r>
      <w:bookmarkEnd w:id="4"/>
    </w:p>
    <w:p w:rsidR="003236DE" w:rsidRDefault="00F84F02">
      <w:pPr>
        <w:pStyle w:val="Nadpis40"/>
        <w:keepNext/>
        <w:keepLines/>
        <w:shd w:val="clear" w:color="auto" w:fill="auto"/>
        <w:tabs>
          <w:tab w:val="left" w:pos="2597"/>
        </w:tabs>
        <w:jc w:val="both"/>
      </w:pPr>
      <w:bookmarkStart w:id="5" w:name="bookmark5"/>
      <w:proofErr w:type="spellStart"/>
      <w:proofErr w:type="gramStart"/>
      <w:r>
        <w:rPr>
          <w:b/>
          <w:bCs/>
          <w:sz w:val="20"/>
          <w:szCs w:val="20"/>
        </w:rPr>
        <w:t>čl.III</w:t>
      </w:r>
      <w:proofErr w:type="gramEnd"/>
      <w:r w:rsidR="00BD0B3E">
        <w:rPr>
          <w:b/>
          <w:bCs/>
          <w:sz w:val="20"/>
          <w:szCs w:val="20"/>
        </w:rPr>
        <w:t>.cena</w:t>
      </w:r>
      <w:proofErr w:type="spellEnd"/>
      <w:r w:rsidR="00BD0B3E">
        <w:rPr>
          <w:b/>
          <w:bCs/>
          <w:sz w:val="20"/>
          <w:szCs w:val="20"/>
        </w:rPr>
        <w:t>:</w:t>
      </w:r>
      <w:r w:rsidR="00BD0B3E">
        <w:rPr>
          <w:b/>
          <w:bCs/>
          <w:sz w:val="20"/>
          <w:szCs w:val="20"/>
        </w:rPr>
        <w:tab/>
      </w:r>
      <w:r w:rsidR="00BD0B3E">
        <w:t xml:space="preserve">dle Ceníku přípravků na </w:t>
      </w:r>
      <w:r w:rsidR="00BD0B3E">
        <w:t>ochranu rostlin,</w:t>
      </w:r>
      <w:bookmarkEnd w:id="5"/>
    </w:p>
    <w:p w:rsidR="003236DE" w:rsidRDefault="00BD0B3E">
      <w:pPr>
        <w:pStyle w:val="Nadpis50"/>
        <w:keepNext/>
        <w:keepLines/>
        <w:shd w:val="clear" w:color="auto" w:fill="auto"/>
        <w:ind w:left="1220" w:firstLine="0"/>
        <w:jc w:val="left"/>
      </w:pPr>
      <w:bookmarkStart w:id="6" w:name="bookmark6"/>
      <w:r>
        <w:t>v souladu se zákonem č. 526/1990 Sb., o cenách</w:t>
      </w:r>
      <w:bookmarkEnd w:id="6"/>
    </w:p>
    <w:p w:rsidR="003236DE" w:rsidRDefault="00BD0B3E">
      <w:pPr>
        <w:pStyle w:val="Nadpis50"/>
        <w:keepNext/>
        <w:keepLines/>
        <w:shd w:val="clear" w:color="auto" w:fill="auto"/>
        <w:tabs>
          <w:tab w:val="left" w:pos="7151"/>
        </w:tabs>
        <w:spacing w:after="240"/>
        <w:ind w:firstLine="0"/>
      </w:pPr>
      <w:bookmarkStart w:id="7" w:name="bookmark7"/>
      <w:bookmarkStart w:id="8" w:name="_GoBack"/>
      <w:bookmarkEnd w:id="8"/>
      <w:r>
        <w:t>a poskytnutí slevy u referenčních přípravků:</w:t>
      </w:r>
      <w:r>
        <w:tab/>
        <w:t>21,0 %</w:t>
      </w:r>
      <w:bookmarkEnd w:id="7"/>
    </w:p>
    <w:p w:rsidR="003236DE" w:rsidRDefault="00BD0B3E">
      <w:pPr>
        <w:pStyle w:val="Nadpis50"/>
        <w:keepNext/>
        <w:keepLines/>
        <w:shd w:val="clear" w:color="auto" w:fill="auto"/>
        <w:tabs>
          <w:tab w:val="left" w:pos="7411"/>
        </w:tabs>
        <w:spacing w:after="380"/>
        <w:ind w:left="3580" w:firstLine="20"/>
      </w:pPr>
      <w:bookmarkStart w:id="9" w:name="bookmark8"/>
      <w:r>
        <w:t>u souběhových přípravků:</w:t>
      </w:r>
      <w:r>
        <w:tab/>
        <w:t>31,0%</w:t>
      </w:r>
      <w:bookmarkEnd w:id="9"/>
    </w:p>
    <w:p w:rsidR="003236DE" w:rsidRDefault="00BD0B3E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77800" distB="0" distL="114300" distR="4939030" simplePos="0" relativeHeight="12582938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177800</wp:posOffset>
                </wp:positionV>
                <wp:extent cx="810895" cy="18288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36DE" w:rsidRDefault="00BD0B3E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ČI.IV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. Jakost: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1.5pt;margin-top:14.pt;width:63.850000000000001pt;height:14.4pt;z-index:-125829371;mso-wrap-distance-left:9.pt;mso-wrap-distance-top:14.pt;mso-wrap-distance-right:388.89999999999998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ČI.IV. Jakost: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0975" distB="0" distL="2293620" distR="114300" simplePos="0" relativeHeight="125829384" behindDoc="0" locked="0" layoutInCell="1" allowOverlap="1">
                <wp:simplePos x="0" y="0"/>
                <wp:positionH relativeFrom="page">
                  <wp:posOffset>3087370</wp:posOffset>
                </wp:positionH>
                <wp:positionV relativeFrom="paragraph">
                  <wp:posOffset>180975</wp:posOffset>
                </wp:positionV>
                <wp:extent cx="3456305" cy="17970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30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36DE" w:rsidRDefault="00BD0B3E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5395"/>
                              </w:tabs>
                              <w:spacing w:line="240" w:lineRule="auto"/>
                              <w:jc w:val="both"/>
                            </w:pPr>
                            <w:proofErr w:type="spellStart"/>
                            <w:r>
                              <w:t>die</w:t>
                            </w:r>
                            <w:proofErr w:type="spellEnd"/>
                            <w:r>
                              <w:t xml:space="preserve"> platné ČSN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43.09999999999999pt;margin-top:14.25pt;width:272.14999999999998pt;height:14.15pt;z-index:-125829369;mso-wrap-distance-left:180.59999999999999pt;mso-wrap-distance-top:14.25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539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die platné ČSN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236DE" w:rsidRDefault="00BD0B3E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232410" distB="1539240" distL="114300" distR="4100830" simplePos="0" relativeHeight="125829386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241300</wp:posOffset>
                </wp:positionV>
                <wp:extent cx="1502410" cy="18605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36DE" w:rsidRDefault="00BD0B3E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ČLV. Platební podmínky: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1.5pt;margin-top:19.pt;width:118.3pt;height:14.65pt;z-index:-125829367;mso-wrap-distance-left:9.pt;mso-wrap-distance-top:18.300000000000001pt;mso-wrap-distance-right:322.89999999999998pt;mso-wrap-distance-bottom:121.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ČLV. Platební podmínky: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7650" distB="1393190" distL="1906270" distR="205740" simplePos="0" relativeHeight="125829388" behindDoc="0" locked="0" layoutInCell="1" allowOverlap="1">
                <wp:simplePos x="0" y="0"/>
                <wp:positionH relativeFrom="page">
                  <wp:posOffset>2700020</wp:posOffset>
                </wp:positionH>
                <wp:positionV relativeFrom="paragraph">
                  <wp:posOffset>256540</wp:posOffset>
                </wp:positionV>
                <wp:extent cx="3605530" cy="31686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5530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36DE" w:rsidRDefault="00BD0B3E">
                            <w:pPr>
                              <w:pStyle w:val="Zkladntext1"/>
                              <w:shd w:val="clear" w:color="auto" w:fill="auto"/>
                              <w:spacing w:line="254" w:lineRule="auto"/>
                              <w:jc w:val="both"/>
                            </w:pPr>
                            <w:r>
                              <w:t xml:space="preserve">Kupující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  <w:r>
                              <w:t xml:space="preserve"> zavazuje uhradit kupní cenu </w:t>
                            </w:r>
                            <w:r>
                              <w:t>na základě faktury (daňového dokladu) ve splatnosti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12.59999999999999pt;margin-top:20.199999999999999pt;width:283.89999999999998pt;height:24.949999999999999pt;z-index:-125829365;mso-wrap-distance-left:150.09999999999999pt;mso-wrap-distance-top:19.5pt;mso-wrap-distance-right:16.199999999999999pt;mso-wrap-distance-bottom:109.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Kupující sc zavazuje uhradit kupní cenu na základě faktury (daňového dokladu) ve splatnosti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07060" distB="1186180" distL="2171700" distR="1199515" simplePos="0" relativeHeight="125829390" behindDoc="0" locked="0" layoutInCell="1" allowOverlap="1">
                <wp:simplePos x="0" y="0"/>
                <wp:positionH relativeFrom="page">
                  <wp:posOffset>2965450</wp:posOffset>
                </wp:positionH>
                <wp:positionV relativeFrom="paragraph">
                  <wp:posOffset>615950</wp:posOffset>
                </wp:positionV>
                <wp:extent cx="2346960" cy="16446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36DE" w:rsidRDefault="00BD0B3E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60 dnu od data vystavení daňového dokladu.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33.5pt;margin-top:48.5pt;width:184.80000000000001pt;height:12.949999999999999pt;z-index:-125829363;mso-wrap-distance-left:171.pt;mso-wrap-distance-top:47.799999999999997pt;mso-wrap-distance-right:94.450000000000003pt;mso-wrap-distance-bottom:93.40000000000000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60 dnu od data vystavení daňového dokladu.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85265" distB="289560" distL="117475" distR="4277995" simplePos="0" relativeHeight="125829392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1494155</wp:posOffset>
                </wp:positionV>
                <wp:extent cx="1322705" cy="18288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0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36DE" w:rsidRDefault="00BD0B3E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ČI.VI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Smluvní pokuta: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71.75pt;margin-top:117.65000000000001pt;width:104.15000000000001pt;height:14.4pt;z-index:-125829361;mso-wrap-distance-left:9.25pt;mso-wrap-distance-top:116.95pt;mso-wrap-distance-right:336.85000000000002pt;mso-wrap-distance-bottom:22.8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ČI.VI Smluvní pokuta: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97330" distB="0" distL="1860550" distR="114300" simplePos="0" relativeHeight="125829394" behindDoc="0" locked="0" layoutInCell="1" allowOverlap="1">
                <wp:simplePos x="0" y="0"/>
                <wp:positionH relativeFrom="page">
                  <wp:posOffset>2654300</wp:posOffset>
                </wp:positionH>
                <wp:positionV relativeFrom="paragraph">
                  <wp:posOffset>1506220</wp:posOffset>
                </wp:positionV>
                <wp:extent cx="3742690" cy="46926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690" cy="469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36DE" w:rsidRDefault="00BD0B3E">
                            <w:pPr>
                              <w:pStyle w:val="Zkladntext1"/>
                              <w:shd w:val="clear" w:color="auto" w:fill="auto"/>
                              <w:spacing w:line="257" w:lineRule="auto"/>
                            </w:pPr>
                            <w:r>
                              <w:t xml:space="preserve">V případě prodlení s úhradou se kupující zavazuje prodávajícímu zaplatit smluvní pokutu ve výši 0,05% z dlužné částky za každý </w:t>
                            </w:r>
                            <w:r>
                              <w:t>započatý den prodlení.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09.pt;margin-top:118.59999999999999pt;width:294.69999999999999pt;height:36.950000000000003pt;z-index:-125829359;mso-wrap-distance-left:146.5pt;mso-wrap-distance-top:117.9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případě prodlení s úhradou se kupující zavazuje prodávajícímu zaplatit smluvní pokutu ve výši 0,05% z dlužné částky za každý započatý den prodlení.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3236DE" w:rsidRDefault="00BD0B3E">
      <w:pPr>
        <w:pStyle w:val="Zkladntext1"/>
        <w:shd w:val="clear" w:color="auto" w:fill="auto"/>
        <w:spacing w:after="460" w:line="240" w:lineRule="auto"/>
        <w:ind w:left="2740" w:right="780" w:hanging="246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209550" distL="114300" distR="1595755" simplePos="0" relativeHeight="125829396" behindDoc="0" locked="0" layoutInCell="1" allowOverlap="1">
                <wp:simplePos x="0" y="0"/>
                <wp:positionH relativeFrom="page">
                  <wp:posOffset>837565</wp:posOffset>
                </wp:positionH>
                <wp:positionV relativeFrom="margin">
                  <wp:posOffset>405130</wp:posOffset>
                </wp:positionV>
                <wp:extent cx="1569720" cy="18923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36DE" w:rsidRDefault="00BD0B3E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ČI.VIL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Místo převzetí zboží: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65.950000000000003pt;margin-top:31.899999999999999pt;width:123.59999999999999pt;height:14.9pt;z-index:-125829357;mso-wrap-distance-left:9.pt;mso-wrap-distance-right:125.65000000000001pt;mso-wrap-distance-bottom:16.5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ČI.VIL Místo převzetí zboží: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130" distB="203200" distL="2293620" distR="114300" simplePos="0" relativeHeight="125829398" behindDoc="0" locked="0" layoutInCell="1" allowOverlap="1">
                <wp:simplePos x="0" y="0"/>
                <wp:positionH relativeFrom="page">
                  <wp:posOffset>3016885</wp:posOffset>
                </wp:positionH>
                <wp:positionV relativeFrom="margin">
                  <wp:posOffset>429895</wp:posOffset>
                </wp:positionV>
                <wp:extent cx="871855" cy="17081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36DE" w:rsidRDefault="00BD0B3E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sklad kupujícího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37.55000000000001pt;margin-top:33.850000000000001pt;width:68.650000000000006pt;height:13.449999999999999pt;z-index:-125829355;mso-wrap-distance-left:180.59999999999999pt;mso-wrap-distance-top:1.8999999999999999pt;mso-wrap-distance-right:9.pt;mso-wrap-distance-bottom:16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sklad kupujícího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0" behindDoc="0" locked="0" layoutInCell="1" allowOverlap="1">
                <wp:simplePos x="0" y="0"/>
                <wp:positionH relativeFrom="page">
                  <wp:posOffset>843915</wp:posOffset>
                </wp:positionH>
                <wp:positionV relativeFrom="margin">
                  <wp:posOffset>844550</wp:posOffset>
                </wp:positionV>
                <wp:extent cx="1481455" cy="191770"/>
                <wp:effectExtent l="0" t="0" r="0" b="0"/>
                <wp:wrapSquare wrapText="bothSides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36DE" w:rsidRDefault="00BD0B3E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ČI.VIII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. Dodací podmínky: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66.450000000000003pt;margin-top:66.5pt;width:116.65000000000001pt;height:15.1pt;z-index:-125829353;mso-wrap-distance-left:9.pt;mso-wrap-distance-right:9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ČI.VIII. Dodací podmínky: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 xml:space="preserve">Při dodání vystaví prodávající kupujícímu dodací list. </w:t>
      </w:r>
      <w:proofErr w:type="gramStart"/>
      <w:r>
        <w:t>ten</w:t>
      </w:r>
      <w:proofErr w:type="gramEnd"/>
      <w:r>
        <w:t xml:space="preserve"> slouží jako podklad pro fakturaci zboží.</w:t>
      </w:r>
    </w:p>
    <w:p w:rsidR="003236DE" w:rsidRDefault="00BD0B3E">
      <w:pPr>
        <w:pStyle w:val="Zkladntext1"/>
        <w:shd w:val="clear" w:color="auto" w:fill="auto"/>
        <w:spacing w:line="240" w:lineRule="auto"/>
        <w:ind w:left="4700"/>
      </w:pPr>
      <w:r>
        <w:t>- dle objednávky</w:t>
      </w:r>
    </w:p>
    <w:p w:rsidR="003236DE" w:rsidRDefault="00BD0B3E">
      <w:pPr>
        <w:pStyle w:val="Zkladntext1"/>
        <w:shd w:val="clear" w:color="auto" w:fill="auto"/>
        <w:tabs>
          <w:tab w:val="left" w:pos="2664"/>
          <w:tab w:val="left" w:leader="dot" w:pos="6139"/>
        </w:tabs>
        <w:spacing w:after="700" w:line="223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ČI.LX</w:t>
      </w:r>
      <w:proofErr w:type="gramEnd"/>
      <w:r>
        <w:rPr>
          <w:sz w:val="20"/>
          <w:szCs w:val="20"/>
        </w:rPr>
        <w:t>. Termín dodání: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236DE" w:rsidRDefault="00BD0B3E">
      <w:pPr>
        <w:pStyle w:val="Zkladntext1"/>
        <w:shd w:val="clear" w:color="auto" w:fill="auto"/>
        <w:spacing w:after="1120" w:line="254" w:lineRule="auto"/>
        <w:ind w:left="200" w:right="180" w:firstLine="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2" behindDoc="0" locked="0" layoutInCell="1" allowOverlap="1">
                <wp:simplePos x="0" y="0"/>
                <wp:positionH relativeFrom="page">
                  <wp:posOffset>843915</wp:posOffset>
                </wp:positionH>
                <wp:positionV relativeFrom="margin">
                  <wp:posOffset>2164080</wp:posOffset>
                </wp:positionV>
                <wp:extent cx="1505585" cy="179705"/>
                <wp:effectExtent l="0" t="0" r="0" b="0"/>
                <wp:wrapSquare wrapText="bothSides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58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36DE" w:rsidRDefault="00BD0B3E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Č1.X.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Přechod vlastnictví: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66.450000000000003pt;margin-top:170.40000000000001pt;width:118.55pt;height:14.15pt;z-index:-125829351;mso-wrap-distance-left:9.pt;mso-wrap-distance-right:9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Č1.X. Přechod vlastnictví: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 xml:space="preserve">Vlastnické právo ke zboží </w:t>
      </w:r>
      <w:proofErr w:type="spellStart"/>
      <w:r>
        <w:t>přecliází</w:t>
      </w:r>
      <w:proofErr w:type="spellEnd"/>
      <w:r>
        <w:t xml:space="preserve"> na kupujícího jeho úplným zaplacením. Nebezpečí škody na zboží </w:t>
      </w:r>
      <w:proofErr w:type="spellStart"/>
      <w:r>
        <w:t>přecliází</w:t>
      </w:r>
      <w:proofErr w:type="spellEnd"/>
      <w:r>
        <w:t xml:space="preserve"> na kupujícího okamžikem jeho dodání.</w:t>
      </w:r>
    </w:p>
    <w:p w:rsidR="003236DE" w:rsidRDefault="00BD0B3E">
      <w:pPr>
        <w:pStyle w:val="Zkladntext1"/>
        <w:shd w:val="clear" w:color="auto" w:fill="auto"/>
        <w:jc w:val="both"/>
      </w:pPr>
      <w:proofErr w:type="gramStart"/>
      <w:r>
        <w:t>ČI.XI</w:t>
      </w:r>
      <w:proofErr w:type="gramEnd"/>
      <w:r>
        <w:t>. Závěrečná ustanovení: Veškeré změny a doplňky této smlouvy se mohou činit pouze pí</w:t>
      </w:r>
      <w:r>
        <w:t>semně</w:t>
      </w:r>
    </w:p>
    <w:p w:rsidR="003236DE" w:rsidRDefault="00BD0B3E">
      <w:pPr>
        <w:pStyle w:val="Zkladntext1"/>
        <w:shd w:val="clear" w:color="auto" w:fill="auto"/>
        <w:ind w:left="2740" w:firstLine="40"/>
        <w:sectPr w:rsidR="003236DE">
          <w:pgSz w:w="11900" w:h="16840"/>
          <w:pgMar w:top="666" w:right="1513" w:bottom="1866" w:left="1329" w:header="238" w:footer="1438" w:gutter="0"/>
          <w:pgNumType w:start="1"/>
          <w:cols w:space="720"/>
          <w:noEndnote/>
          <w:docGrid w:linePitch="360"/>
        </w:sectPr>
      </w:pPr>
      <w:r>
        <w:t xml:space="preserve">formou vzestupné číslovaných dodatků. Vztahy touto smlouvou neupravené se řídí příslušnými ustanoveními </w:t>
      </w:r>
      <w:proofErr w:type="spellStart"/>
      <w:r>
        <w:t>OběZ</w:t>
      </w:r>
      <w:proofErr w:type="spellEnd"/>
      <w:r>
        <w:t xml:space="preserve">, popřípadě jiných právních předpisů v platném znění. Vztahy touto smlouvou upravené se řídí právním řádem České </w:t>
      </w:r>
      <w:r>
        <w:t>republiky, v případě soudního sporo je místně příslušný obecný soud prodávajícího. V případě, že některé ustanovení této smlouvy je nebo se stane neplatným, zůstávají ostatní ustanovení této smlouvy v platnosti. Smluvní strany se zavazují takovéto neplatné</w:t>
      </w:r>
      <w:r>
        <w:t xml:space="preserve"> ustanovení nahradit ustanovením </w:t>
      </w:r>
      <w:proofErr w:type="spellStart"/>
      <w:r>
        <w:t>novým,platným</w:t>
      </w:r>
      <w:proofErr w:type="spellEnd"/>
      <w:r>
        <w:t xml:space="preserve">. </w:t>
      </w:r>
      <w:proofErr w:type="gramStart"/>
      <w:r>
        <w:t>které</w:t>
      </w:r>
      <w:proofErr w:type="gramEnd"/>
      <w:r>
        <w:t xml:space="preserve"> svým obsahem a srny šlem odpovídá nejlépe obsahu a smyslu ustanovení původního. </w:t>
      </w:r>
      <w:proofErr w:type="gramStart"/>
      <w:r>
        <w:t>Smlouvaje</w:t>
      </w:r>
      <w:proofErr w:type="gramEnd"/>
      <w:r>
        <w:t xml:space="preserve"> vyhotovena ve dvou stejnopisech s platností originálu, z nichž, každá smluvní strana obdrží jedno vyhotovení při</w:t>
      </w:r>
      <w:r>
        <w:t xml:space="preserve"> podpisu. Smluvní strany prohlašují, že si tuto smlouvu před jejím podpisem přečetly, porozuměly jejímu obsahu a prohlašují, že odpovídá jejich pravé, svobodné a vážné vůli a nebyla uzavřena v tísni nebo za nápadně nevýhodných podmínek. Na důkaz toho připo</w:t>
      </w:r>
      <w:r>
        <w:t xml:space="preserve">jují své podpisy. Smlouva nabývá platnosti a účinnosti dnem jejího podpisu oběma smluvními stranami a končí buď dnem účinnosti nové smlouvy o platebních podmínkách pro období </w:t>
      </w:r>
      <w:proofErr w:type="gramStart"/>
      <w:r>
        <w:t>následné nebo</w:t>
      </w:r>
      <w:proofErr w:type="gramEnd"/>
      <w:r>
        <w:t xml:space="preserve"> dohodou obou stran o ukončení její platnosti, případné písemnou výp</w:t>
      </w:r>
      <w:r>
        <w:t xml:space="preserve">ovědí kterékoliv ze stran. Výpověď se stává účinnou následujícím dnem po jejím prokazatelném doručení druhému z. </w:t>
      </w:r>
      <w:proofErr w:type="gramStart"/>
      <w:r>
        <w:t>účastníků</w:t>
      </w:r>
      <w:proofErr w:type="gramEnd"/>
      <w:r>
        <w:t>.</w:t>
      </w:r>
    </w:p>
    <w:p w:rsidR="003236DE" w:rsidRDefault="003236DE">
      <w:pPr>
        <w:spacing w:line="240" w:lineRule="exact"/>
        <w:rPr>
          <w:sz w:val="19"/>
          <w:szCs w:val="19"/>
        </w:rPr>
      </w:pPr>
    </w:p>
    <w:p w:rsidR="003236DE" w:rsidRDefault="003236DE">
      <w:pPr>
        <w:spacing w:line="240" w:lineRule="exact"/>
        <w:rPr>
          <w:sz w:val="19"/>
          <w:szCs w:val="19"/>
        </w:rPr>
      </w:pPr>
    </w:p>
    <w:p w:rsidR="003236DE" w:rsidRDefault="003236DE">
      <w:pPr>
        <w:spacing w:before="43" w:after="43" w:line="240" w:lineRule="exact"/>
        <w:rPr>
          <w:sz w:val="19"/>
          <w:szCs w:val="19"/>
        </w:rPr>
      </w:pPr>
    </w:p>
    <w:p w:rsidR="003236DE" w:rsidRDefault="003236DE">
      <w:pPr>
        <w:spacing w:line="14" w:lineRule="exact"/>
        <w:sectPr w:rsidR="003236DE">
          <w:type w:val="continuous"/>
          <w:pgSz w:w="11900" w:h="16840"/>
          <w:pgMar w:top="1266" w:right="0" w:bottom="0" w:left="0" w:header="0" w:footer="3" w:gutter="0"/>
          <w:cols w:space="720"/>
          <w:noEndnote/>
          <w:docGrid w:linePitch="360"/>
        </w:sectPr>
      </w:pPr>
    </w:p>
    <w:p w:rsidR="003236DE" w:rsidRDefault="00BD0B3E">
      <w:pPr>
        <w:pStyle w:val="Zkladntext1"/>
        <w:framePr w:w="3605" w:h="206" w:wrap="none" w:vAnchor="text" w:hAnchor="page" w:x="1330" w:y="21"/>
        <w:shd w:val="clear" w:color="auto" w:fill="auto"/>
        <w:spacing w:line="269" w:lineRule="auto"/>
      </w:pPr>
      <w:r>
        <w:t xml:space="preserve">V Ivanovicích na </w:t>
      </w:r>
      <w:proofErr w:type="gramStart"/>
      <w:r>
        <w:t>Hanč</w:t>
      </w:r>
      <w:proofErr w:type="gramEnd"/>
    </w:p>
    <w:p w:rsidR="003236DE" w:rsidRDefault="00BD0B3E">
      <w:pPr>
        <w:pStyle w:val="Titulekobrzku0"/>
        <w:framePr w:w="3605" w:h="475" w:wrap="none" w:vAnchor="text" w:hAnchor="page" w:x="1330" w:y="630"/>
        <w:shd w:val="clear" w:color="auto" w:fill="auto"/>
      </w:pPr>
      <w:r>
        <w:rPr>
          <w:sz w:val="24"/>
          <w:szCs w:val="24"/>
        </w:rPr>
        <w:t xml:space="preserve">CHEMAGRA s.r.o. </w:t>
      </w:r>
      <w:r>
        <w:t xml:space="preserve">533 41 </w:t>
      </w:r>
      <w:proofErr w:type="spellStart"/>
      <w:r>
        <w:t>Lázné</w:t>
      </w:r>
      <w:proofErr w:type="spellEnd"/>
      <w:r>
        <w:t xml:space="preserve"> </w:t>
      </w:r>
      <w:proofErr w:type="spellStart"/>
      <w:r>
        <w:t>BohdaneČ</w:t>
      </w:r>
      <w:proofErr w:type="spellEnd"/>
    </w:p>
    <w:p w:rsidR="003236DE" w:rsidRDefault="00BD0B3E">
      <w:pPr>
        <w:pStyle w:val="Nadpis30"/>
        <w:keepNext/>
        <w:keepLines/>
        <w:framePr w:w="2184" w:h="523" w:wrap="none" w:vAnchor="text" w:hAnchor="page" w:x="7224" w:y="2607"/>
        <w:shd w:val="clear" w:color="auto" w:fill="auto"/>
        <w:tabs>
          <w:tab w:val="left" w:pos="1003"/>
        </w:tabs>
      </w:pPr>
      <w:bookmarkStart w:id="10" w:name="bookmark9"/>
      <w:r>
        <w:rPr>
          <w:rFonts w:ascii="Times New Roman" w:eastAsia="Times New Roman" w:hAnsi="Times New Roman" w:cs="Times New Roman"/>
          <w:i/>
          <w:iCs/>
          <w:color w:val="31469A"/>
          <w:sz w:val="42"/>
          <w:szCs w:val="42"/>
        </w:rPr>
        <w:t>w**</w:t>
      </w:r>
      <w:r>
        <w:rPr>
          <w:color w:val="31469A"/>
        </w:rPr>
        <w:tab/>
      </w:r>
      <w:r>
        <w:t>1 0. 03. 2021</w:t>
      </w:r>
      <w:bookmarkEnd w:id="10"/>
    </w:p>
    <w:p w:rsidR="003236DE" w:rsidRDefault="00BD0B3E">
      <w:pPr>
        <w:pStyle w:val="Zkladntext1"/>
        <w:framePr w:w="922" w:h="350" w:wrap="none" w:vAnchor="text" w:hAnchor="page" w:x="10666" w:y="5099"/>
        <w:shd w:val="clear" w:color="auto" w:fill="auto"/>
        <w:spacing w:line="240" w:lineRule="auto"/>
      </w:pPr>
      <w:proofErr w:type="spellStart"/>
      <w:r>
        <w:rPr>
          <w:color w:val="828FDE"/>
        </w:rPr>
        <w:t>vj</w:t>
      </w:r>
      <w:proofErr w:type="spellEnd"/>
      <w:r>
        <w:rPr>
          <w:color w:val="828FDE"/>
        </w:rPr>
        <w:t>, ’</w:t>
      </w:r>
      <w:proofErr w:type="spellStart"/>
      <w:r>
        <w:rPr>
          <w:color w:val="828FDE"/>
        </w:rPr>
        <w:t>íá</w:t>
      </w:r>
      <w:proofErr w:type="spellEnd"/>
    </w:p>
    <w:p w:rsidR="003236DE" w:rsidRDefault="003236DE">
      <w:pPr>
        <w:spacing w:line="360" w:lineRule="exact"/>
      </w:pPr>
    </w:p>
    <w:p w:rsidR="003236DE" w:rsidRDefault="003236DE">
      <w:pPr>
        <w:spacing w:line="360" w:lineRule="exact"/>
      </w:pPr>
    </w:p>
    <w:p w:rsidR="003236DE" w:rsidRDefault="003236DE">
      <w:pPr>
        <w:spacing w:line="360" w:lineRule="exact"/>
      </w:pPr>
    </w:p>
    <w:p w:rsidR="003236DE" w:rsidRDefault="003236DE">
      <w:pPr>
        <w:spacing w:line="360" w:lineRule="exact"/>
      </w:pPr>
    </w:p>
    <w:p w:rsidR="003236DE" w:rsidRDefault="003236DE">
      <w:pPr>
        <w:spacing w:line="360" w:lineRule="exact"/>
      </w:pPr>
    </w:p>
    <w:p w:rsidR="003236DE" w:rsidRDefault="003236DE">
      <w:pPr>
        <w:spacing w:line="360" w:lineRule="exact"/>
      </w:pPr>
    </w:p>
    <w:p w:rsidR="003236DE" w:rsidRDefault="003236DE">
      <w:pPr>
        <w:spacing w:line="360" w:lineRule="exact"/>
      </w:pPr>
    </w:p>
    <w:p w:rsidR="003236DE" w:rsidRDefault="003236DE">
      <w:pPr>
        <w:spacing w:line="360" w:lineRule="exact"/>
      </w:pPr>
    </w:p>
    <w:p w:rsidR="003236DE" w:rsidRDefault="003236DE">
      <w:pPr>
        <w:spacing w:line="360" w:lineRule="exact"/>
      </w:pPr>
    </w:p>
    <w:p w:rsidR="003236DE" w:rsidRDefault="003236DE">
      <w:pPr>
        <w:spacing w:after="488" w:line="14" w:lineRule="exact"/>
      </w:pPr>
    </w:p>
    <w:p w:rsidR="003236DE" w:rsidRDefault="003236DE">
      <w:pPr>
        <w:spacing w:line="14" w:lineRule="exact"/>
      </w:pPr>
    </w:p>
    <w:sectPr w:rsidR="003236DE">
      <w:type w:val="continuous"/>
      <w:pgSz w:w="11900" w:h="16840"/>
      <w:pgMar w:top="1266" w:right="200" w:bottom="0" w:left="14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B3E" w:rsidRDefault="00BD0B3E">
      <w:r>
        <w:separator/>
      </w:r>
    </w:p>
  </w:endnote>
  <w:endnote w:type="continuationSeparator" w:id="0">
    <w:p w:rsidR="00BD0B3E" w:rsidRDefault="00BD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B3E" w:rsidRDefault="00BD0B3E"/>
  </w:footnote>
  <w:footnote w:type="continuationSeparator" w:id="0">
    <w:p w:rsidR="00BD0B3E" w:rsidRDefault="00BD0B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236DE"/>
    <w:rsid w:val="003236DE"/>
    <w:rsid w:val="009B73F0"/>
    <w:rsid w:val="00BD0B3E"/>
    <w:rsid w:val="00F8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7F86A0"/>
      <w:sz w:val="58"/>
      <w:szCs w:val="58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/>
      <w:iCs/>
      <w:smallCaps w:val="0"/>
      <w:strike w:val="0"/>
      <w:color w:val="A8C1CE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560"/>
      <w:outlineLvl w:val="0"/>
    </w:pPr>
    <w:rPr>
      <w:rFonts w:ascii="Arial" w:eastAsia="Arial" w:hAnsi="Arial" w:cs="Arial"/>
      <w:b/>
      <w:bCs/>
      <w:color w:val="7F86A0"/>
      <w:sz w:val="58"/>
      <w:szCs w:val="58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40"/>
      <w:ind w:left="560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00"/>
      <w:ind w:left="3580" w:firstLine="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300"/>
      <w:ind w:left="1780" w:firstLine="10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1" w:lineRule="auto"/>
      <w:ind w:right="20"/>
      <w:jc w:val="center"/>
    </w:pPr>
    <w:rPr>
      <w:rFonts w:ascii="Calibri" w:eastAsia="Calibri" w:hAnsi="Calibri" w:cs="Calibri"/>
      <w:i/>
      <w:iCs/>
      <w:color w:val="A8C1CE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Palatino Linotype" w:eastAsia="Palatino Linotype" w:hAnsi="Palatino Linotype" w:cs="Palatino Linotype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7F86A0"/>
      <w:sz w:val="58"/>
      <w:szCs w:val="58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/>
      <w:iCs/>
      <w:smallCaps w:val="0"/>
      <w:strike w:val="0"/>
      <w:color w:val="A8C1CE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560"/>
      <w:outlineLvl w:val="0"/>
    </w:pPr>
    <w:rPr>
      <w:rFonts w:ascii="Arial" w:eastAsia="Arial" w:hAnsi="Arial" w:cs="Arial"/>
      <w:b/>
      <w:bCs/>
      <w:color w:val="7F86A0"/>
      <w:sz w:val="58"/>
      <w:szCs w:val="58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40"/>
      <w:ind w:left="560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00"/>
      <w:ind w:left="3580" w:firstLine="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300"/>
      <w:ind w:left="1780" w:firstLine="10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1" w:lineRule="auto"/>
      <w:ind w:right="20"/>
      <w:jc w:val="center"/>
    </w:pPr>
    <w:rPr>
      <w:rFonts w:ascii="Calibri" w:eastAsia="Calibri" w:hAnsi="Calibri" w:cs="Calibri"/>
      <w:i/>
      <w:iCs/>
      <w:color w:val="A8C1CE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Palatino Linotype" w:eastAsia="Palatino Linotype" w:hAnsi="Palatino Linotype" w:cs="Palatino Linotyp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2021-03-17T12:57:00Z</dcterms:created>
  <dcterms:modified xsi:type="dcterms:W3CDTF">2021-03-17T13:01:00Z</dcterms:modified>
</cp:coreProperties>
</file>