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5BF60" w14:textId="77777777" w:rsidR="008739EC" w:rsidRPr="005F2CEF" w:rsidRDefault="005F2CEF" w:rsidP="005F2CEF">
      <w:pPr>
        <w:spacing w:after="0" w:line="240" w:lineRule="auto"/>
        <w:rPr>
          <w:b/>
        </w:rPr>
      </w:pPr>
      <w:bookmarkStart w:id="0" w:name="_GoBack"/>
      <w:bookmarkEnd w:id="0"/>
      <w:r w:rsidRPr="005F2CEF">
        <w:rPr>
          <w:b/>
        </w:rPr>
        <w:t>Městská část Praha</w:t>
      </w:r>
      <w:r w:rsidR="008739EC" w:rsidRPr="005F2CEF">
        <w:rPr>
          <w:b/>
        </w:rPr>
        <w:t xml:space="preserve"> 7 </w:t>
      </w:r>
    </w:p>
    <w:p w14:paraId="049B9CB9" w14:textId="77777777" w:rsidR="00170732" w:rsidRDefault="00170732" w:rsidP="005F2CEF">
      <w:pPr>
        <w:spacing w:after="0" w:line="240" w:lineRule="auto"/>
      </w:pPr>
      <w:r w:rsidRPr="005F2CEF">
        <w:t xml:space="preserve">IČ: </w:t>
      </w:r>
      <w:r>
        <w:t>000</w:t>
      </w:r>
      <w:r w:rsidRPr="005F2CEF">
        <w:t>63754</w:t>
      </w:r>
    </w:p>
    <w:p w14:paraId="60D80653" w14:textId="7ECBE229" w:rsidR="008739EC" w:rsidRPr="005F2CEF" w:rsidRDefault="00A77E86" w:rsidP="005F2CEF">
      <w:pPr>
        <w:spacing w:after="0" w:line="240" w:lineRule="auto"/>
      </w:pPr>
      <w:r>
        <w:t>U Průhonu 38/1338</w:t>
      </w:r>
      <w:r w:rsidR="005F2CEF" w:rsidRPr="005F2CEF">
        <w:t>, 170 00 Praha 7</w:t>
      </w:r>
    </w:p>
    <w:p w14:paraId="5A7782EE" w14:textId="77777777" w:rsidR="008739EC" w:rsidRDefault="008739EC" w:rsidP="005F2CEF">
      <w:pPr>
        <w:spacing w:after="0" w:line="240" w:lineRule="auto"/>
      </w:pPr>
      <w:r w:rsidRPr="005F2CEF">
        <w:t>zastoupena Mgr. Janem Čižinským, starostou</w:t>
      </w:r>
    </w:p>
    <w:p w14:paraId="6EB02804" w14:textId="23872910" w:rsidR="00A77E86" w:rsidRPr="005F2CEF" w:rsidRDefault="00660CA8" w:rsidP="005F2CEF">
      <w:pPr>
        <w:spacing w:after="0" w:line="240" w:lineRule="auto"/>
      </w:pPr>
      <w:r>
        <w:t>č. smlouvy 0006/OMA/HOM/2021</w:t>
      </w:r>
    </w:p>
    <w:p w14:paraId="35E6CA11" w14:textId="7A5FFB7D" w:rsidR="008739EC" w:rsidRPr="005F2CEF" w:rsidRDefault="008739EC" w:rsidP="005F2CEF">
      <w:pPr>
        <w:spacing w:after="0" w:line="240" w:lineRule="auto"/>
      </w:pPr>
      <w:r w:rsidRPr="005F2CEF">
        <w:t>(dále jen „příkazce“)</w:t>
      </w:r>
    </w:p>
    <w:p w14:paraId="71E2AD56" w14:textId="77777777" w:rsidR="008739EC" w:rsidRPr="005F2CEF" w:rsidRDefault="008739EC" w:rsidP="005F2CEF">
      <w:pPr>
        <w:spacing w:after="0" w:line="240" w:lineRule="auto"/>
      </w:pPr>
    </w:p>
    <w:p w14:paraId="2020C12B" w14:textId="77777777" w:rsidR="008739EC" w:rsidRPr="005F2CEF" w:rsidRDefault="008739EC" w:rsidP="005F2CEF">
      <w:pPr>
        <w:spacing w:after="0" w:line="240" w:lineRule="auto"/>
      </w:pPr>
      <w:r w:rsidRPr="005F2CEF">
        <w:tab/>
        <w:t>a</w:t>
      </w:r>
    </w:p>
    <w:p w14:paraId="239F4B17" w14:textId="77777777" w:rsidR="008739EC" w:rsidRPr="005F2CEF" w:rsidRDefault="008739EC" w:rsidP="005F2CEF">
      <w:pPr>
        <w:spacing w:after="0" w:line="240" w:lineRule="auto"/>
      </w:pPr>
    </w:p>
    <w:p w14:paraId="31107B3C" w14:textId="1F24DC88" w:rsidR="008739EC" w:rsidRPr="005F2CEF" w:rsidRDefault="00F46C38" w:rsidP="005F2CEF">
      <w:pPr>
        <w:spacing w:after="0" w:line="240" w:lineRule="auto"/>
      </w:pPr>
      <w:r>
        <w:rPr>
          <w:b/>
        </w:rPr>
        <w:t>7U</w:t>
      </w:r>
      <w:r w:rsidR="008739EC" w:rsidRPr="005F2CEF">
        <w:rPr>
          <w:b/>
        </w:rPr>
        <w:t xml:space="preserve"> s. r. o.</w:t>
      </w:r>
      <w:r w:rsidR="008739EC" w:rsidRPr="005F2CEF">
        <w:t xml:space="preserve"> </w:t>
      </w:r>
    </w:p>
    <w:p w14:paraId="60548A61" w14:textId="77777777" w:rsidR="008739EC" w:rsidRPr="005F2CEF" w:rsidRDefault="00170732" w:rsidP="005F2CEF">
      <w:pPr>
        <w:spacing w:after="0" w:line="240" w:lineRule="auto"/>
      </w:pPr>
      <w:r>
        <w:t>IČ: 264</w:t>
      </w:r>
      <w:r w:rsidR="005F2CEF" w:rsidRPr="005F2CEF">
        <w:t>18</w:t>
      </w:r>
      <w:r>
        <w:t>274</w:t>
      </w:r>
    </w:p>
    <w:p w14:paraId="264DA66C" w14:textId="77777777" w:rsidR="008739EC" w:rsidRPr="005F2CEF" w:rsidRDefault="008739EC" w:rsidP="005F2CEF">
      <w:pPr>
        <w:spacing w:after="0" w:line="240" w:lineRule="auto"/>
      </w:pPr>
      <w:r w:rsidRPr="005F2CEF">
        <w:t xml:space="preserve">Ortenovo náměstí </w:t>
      </w:r>
      <w:r w:rsidR="00170732">
        <w:t>947/</w:t>
      </w:r>
      <w:r w:rsidRPr="005F2CEF">
        <w:t>12a, 170 00 Praha 7</w:t>
      </w:r>
    </w:p>
    <w:p w14:paraId="6995BDC3" w14:textId="597085F7" w:rsidR="00F46C38" w:rsidRDefault="00F46C38" w:rsidP="005F2CEF">
      <w:pPr>
        <w:spacing w:after="0" w:line="240" w:lineRule="auto"/>
      </w:pPr>
      <w:r>
        <w:t xml:space="preserve">provozovna Komunardů 46, </w:t>
      </w:r>
      <w:r w:rsidRPr="005F2CEF">
        <w:t>170 00 Praha 7</w:t>
      </w:r>
    </w:p>
    <w:p w14:paraId="0243DEED" w14:textId="50410626" w:rsidR="00170732" w:rsidRPr="005F2CEF" w:rsidRDefault="008739EC" w:rsidP="005F2CEF">
      <w:pPr>
        <w:spacing w:after="0" w:line="240" w:lineRule="auto"/>
      </w:pPr>
      <w:r w:rsidRPr="005F2CEF">
        <w:t>z</w:t>
      </w:r>
      <w:r w:rsidR="00170732">
        <w:t>astoupena</w:t>
      </w:r>
      <w:r w:rsidRPr="005F2CEF">
        <w:t xml:space="preserve"> </w:t>
      </w:r>
      <w:r w:rsidR="00170732">
        <w:t>Mgr. Tomášem Trnkou, jednatelem</w:t>
      </w:r>
    </w:p>
    <w:p w14:paraId="00CBDF3A" w14:textId="77777777" w:rsidR="008739EC" w:rsidRPr="005F2CEF" w:rsidRDefault="008739EC" w:rsidP="005F2CEF">
      <w:pPr>
        <w:spacing w:after="0" w:line="240" w:lineRule="auto"/>
      </w:pPr>
      <w:r w:rsidRPr="005F2CEF">
        <w:t>(dále jen „příkazník“)</w:t>
      </w:r>
    </w:p>
    <w:p w14:paraId="283F5F3C" w14:textId="77777777" w:rsidR="008739EC" w:rsidRPr="005F2CEF" w:rsidRDefault="008739EC" w:rsidP="005F2CEF">
      <w:pPr>
        <w:spacing w:after="0" w:line="240" w:lineRule="auto"/>
      </w:pPr>
    </w:p>
    <w:p w14:paraId="22353CE3" w14:textId="202184F3" w:rsidR="008739EC" w:rsidRPr="005F2CEF" w:rsidRDefault="00695F55" w:rsidP="005F2CEF">
      <w:pPr>
        <w:spacing w:after="0" w:line="240" w:lineRule="auto"/>
        <w:jc w:val="both"/>
        <w:rPr>
          <w:rFonts w:eastAsia="Arial Unicode MS"/>
        </w:rPr>
      </w:pPr>
      <w:r w:rsidRPr="005F2CEF">
        <w:rPr>
          <w:rFonts w:eastAsia="Arial Unicode MS"/>
        </w:rPr>
        <w:t>uzavřeli níže uvedeného dne, měsíce a roku na základě usnesení Rady Městské části Prahy 7 č.</w:t>
      </w:r>
      <w:r>
        <w:rPr>
          <w:rFonts w:eastAsia="Arial Unicode MS"/>
        </w:rPr>
        <w:t> </w:t>
      </w:r>
      <w:r w:rsidR="008B4714" w:rsidRPr="008B4714">
        <w:rPr>
          <w:rFonts w:eastAsia="Arial Unicode MS"/>
        </w:rPr>
        <w:t>0098</w:t>
      </w:r>
      <w:r w:rsidR="00A77E86">
        <w:rPr>
          <w:rFonts w:eastAsia="Arial Unicode MS"/>
        </w:rPr>
        <w:t>/21</w:t>
      </w:r>
      <w:r w:rsidRPr="005F2CEF">
        <w:rPr>
          <w:rFonts w:eastAsia="Arial Unicode MS"/>
        </w:rPr>
        <w:t xml:space="preserve">-R ze dne </w:t>
      </w:r>
      <w:r w:rsidR="008B4714" w:rsidRPr="008B4714">
        <w:rPr>
          <w:rFonts w:eastAsia="Arial Unicode MS"/>
        </w:rPr>
        <w:t>16.02</w:t>
      </w:r>
      <w:r w:rsidR="00A77E86">
        <w:rPr>
          <w:rFonts w:eastAsia="Arial Unicode MS"/>
        </w:rPr>
        <w:t>.2021</w:t>
      </w:r>
      <w:r w:rsidRPr="005F2CEF">
        <w:rPr>
          <w:rFonts w:eastAsia="Arial Unicode MS"/>
        </w:rPr>
        <w:t xml:space="preserve"> a v souladu s příkazní smlouvou</w:t>
      </w:r>
      <w:r>
        <w:rPr>
          <w:rFonts w:eastAsia="Arial Unicode MS"/>
        </w:rPr>
        <w:t xml:space="preserve"> (o </w:t>
      </w:r>
      <w:r w:rsidRPr="00DD1671">
        <w:t xml:space="preserve">obstarávání </w:t>
      </w:r>
      <w:r>
        <w:t xml:space="preserve">komplexní </w:t>
      </w:r>
      <w:r w:rsidRPr="00DD1671">
        <w:t xml:space="preserve">správy </w:t>
      </w:r>
      <w:r>
        <w:t>spravovaných</w:t>
      </w:r>
      <w:r w:rsidRPr="00DD1671">
        <w:t xml:space="preserve"> nemovitost</w:t>
      </w:r>
      <w:r>
        <w:t>í)</w:t>
      </w:r>
      <w:r w:rsidRPr="005F2CEF">
        <w:rPr>
          <w:rFonts w:eastAsia="Arial Unicode MS"/>
        </w:rPr>
        <w:t xml:space="preserve"> uzavřenou mezi příkazcem a</w:t>
      </w:r>
      <w:r>
        <w:rPr>
          <w:rFonts w:eastAsia="Arial Unicode MS"/>
        </w:rPr>
        <w:t> </w:t>
      </w:r>
      <w:r w:rsidR="00A77E86">
        <w:rPr>
          <w:rFonts w:eastAsia="Arial Unicode MS"/>
        </w:rPr>
        <w:t xml:space="preserve">příkazníkem dne 07.08.2019 </w:t>
      </w:r>
      <w:r w:rsidRPr="005F2CEF">
        <w:rPr>
          <w:rFonts w:eastAsia="Arial Unicode MS"/>
        </w:rPr>
        <w:t xml:space="preserve">(dále jen </w:t>
      </w:r>
      <w:r w:rsidRPr="00171544">
        <w:rPr>
          <w:rFonts w:eastAsia="Arial Unicode MS"/>
        </w:rPr>
        <w:t>„Smlouva“)</w:t>
      </w:r>
      <w:r w:rsidRPr="005F2CEF">
        <w:rPr>
          <w:rFonts w:eastAsia="Arial Unicode MS"/>
        </w:rPr>
        <w:t xml:space="preserve"> tento</w:t>
      </w:r>
    </w:p>
    <w:p w14:paraId="6F6D8AB8" w14:textId="77777777" w:rsidR="008739EC" w:rsidRPr="005F2CEF" w:rsidRDefault="008739EC" w:rsidP="005F2CEF">
      <w:pPr>
        <w:spacing w:after="0" w:line="240" w:lineRule="auto"/>
        <w:jc w:val="both"/>
        <w:rPr>
          <w:rFonts w:eastAsia="Arial Unicode MS"/>
        </w:rPr>
      </w:pPr>
    </w:p>
    <w:p w14:paraId="586FAA84" w14:textId="516256E6" w:rsidR="008739EC" w:rsidRPr="00171544" w:rsidRDefault="008739EC" w:rsidP="005F2CEF">
      <w:pPr>
        <w:spacing w:after="0" w:line="240" w:lineRule="auto"/>
        <w:jc w:val="center"/>
        <w:rPr>
          <w:rFonts w:eastAsia="Arial Unicode MS"/>
          <w:b/>
          <w:sz w:val="28"/>
          <w:szCs w:val="28"/>
        </w:rPr>
      </w:pPr>
      <w:r w:rsidRPr="00171544">
        <w:rPr>
          <w:rFonts w:eastAsia="Arial Unicode MS"/>
          <w:b/>
          <w:sz w:val="28"/>
          <w:szCs w:val="28"/>
        </w:rPr>
        <w:t xml:space="preserve">Dodatek č. </w:t>
      </w:r>
      <w:r w:rsidR="00A77E86">
        <w:rPr>
          <w:rFonts w:eastAsia="Arial Unicode MS"/>
          <w:b/>
          <w:sz w:val="28"/>
          <w:szCs w:val="28"/>
        </w:rPr>
        <w:t>1</w:t>
      </w:r>
      <w:r w:rsidRPr="00171544">
        <w:rPr>
          <w:rFonts w:eastAsia="Arial Unicode MS"/>
          <w:b/>
          <w:sz w:val="28"/>
          <w:szCs w:val="28"/>
        </w:rPr>
        <w:t xml:space="preserve"> </w:t>
      </w:r>
    </w:p>
    <w:p w14:paraId="4EED8150" w14:textId="2A455008" w:rsidR="008739EC" w:rsidRPr="005F2CEF" w:rsidRDefault="008739EC" w:rsidP="005F2CEF">
      <w:pPr>
        <w:spacing w:after="0" w:line="240" w:lineRule="auto"/>
        <w:jc w:val="center"/>
        <w:rPr>
          <w:rFonts w:eastAsia="Arial Unicode MS"/>
        </w:rPr>
      </w:pPr>
      <w:r w:rsidRPr="005F2CEF">
        <w:rPr>
          <w:rFonts w:eastAsia="Arial Unicode MS"/>
        </w:rPr>
        <w:t xml:space="preserve">(dále jen „Dodatek č. </w:t>
      </w:r>
      <w:r w:rsidR="00A77E86">
        <w:rPr>
          <w:rFonts w:eastAsia="Arial Unicode MS"/>
        </w:rPr>
        <w:t>1</w:t>
      </w:r>
      <w:r w:rsidRPr="005F2CEF">
        <w:rPr>
          <w:rFonts w:eastAsia="Arial Unicode MS"/>
        </w:rPr>
        <w:t>“)</w:t>
      </w:r>
    </w:p>
    <w:p w14:paraId="0886C178" w14:textId="77777777" w:rsidR="008739EC" w:rsidRPr="005F2CEF" w:rsidRDefault="008739EC" w:rsidP="005F2CEF">
      <w:pPr>
        <w:spacing w:after="0" w:line="240" w:lineRule="auto"/>
        <w:jc w:val="center"/>
        <w:rPr>
          <w:rFonts w:eastAsia="Arial Unicode MS"/>
        </w:rPr>
      </w:pPr>
    </w:p>
    <w:p w14:paraId="34B8BF2F" w14:textId="77777777" w:rsidR="008739EC" w:rsidRPr="005F2CEF" w:rsidRDefault="008739EC" w:rsidP="005F2CEF">
      <w:pPr>
        <w:spacing w:after="0" w:line="240" w:lineRule="auto"/>
        <w:rPr>
          <w:rFonts w:eastAsia="Arial Unicode MS"/>
        </w:rPr>
      </w:pPr>
      <w:r w:rsidRPr="005F2CEF">
        <w:rPr>
          <w:rFonts w:eastAsia="Arial Unicode MS"/>
        </w:rPr>
        <w:t xml:space="preserve">k výše uvedené </w:t>
      </w:r>
      <w:r w:rsidR="00E0571E" w:rsidRPr="005F2CEF">
        <w:rPr>
          <w:rFonts w:eastAsia="Arial Unicode MS"/>
        </w:rPr>
        <w:t>Smlouvě</w:t>
      </w:r>
      <w:r w:rsidRPr="005F2CEF">
        <w:rPr>
          <w:rFonts w:eastAsia="Arial Unicode MS"/>
        </w:rPr>
        <w:t>:</w:t>
      </w:r>
    </w:p>
    <w:p w14:paraId="2E8B3675" w14:textId="77777777" w:rsidR="005F2CEF" w:rsidRPr="005F2CEF" w:rsidRDefault="005F2CEF" w:rsidP="005F2CEF">
      <w:pPr>
        <w:spacing w:after="0" w:line="240" w:lineRule="auto"/>
        <w:jc w:val="center"/>
      </w:pPr>
      <w:r w:rsidRPr="005F2CEF">
        <w:rPr>
          <w:rFonts w:eastAsia="Arial Unicode MS"/>
          <w:b/>
        </w:rPr>
        <w:t>A)</w:t>
      </w:r>
    </w:p>
    <w:p w14:paraId="2DB4EBD0" w14:textId="77777777" w:rsidR="005F2CEF" w:rsidRPr="005F2CEF" w:rsidRDefault="005F2CEF" w:rsidP="005F2CEF">
      <w:pPr>
        <w:spacing w:after="0" w:line="240" w:lineRule="auto"/>
        <w:jc w:val="center"/>
        <w:rPr>
          <w:rFonts w:eastAsia="Arial Unicode MS"/>
          <w:b/>
        </w:rPr>
      </w:pPr>
    </w:p>
    <w:p w14:paraId="7CF03909" w14:textId="79488A6A" w:rsidR="00CC4B51" w:rsidRDefault="00CC4B51" w:rsidP="005F2CEF">
      <w:pPr>
        <w:spacing w:after="0" w:line="240" w:lineRule="auto"/>
        <w:jc w:val="both"/>
        <w:rPr>
          <w:rFonts w:eastAsia="Arial Unicode MS"/>
        </w:rPr>
      </w:pPr>
      <w:r>
        <w:rPr>
          <w:rFonts w:eastAsia="Arial Unicode MS"/>
        </w:rPr>
        <w:t xml:space="preserve">Příloha č. 1 – </w:t>
      </w:r>
      <w:r>
        <w:t>seznam nemovitostí</w:t>
      </w:r>
      <w:r>
        <w:rPr>
          <w:rFonts w:eastAsia="Arial Unicode MS"/>
        </w:rPr>
        <w:t xml:space="preserve"> - se ruší a nahrazuje se novým seznamem, který</w:t>
      </w:r>
      <w:r w:rsidRPr="00AD706C">
        <w:rPr>
          <w:rFonts w:eastAsia="Arial Unicode MS"/>
        </w:rPr>
        <w:t xml:space="preserve"> tvoří </w:t>
      </w:r>
      <w:r>
        <w:rPr>
          <w:rFonts w:eastAsia="Arial Unicode MS"/>
        </w:rPr>
        <w:t>přílohu č. 1 tohoto Dodatku č. 1</w:t>
      </w:r>
    </w:p>
    <w:p w14:paraId="26C91152" w14:textId="77777777" w:rsidR="00CC4B51" w:rsidRDefault="00CC4B51" w:rsidP="005F2CEF">
      <w:pPr>
        <w:spacing w:after="0" w:line="240" w:lineRule="auto"/>
        <w:jc w:val="both"/>
        <w:rPr>
          <w:rFonts w:eastAsia="Arial Unicode MS"/>
        </w:rPr>
      </w:pPr>
    </w:p>
    <w:p w14:paraId="678604E6" w14:textId="7D5E9C8C" w:rsidR="00DE51B5" w:rsidRPr="000F5203" w:rsidRDefault="00DE51B5" w:rsidP="005F2CEF">
      <w:pPr>
        <w:spacing w:after="0" w:line="240" w:lineRule="auto"/>
        <w:jc w:val="both"/>
        <w:rPr>
          <w:rFonts w:eastAsia="Arial Unicode MS"/>
        </w:rPr>
      </w:pPr>
      <w:r w:rsidRPr="000F5203">
        <w:rPr>
          <w:rFonts w:eastAsia="Arial Unicode MS"/>
        </w:rPr>
        <w:t xml:space="preserve">Příloha č. 2 – povinnosti příkazníka - se ruší a nahrazuje se upravenými povinnostmi, které tvoří </w:t>
      </w:r>
      <w:r w:rsidR="00CC4B51" w:rsidRPr="000F5203">
        <w:rPr>
          <w:rFonts w:eastAsia="Arial Unicode MS"/>
        </w:rPr>
        <w:t>přílohu č. 2</w:t>
      </w:r>
      <w:r w:rsidR="003F354D" w:rsidRPr="000F5203">
        <w:rPr>
          <w:rFonts w:eastAsia="Arial Unicode MS"/>
        </w:rPr>
        <w:t xml:space="preserve"> tohoto Dodatku č. </w:t>
      </w:r>
      <w:r w:rsidR="00A77E86" w:rsidRPr="000F5203">
        <w:rPr>
          <w:rFonts w:eastAsia="Arial Unicode MS"/>
        </w:rPr>
        <w:t>1</w:t>
      </w:r>
    </w:p>
    <w:p w14:paraId="308A4A1C" w14:textId="77777777" w:rsidR="00FC0100" w:rsidRPr="005F2CEF" w:rsidRDefault="00FC0100" w:rsidP="00FC0100">
      <w:pPr>
        <w:spacing w:after="0" w:line="240" w:lineRule="auto"/>
        <w:jc w:val="center"/>
      </w:pPr>
      <w:r>
        <w:rPr>
          <w:rFonts w:eastAsia="Arial Unicode MS"/>
          <w:b/>
        </w:rPr>
        <w:t>B</w:t>
      </w:r>
      <w:r w:rsidRPr="005F2CEF">
        <w:rPr>
          <w:rFonts w:eastAsia="Arial Unicode MS"/>
          <w:b/>
        </w:rPr>
        <w:t>)</w:t>
      </w:r>
    </w:p>
    <w:p w14:paraId="4449E685" w14:textId="77777777" w:rsidR="00FC0100" w:rsidRPr="005F2CEF" w:rsidRDefault="00FC0100" w:rsidP="00FC0100">
      <w:pPr>
        <w:spacing w:after="0" w:line="240" w:lineRule="auto"/>
        <w:jc w:val="center"/>
        <w:rPr>
          <w:rFonts w:eastAsia="Arial Unicode MS"/>
          <w:b/>
        </w:rPr>
      </w:pPr>
    </w:p>
    <w:p w14:paraId="64E38305" w14:textId="01CEC171" w:rsidR="005854BC" w:rsidRPr="005854BC" w:rsidRDefault="005854BC" w:rsidP="005854BC">
      <w:pPr>
        <w:spacing w:after="0" w:line="240" w:lineRule="auto"/>
        <w:jc w:val="both"/>
        <w:rPr>
          <w:rFonts w:eastAsia="Arial Unicode MS"/>
        </w:rPr>
      </w:pPr>
      <w:r w:rsidRPr="005854BC">
        <w:rPr>
          <w:rFonts w:eastAsia="Arial Unicode MS"/>
        </w:rPr>
        <w:t>1)</w:t>
      </w:r>
      <w:r>
        <w:rPr>
          <w:rFonts w:eastAsia="Arial Unicode MS"/>
        </w:rPr>
        <w:t xml:space="preserve"> Stávající text Čl. III</w:t>
      </w:r>
      <w:r w:rsidRPr="005F2CEF">
        <w:rPr>
          <w:rFonts w:eastAsia="Arial Unicode MS"/>
        </w:rPr>
        <w:t>.</w:t>
      </w:r>
      <w:r>
        <w:rPr>
          <w:rFonts w:eastAsia="Arial Unicode MS"/>
        </w:rPr>
        <w:t xml:space="preserve"> se doplňuje o nový odstavec 21.,</w:t>
      </w:r>
      <w:r w:rsidRPr="005F2CEF">
        <w:rPr>
          <w:rFonts w:eastAsia="Arial Unicode MS"/>
        </w:rPr>
        <w:t xml:space="preserve"> kter</w:t>
      </w:r>
      <w:r>
        <w:rPr>
          <w:rFonts w:eastAsia="Arial Unicode MS"/>
        </w:rPr>
        <w:t>ý</w:t>
      </w:r>
      <w:r w:rsidRPr="005F2CEF">
        <w:rPr>
          <w:rFonts w:eastAsia="Arial Unicode MS"/>
        </w:rPr>
        <w:t xml:space="preserve"> zní:</w:t>
      </w:r>
    </w:p>
    <w:p w14:paraId="07264C15" w14:textId="77777777" w:rsidR="005854BC" w:rsidRDefault="005854BC" w:rsidP="00A729B9">
      <w:pPr>
        <w:spacing w:after="0" w:line="240" w:lineRule="auto"/>
        <w:jc w:val="both"/>
        <w:rPr>
          <w:rFonts w:eastAsia="Arial Unicode MS"/>
        </w:rPr>
      </w:pPr>
    </w:p>
    <w:p w14:paraId="23BF613A" w14:textId="65EB0A23" w:rsidR="005854BC" w:rsidRDefault="005854BC" w:rsidP="00A729B9">
      <w:pPr>
        <w:spacing w:after="0" w:line="240" w:lineRule="auto"/>
        <w:jc w:val="both"/>
        <w:rPr>
          <w:rFonts w:eastAsia="Arial Unicode MS"/>
        </w:rPr>
      </w:pPr>
      <w:r>
        <w:rPr>
          <w:rFonts w:eastAsia="Arial Unicode MS"/>
        </w:rPr>
        <w:t xml:space="preserve">,,Příkazník ve vybraných nemovitostech zajišťuje komplexní </w:t>
      </w:r>
      <w:r w:rsidR="00163CF4">
        <w:rPr>
          <w:rFonts w:eastAsia="Arial Unicode MS"/>
        </w:rPr>
        <w:t>údržbu</w:t>
      </w:r>
      <w:r>
        <w:rPr>
          <w:rFonts w:eastAsia="Arial Unicode MS"/>
        </w:rPr>
        <w:t xml:space="preserve"> zeleně a to výhradně </w:t>
      </w:r>
      <w:r w:rsidR="00163CF4">
        <w:rPr>
          <w:rFonts w:eastAsia="Arial Unicode MS"/>
        </w:rPr>
        <w:t xml:space="preserve">z </w:t>
      </w:r>
      <w:r>
        <w:rPr>
          <w:rFonts w:eastAsia="Arial Unicode MS"/>
        </w:rPr>
        <w:t>vlastních personálních zdrojů a na vlastní náklad, za což mu náleží odměna dle této smlouvy.</w:t>
      </w:r>
      <w:r w:rsidR="00163CF4">
        <w:rPr>
          <w:rFonts w:eastAsia="Arial Unicode MS"/>
        </w:rPr>
        <w:t xml:space="preserve"> Příkazník je povinen příkazci předat </w:t>
      </w:r>
      <w:r w:rsidR="00D321D7">
        <w:rPr>
          <w:rFonts w:eastAsia="Arial Unicode MS"/>
        </w:rPr>
        <w:t xml:space="preserve">vždy aktuální </w:t>
      </w:r>
      <w:r w:rsidR="00163CF4">
        <w:rPr>
          <w:rFonts w:eastAsia="Arial Unicode MS"/>
        </w:rPr>
        <w:t xml:space="preserve">fotodokumentaci </w:t>
      </w:r>
      <w:r w:rsidR="00D321D7">
        <w:rPr>
          <w:rFonts w:eastAsia="Arial Unicode MS"/>
        </w:rPr>
        <w:t>udržované</w:t>
      </w:r>
      <w:r w:rsidR="00163CF4">
        <w:rPr>
          <w:rFonts w:eastAsia="Arial Unicode MS"/>
        </w:rPr>
        <w:t xml:space="preserve"> zeleně nejpozději den před splatností každé faktury za tuto činnost. Příkazník bez souhlasu příkazce není oprávněn na náklad příkazce objednávat od třetích stran jakoukoliv další údržbu zeleně na nemovitostech, kde již tuto službu sám zajišťuje (oprávněnou službou třetích stran mohou být například různé mimořádné odborné činnosti jako výškový prořez dřevin, či jiné další činnosti na které příkazník nemá odbornost či zdroje, avšak se nesmí jednat o duplicitní služby).“</w:t>
      </w:r>
    </w:p>
    <w:p w14:paraId="0001B4BB" w14:textId="77777777" w:rsidR="005854BC" w:rsidRDefault="005854BC" w:rsidP="00A729B9">
      <w:pPr>
        <w:spacing w:after="0" w:line="240" w:lineRule="auto"/>
        <w:jc w:val="both"/>
        <w:rPr>
          <w:rFonts w:eastAsia="Arial Unicode MS"/>
        </w:rPr>
      </w:pPr>
    </w:p>
    <w:p w14:paraId="3339451B" w14:textId="6D34B26D" w:rsidR="007D0A18" w:rsidRDefault="007D0A18" w:rsidP="007D0A18">
      <w:pPr>
        <w:spacing w:after="0" w:line="240" w:lineRule="auto"/>
        <w:jc w:val="both"/>
        <w:rPr>
          <w:rFonts w:eastAsia="Arial Unicode MS"/>
        </w:rPr>
      </w:pPr>
      <w:r>
        <w:rPr>
          <w:rFonts w:eastAsia="Arial Unicode MS"/>
        </w:rPr>
        <w:t>2) Stávající text Čl. VIII. odst. 24</w:t>
      </w:r>
      <w:r w:rsidRPr="006E495C">
        <w:rPr>
          <w:rFonts w:eastAsia="Arial Unicode MS"/>
        </w:rPr>
        <w:t>. se ruší a nahrazuje novým textem, který zní:</w:t>
      </w:r>
    </w:p>
    <w:p w14:paraId="371CECD5" w14:textId="77777777" w:rsidR="007D0A18" w:rsidRDefault="007D0A18" w:rsidP="007D0A18">
      <w:pPr>
        <w:spacing w:after="0" w:line="240" w:lineRule="auto"/>
        <w:jc w:val="both"/>
        <w:rPr>
          <w:rFonts w:eastAsia="Arial Unicode MS"/>
        </w:rPr>
      </w:pPr>
    </w:p>
    <w:p w14:paraId="728D29E9" w14:textId="2778AE7A" w:rsidR="007D0A18" w:rsidRDefault="007D0A18" w:rsidP="007D0A18">
      <w:pPr>
        <w:spacing w:after="0" w:line="240" w:lineRule="auto"/>
        <w:jc w:val="both"/>
        <w:rPr>
          <w:rFonts w:eastAsia="Arial Unicode MS"/>
        </w:rPr>
      </w:pPr>
      <w:r>
        <w:rPr>
          <w:rFonts w:eastAsia="Arial Unicode MS" w:cstheme="minorHAnsi"/>
        </w:rPr>
        <w:t>,,</w:t>
      </w:r>
      <w:r w:rsidRPr="001C4E24">
        <w:t xml:space="preserve">Příkazník je povinen zabezpečit limit finančních prostředků </w:t>
      </w:r>
      <w:r>
        <w:t xml:space="preserve">v pokladně nepřesahující výši </w:t>
      </w:r>
      <w:r w:rsidR="00173276">
        <w:t>20</w:t>
      </w:r>
      <w:r w:rsidR="00173276" w:rsidRPr="001C4E24">
        <w:t>0 </w:t>
      </w:r>
      <w:r w:rsidRPr="001C4E24">
        <w:t>000,- Kč. Manka a škody vyplývající z porušení těchto ustanovení, hradí příkazník z vlastních prostředků v plné výši.</w:t>
      </w:r>
      <w:r>
        <w:t>“</w:t>
      </w:r>
    </w:p>
    <w:p w14:paraId="2C8DB267" w14:textId="77777777" w:rsidR="007D0A18" w:rsidRDefault="007D0A18" w:rsidP="00A729B9">
      <w:pPr>
        <w:spacing w:after="0" w:line="240" w:lineRule="auto"/>
        <w:jc w:val="both"/>
        <w:rPr>
          <w:rFonts w:eastAsia="Arial Unicode MS"/>
        </w:rPr>
      </w:pPr>
    </w:p>
    <w:p w14:paraId="28BAC4A6" w14:textId="435ACBDF" w:rsidR="00A729B9" w:rsidRDefault="007D0A18" w:rsidP="00A729B9">
      <w:pPr>
        <w:spacing w:after="0" w:line="240" w:lineRule="auto"/>
        <w:jc w:val="both"/>
        <w:rPr>
          <w:rFonts w:eastAsia="Arial Unicode MS"/>
        </w:rPr>
      </w:pPr>
      <w:r>
        <w:rPr>
          <w:rFonts w:eastAsia="Arial Unicode MS"/>
        </w:rPr>
        <w:lastRenderedPageBreak/>
        <w:t>3</w:t>
      </w:r>
      <w:r w:rsidR="00A729B9">
        <w:rPr>
          <w:rFonts w:eastAsia="Arial Unicode MS"/>
        </w:rPr>
        <w:t>) Stávající text Čl. IX</w:t>
      </w:r>
      <w:r w:rsidR="00A729B9" w:rsidRPr="005F2CEF">
        <w:rPr>
          <w:rFonts w:eastAsia="Arial Unicode MS"/>
        </w:rPr>
        <w:t>.</w:t>
      </w:r>
      <w:r w:rsidR="00A729B9">
        <w:rPr>
          <w:rFonts w:eastAsia="Arial Unicode MS"/>
        </w:rPr>
        <w:t xml:space="preserve"> odst. 1. písm. a. se na konci druhého odstavce doplňuje o novou odrážku,</w:t>
      </w:r>
      <w:r w:rsidR="00A729B9" w:rsidRPr="005F2CEF">
        <w:rPr>
          <w:rFonts w:eastAsia="Arial Unicode MS"/>
        </w:rPr>
        <w:t xml:space="preserve"> kter</w:t>
      </w:r>
      <w:r w:rsidR="00A729B9">
        <w:rPr>
          <w:rFonts w:eastAsia="Arial Unicode MS"/>
        </w:rPr>
        <w:t>á</w:t>
      </w:r>
      <w:r w:rsidR="00A729B9" w:rsidRPr="005F2CEF">
        <w:rPr>
          <w:rFonts w:eastAsia="Arial Unicode MS"/>
        </w:rPr>
        <w:t xml:space="preserve"> zní:</w:t>
      </w:r>
    </w:p>
    <w:p w14:paraId="0466A22B" w14:textId="616F7E77" w:rsidR="00065370" w:rsidRDefault="00065370" w:rsidP="00065370">
      <w:pPr>
        <w:spacing w:after="0" w:line="240" w:lineRule="auto"/>
        <w:jc w:val="both"/>
        <w:rPr>
          <w:rFonts w:eastAsia="Arial Unicode MS"/>
        </w:rPr>
      </w:pPr>
    </w:p>
    <w:p w14:paraId="13C4B8FE" w14:textId="7D74CBB2" w:rsidR="00657F09" w:rsidRDefault="00A729B9" w:rsidP="00BF35E4">
      <w:pPr>
        <w:spacing w:after="0" w:line="240" w:lineRule="auto"/>
        <w:jc w:val="both"/>
        <w:rPr>
          <w:rFonts w:eastAsia="Arial Unicode MS" w:cstheme="minorHAnsi"/>
        </w:rPr>
      </w:pPr>
      <w:r>
        <w:rPr>
          <w:rFonts w:eastAsia="Arial Unicode MS"/>
        </w:rPr>
        <w:t>,,</w:t>
      </w:r>
      <w:r>
        <w:rPr>
          <w:rFonts w:eastAsia="Arial Unicode MS" w:cstheme="minorHAnsi"/>
        </w:rPr>
        <w:t>• areál objektu U Průhonu 17a/139, ve výši 5.300,- Kč bez DPH</w:t>
      </w:r>
      <w:r w:rsidR="00E44BD4">
        <w:rPr>
          <w:rFonts w:eastAsia="Arial Unicode MS" w:cstheme="minorHAnsi"/>
        </w:rPr>
        <w:t>“</w:t>
      </w:r>
    </w:p>
    <w:p w14:paraId="04B764E8" w14:textId="77777777" w:rsidR="00E44BD4" w:rsidRDefault="00E44BD4" w:rsidP="00BF35E4">
      <w:pPr>
        <w:spacing w:after="0" w:line="240" w:lineRule="auto"/>
        <w:jc w:val="both"/>
        <w:rPr>
          <w:rFonts w:eastAsia="Arial Unicode MS" w:cstheme="minorHAnsi"/>
        </w:rPr>
      </w:pPr>
    </w:p>
    <w:p w14:paraId="179D86CE" w14:textId="17F7260F" w:rsidR="007D0A18" w:rsidRDefault="007D0A18" w:rsidP="007D0A18">
      <w:pPr>
        <w:spacing w:after="0" w:line="240" w:lineRule="auto"/>
        <w:jc w:val="both"/>
        <w:rPr>
          <w:rFonts w:eastAsia="Arial Unicode MS"/>
        </w:rPr>
      </w:pPr>
      <w:r>
        <w:rPr>
          <w:rFonts w:eastAsia="Arial Unicode MS" w:cstheme="minorHAnsi"/>
        </w:rPr>
        <w:t xml:space="preserve">34) </w:t>
      </w:r>
      <w:r>
        <w:rPr>
          <w:rFonts w:eastAsia="Arial Unicode MS"/>
        </w:rPr>
        <w:t>Stávající text Čl. IX. odst. 1</w:t>
      </w:r>
      <w:r w:rsidRPr="006E495C">
        <w:rPr>
          <w:rFonts w:eastAsia="Arial Unicode MS"/>
        </w:rPr>
        <w:t xml:space="preserve">. </w:t>
      </w:r>
      <w:r w:rsidR="008B751A">
        <w:rPr>
          <w:rFonts w:eastAsia="Arial Unicode MS"/>
        </w:rPr>
        <w:t xml:space="preserve">se doplňuje novým odstavcem </w:t>
      </w:r>
      <w:r>
        <w:rPr>
          <w:rFonts w:eastAsia="Arial Unicode MS"/>
        </w:rPr>
        <w:t xml:space="preserve">písm. </w:t>
      </w:r>
      <w:r w:rsidR="008B751A">
        <w:rPr>
          <w:rFonts w:eastAsia="Arial Unicode MS"/>
        </w:rPr>
        <w:t>g</w:t>
      </w:r>
      <w:r>
        <w:rPr>
          <w:rFonts w:eastAsia="Arial Unicode MS"/>
        </w:rPr>
        <w:t>.</w:t>
      </w:r>
      <w:r w:rsidRPr="006E495C">
        <w:rPr>
          <w:rFonts w:eastAsia="Arial Unicode MS"/>
        </w:rPr>
        <w:t>, který zní:</w:t>
      </w:r>
    </w:p>
    <w:p w14:paraId="11494E67" w14:textId="77777777" w:rsidR="007D0A18" w:rsidRDefault="007D0A18" w:rsidP="007D0A18">
      <w:pPr>
        <w:spacing w:after="0" w:line="240" w:lineRule="auto"/>
        <w:jc w:val="both"/>
        <w:rPr>
          <w:rFonts w:eastAsia="Arial Unicode MS"/>
        </w:rPr>
      </w:pPr>
    </w:p>
    <w:p w14:paraId="4451766C" w14:textId="05F76DA3" w:rsidR="007D0A18" w:rsidRDefault="007D0A18" w:rsidP="007D0A18">
      <w:pPr>
        <w:spacing w:after="0" w:line="240" w:lineRule="auto"/>
        <w:jc w:val="both"/>
        <w:rPr>
          <w:rFonts w:eastAsia="Arial Unicode MS" w:cstheme="minorHAnsi"/>
        </w:rPr>
      </w:pPr>
      <w:r>
        <w:rPr>
          <w:rFonts w:eastAsia="Arial Unicode MS"/>
        </w:rPr>
        <w:t>,,</w:t>
      </w:r>
      <w:r w:rsidR="00427546">
        <w:rPr>
          <w:rFonts w:eastAsia="Arial Unicode MS"/>
        </w:rPr>
        <w:t xml:space="preserve">Maximální </w:t>
      </w:r>
      <w:r w:rsidR="00427546">
        <w:t>r</w:t>
      </w:r>
      <w:r>
        <w:t>oční</w:t>
      </w:r>
      <w:r w:rsidRPr="003A076D">
        <w:t xml:space="preserve"> odměna </w:t>
      </w:r>
      <w:r w:rsidR="00B96C5A">
        <w:t>161.756</w:t>
      </w:r>
      <w:r w:rsidR="00427546" w:rsidRPr="003A076D">
        <w:t xml:space="preserve">,- </w:t>
      </w:r>
      <w:r w:rsidRPr="003A076D">
        <w:t>Kč bez DPH</w:t>
      </w:r>
      <w:r>
        <w:t xml:space="preserve"> (rozdělená do </w:t>
      </w:r>
      <w:r w:rsidR="00427546">
        <w:t xml:space="preserve">pololetních </w:t>
      </w:r>
      <w:r>
        <w:t>plateb</w:t>
      </w:r>
      <w:r w:rsidR="00427546">
        <w:t xml:space="preserve"> – fakturováno bude podle skutečně provedených prací</w:t>
      </w:r>
      <w:r>
        <w:t>)</w:t>
      </w:r>
      <w:r w:rsidRPr="003A076D">
        <w:t xml:space="preserve"> za </w:t>
      </w:r>
      <w:r>
        <w:t xml:space="preserve">komplexní služby </w:t>
      </w:r>
      <w:r>
        <w:rPr>
          <w:rFonts w:eastAsia="Arial Unicode MS"/>
        </w:rPr>
        <w:t xml:space="preserve">údržby zeleně v konkrétních nemovitostech, dle přílohy č. 1 </w:t>
      </w:r>
      <w:r w:rsidRPr="003A076D">
        <w:t>této smlouvy</w:t>
      </w:r>
      <w:r>
        <w:rPr>
          <w:rFonts w:eastAsia="Arial Unicode MS"/>
        </w:rPr>
        <w:t>.“</w:t>
      </w:r>
    </w:p>
    <w:p w14:paraId="3936A89E" w14:textId="77777777" w:rsidR="007D0A18" w:rsidRDefault="007D0A18" w:rsidP="00BF35E4">
      <w:pPr>
        <w:spacing w:after="0" w:line="240" w:lineRule="auto"/>
        <w:jc w:val="both"/>
        <w:rPr>
          <w:rFonts w:eastAsia="Arial Unicode MS" w:cstheme="minorHAnsi"/>
        </w:rPr>
      </w:pPr>
    </w:p>
    <w:p w14:paraId="5CC7B076" w14:textId="26265B31" w:rsidR="005F2CEF" w:rsidRPr="005F2CEF" w:rsidRDefault="006E495C" w:rsidP="00505871">
      <w:pPr>
        <w:spacing w:after="0" w:line="240" w:lineRule="auto"/>
        <w:jc w:val="center"/>
        <w:rPr>
          <w:rFonts w:eastAsia="Arial Unicode MS"/>
          <w:b/>
        </w:rPr>
      </w:pPr>
      <w:r>
        <w:rPr>
          <w:rFonts w:eastAsia="Arial Unicode MS"/>
          <w:b/>
        </w:rPr>
        <w:t>C</w:t>
      </w:r>
      <w:r w:rsidR="005F2CEF" w:rsidRPr="005F2CEF">
        <w:rPr>
          <w:rFonts w:eastAsia="Arial Unicode MS"/>
          <w:b/>
        </w:rPr>
        <w:t>)</w:t>
      </w:r>
    </w:p>
    <w:p w14:paraId="73C98704" w14:textId="77777777" w:rsidR="005F2CEF" w:rsidRPr="005F2CEF" w:rsidRDefault="005F2CEF" w:rsidP="00505871">
      <w:pPr>
        <w:spacing w:after="0" w:line="240" w:lineRule="auto"/>
        <w:jc w:val="both"/>
        <w:rPr>
          <w:rFonts w:eastAsia="Arial Unicode MS"/>
        </w:rPr>
      </w:pPr>
    </w:p>
    <w:p w14:paraId="154D90BA" w14:textId="562F202B" w:rsidR="005F2CEF" w:rsidRPr="006E3F39" w:rsidRDefault="005F2CEF" w:rsidP="005F2CEF">
      <w:pPr>
        <w:spacing w:after="0" w:line="240" w:lineRule="auto"/>
        <w:jc w:val="both"/>
        <w:rPr>
          <w:rFonts w:eastAsia="Arial Unicode MS"/>
        </w:rPr>
      </w:pPr>
      <w:r w:rsidRPr="005F2CEF">
        <w:rPr>
          <w:rFonts w:eastAsia="Arial Unicode MS"/>
        </w:rPr>
        <w:t xml:space="preserve">1) </w:t>
      </w:r>
      <w:r w:rsidRPr="006E3F39">
        <w:rPr>
          <w:rFonts w:eastAsia="Arial Unicode MS"/>
        </w:rPr>
        <w:t xml:space="preserve">Tento Dodatek č. </w:t>
      </w:r>
      <w:r w:rsidR="00A77E86">
        <w:rPr>
          <w:rFonts w:eastAsia="Arial Unicode MS"/>
        </w:rPr>
        <w:t>1</w:t>
      </w:r>
      <w:r w:rsidRPr="006E3F39">
        <w:rPr>
          <w:rFonts w:eastAsia="Arial Unicode MS"/>
        </w:rPr>
        <w:t xml:space="preserve"> je vyhotoven v</w:t>
      </w:r>
      <w:r w:rsidR="00087C3E" w:rsidRPr="006E3F39">
        <w:rPr>
          <w:rFonts w:eastAsia="Arial Unicode MS"/>
        </w:rPr>
        <w:t>e</w:t>
      </w:r>
      <w:r w:rsidRPr="006E3F39">
        <w:rPr>
          <w:rFonts w:eastAsia="Arial Unicode MS"/>
        </w:rPr>
        <w:t> </w:t>
      </w:r>
      <w:r w:rsidR="00087C3E" w:rsidRPr="006E3F39">
        <w:rPr>
          <w:rFonts w:eastAsia="Arial Unicode MS"/>
        </w:rPr>
        <w:t>čtyřech</w:t>
      </w:r>
      <w:r w:rsidR="00171544" w:rsidRPr="006E3F39">
        <w:rPr>
          <w:rFonts w:eastAsia="Arial Unicode MS"/>
        </w:rPr>
        <w:t xml:space="preserve"> (4</w:t>
      </w:r>
      <w:r w:rsidRPr="006E3F39">
        <w:rPr>
          <w:rFonts w:eastAsia="Arial Unicode MS"/>
        </w:rPr>
        <w:t xml:space="preserve">) stejnopisech, </w:t>
      </w:r>
      <w:r w:rsidR="00087C3E" w:rsidRPr="006E3F39">
        <w:t xml:space="preserve">z nichž každá strana obdrží </w:t>
      </w:r>
      <w:r w:rsidR="006E416C" w:rsidRPr="006E3F39">
        <w:t>2 </w:t>
      </w:r>
      <w:r w:rsidR="00087C3E" w:rsidRPr="006E3F39">
        <w:t>stejnopisy.</w:t>
      </w:r>
      <w:r w:rsidRPr="006E3F39">
        <w:rPr>
          <w:rFonts w:eastAsia="Arial Unicode MS"/>
        </w:rPr>
        <w:t xml:space="preserve">  </w:t>
      </w:r>
    </w:p>
    <w:p w14:paraId="5BB5F52D" w14:textId="77777777" w:rsidR="005F2CEF" w:rsidRPr="006E3F39" w:rsidRDefault="005F2CEF" w:rsidP="005F2CEF">
      <w:pPr>
        <w:spacing w:after="0" w:line="240" w:lineRule="auto"/>
        <w:jc w:val="both"/>
        <w:rPr>
          <w:rFonts w:eastAsia="Arial Unicode MS"/>
        </w:rPr>
      </w:pPr>
    </w:p>
    <w:p w14:paraId="6E8BB5BB" w14:textId="22BACCDD" w:rsidR="00171544" w:rsidRPr="006E3F39" w:rsidRDefault="005F2CEF" w:rsidP="005F2CEF">
      <w:pPr>
        <w:spacing w:after="0" w:line="240" w:lineRule="auto"/>
        <w:jc w:val="both"/>
        <w:rPr>
          <w:rFonts w:eastAsia="Arial Unicode MS"/>
        </w:rPr>
      </w:pPr>
      <w:r w:rsidRPr="006E3F39">
        <w:rPr>
          <w:rFonts w:eastAsia="Arial Unicode MS"/>
        </w:rPr>
        <w:t xml:space="preserve">2) </w:t>
      </w:r>
      <w:r w:rsidR="006E3F39" w:rsidRPr="006E3F39">
        <w:rPr>
          <w:rFonts w:cs="Arial"/>
        </w:rPr>
        <w:t xml:space="preserve">Tento Dodatek č. </w:t>
      </w:r>
      <w:r w:rsidR="00A77E86">
        <w:rPr>
          <w:rFonts w:cs="Arial"/>
        </w:rPr>
        <w:t>1</w:t>
      </w:r>
      <w:r w:rsidR="006E3F39" w:rsidRPr="006E3F39">
        <w:rPr>
          <w:rFonts w:cs="Arial"/>
        </w:rPr>
        <w:t xml:space="preserve"> nabývá platnosti dnem jeho podpisu smluvními stranami a účinnosti dnem jeho registrace v registru smluv dle zákona č. 340/2015 Sb., o zvláštních podmínkách účinnosti některých smluv, uveřejňování těchto smluv a registru smluv.</w:t>
      </w:r>
    </w:p>
    <w:p w14:paraId="00C7C6D7" w14:textId="77777777" w:rsidR="00171544" w:rsidRPr="006E3F39" w:rsidRDefault="00171544" w:rsidP="005F2CEF">
      <w:pPr>
        <w:spacing w:after="0" w:line="240" w:lineRule="auto"/>
        <w:jc w:val="both"/>
        <w:rPr>
          <w:rFonts w:eastAsia="Arial Unicode MS"/>
        </w:rPr>
      </w:pPr>
    </w:p>
    <w:p w14:paraId="0B23DBFC" w14:textId="0D4F8DC2" w:rsidR="005F2CEF" w:rsidRPr="006E3F39" w:rsidRDefault="00171544" w:rsidP="005F2CEF">
      <w:pPr>
        <w:spacing w:after="0" w:line="240" w:lineRule="auto"/>
        <w:jc w:val="both"/>
        <w:rPr>
          <w:rFonts w:eastAsia="Arial Unicode MS"/>
        </w:rPr>
      </w:pPr>
      <w:r w:rsidRPr="006E3F39">
        <w:rPr>
          <w:rFonts w:eastAsia="Arial Unicode MS"/>
        </w:rPr>
        <w:t xml:space="preserve">3) </w:t>
      </w:r>
      <w:r w:rsidR="006E3F39" w:rsidRPr="006E3F39">
        <w:t>Smluvní strany  výslovně sjednávají, ž</w:t>
      </w:r>
      <w:r w:rsidR="00A77E86">
        <w:t>e uveřejnění tohoto Dodatku č. 1</w:t>
      </w:r>
      <w:r w:rsidR="006E3F39" w:rsidRPr="006E3F39">
        <w:t xml:space="preserve"> v registru smluv dle zákona č. 340/2015 Sb., o zvláštních podmínkách účinnosti některých smluv, uveřejňování těchto smluv a registru smluv zajistí Městská část Praha 7 </w:t>
      </w:r>
      <w:r w:rsidR="006E3F39" w:rsidRPr="006E3F39">
        <w:rPr>
          <w:bCs/>
        </w:rPr>
        <w:t>do 30 dnů od podpisu Dodatku</w:t>
      </w:r>
      <w:r w:rsidR="00A77E86">
        <w:rPr>
          <w:bCs/>
        </w:rPr>
        <w:t xml:space="preserve"> č. 1</w:t>
      </w:r>
      <w:r w:rsidR="006E3F39" w:rsidRPr="006E3F39">
        <w:rPr>
          <w:bCs/>
        </w:rPr>
        <w:t xml:space="preserve"> a neprodleně bude druhou smluvní stranu o provedeném uveřejnění v registru smluv informovat</w:t>
      </w:r>
      <w:r w:rsidR="006E3F39" w:rsidRPr="006E3F39">
        <w:t>.</w:t>
      </w:r>
    </w:p>
    <w:p w14:paraId="79BAF6A9" w14:textId="77777777" w:rsidR="005F2CEF" w:rsidRPr="006E3F39" w:rsidRDefault="005F2CEF" w:rsidP="005F2CEF">
      <w:pPr>
        <w:spacing w:after="0" w:line="240" w:lineRule="auto"/>
        <w:jc w:val="both"/>
        <w:rPr>
          <w:rFonts w:eastAsia="Arial Unicode MS"/>
        </w:rPr>
      </w:pPr>
    </w:p>
    <w:p w14:paraId="1495ABDE" w14:textId="0E6FA536" w:rsidR="00730AD4" w:rsidRPr="006E3F39" w:rsidRDefault="00730AD4" w:rsidP="005F2CEF">
      <w:pPr>
        <w:spacing w:after="0" w:line="240" w:lineRule="auto"/>
        <w:jc w:val="both"/>
      </w:pPr>
      <w:r w:rsidRPr="006E3F39">
        <w:rPr>
          <w:rFonts w:eastAsia="Arial Unicode MS"/>
        </w:rPr>
        <w:t xml:space="preserve">4) </w:t>
      </w:r>
      <w:r w:rsidR="006E3F39" w:rsidRPr="006E3F39">
        <w:t xml:space="preserve">Smluvní strany souhlasí s uveřejněním </w:t>
      </w:r>
      <w:r w:rsidR="00A77E86">
        <w:t>tohoto Dodatku č. 1</w:t>
      </w:r>
      <w:r w:rsidR="006E3F39" w:rsidRPr="006E3F39">
        <w:t xml:space="preserve"> a konstatují, že v Dodatku nejsou informace, které nemohou být poskytnuty podle zákona č. 340/2015 Sb., o zvláštních podmínkách účinnosti některých smluv, uveřejňování těchto smluv a registru smluv  a zákona č. 106/1999 Sb., o svobodném přístupu k informacím.</w:t>
      </w:r>
    </w:p>
    <w:p w14:paraId="4CEF2642" w14:textId="77777777" w:rsidR="00730AD4" w:rsidRPr="006E3F39" w:rsidRDefault="00730AD4" w:rsidP="005F2CEF">
      <w:pPr>
        <w:spacing w:after="0" w:line="240" w:lineRule="auto"/>
        <w:jc w:val="both"/>
      </w:pPr>
    </w:p>
    <w:p w14:paraId="0D9B9E2D" w14:textId="67955B3B" w:rsidR="00730AD4" w:rsidRPr="006E3F39" w:rsidRDefault="00730AD4" w:rsidP="005F2CEF">
      <w:pPr>
        <w:spacing w:after="0" w:line="240" w:lineRule="auto"/>
        <w:jc w:val="both"/>
        <w:rPr>
          <w:rFonts w:eastAsia="Arial Unicode MS"/>
        </w:rPr>
      </w:pPr>
      <w:r w:rsidRPr="006E3F39">
        <w:t xml:space="preserve">5) Smluvní strany souhlasí se zveřejněním </w:t>
      </w:r>
      <w:r w:rsidR="00A77E86">
        <w:t>Dodatku č. 1</w:t>
      </w:r>
      <w:r w:rsidR="0027726A" w:rsidRPr="006E3F39">
        <w:t xml:space="preserve"> a Smlouvy</w:t>
      </w:r>
      <w:r w:rsidRPr="006E3F39">
        <w:t xml:space="preserve"> na internetových stránkách Městské části Praha 7.</w:t>
      </w:r>
    </w:p>
    <w:p w14:paraId="260FE2EA" w14:textId="77777777" w:rsidR="00730AD4" w:rsidRPr="006E3F39" w:rsidRDefault="00730AD4" w:rsidP="005F2CEF">
      <w:pPr>
        <w:spacing w:after="0" w:line="240" w:lineRule="auto"/>
        <w:jc w:val="both"/>
        <w:rPr>
          <w:rFonts w:eastAsia="Arial Unicode MS"/>
        </w:rPr>
      </w:pPr>
    </w:p>
    <w:p w14:paraId="4A80F82F" w14:textId="1AE979BD" w:rsidR="005F2CEF" w:rsidRPr="005F2CEF" w:rsidRDefault="00730AD4" w:rsidP="005F2CEF">
      <w:pPr>
        <w:spacing w:after="0" w:line="240" w:lineRule="auto"/>
        <w:jc w:val="both"/>
        <w:rPr>
          <w:rFonts w:eastAsia="Arial Unicode MS"/>
        </w:rPr>
      </w:pPr>
      <w:r w:rsidRPr="006E3F39">
        <w:rPr>
          <w:rFonts w:eastAsia="Arial Unicode MS"/>
        </w:rPr>
        <w:t>6</w:t>
      </w:r>
      <w:r w:rsidR="005F2CEF" w:rsidRPr="006E3F39">
        <w:rPr>
          <w:rFonts w:eastAsia="Arial Unicode MS"/>
        </w:rPr>
        <w:t xml:space="preserve">) Smluvní strany prohlašují, že tento Dodatek </w:t>
      </w:r>
      <w:r w:rsidR="00A77E86">
        <w:rPr>
          <w:rFonts w:eastAsia="Arial Unicode MS"/>
        </w:rPr>
        <w:t>č. 1</w:t>
      </w:r>
      <w:r w:rsidR="005F2CEF" w:rsidRPr="006E3F39">
        <w:rPr>
          <w:rFonts w:eastAsia="Arial Unicode MS"/>
        </w:rPr>
        <w:t xml:space="preserve"> byl sepsán podle jejich pravé a svobodné vůle, určitě, vážně a srozumitelně, a</w:t>
      </w:r>
      <w:r w:rsidR="005F2CEF" w:rsidRPr="005F2CEF">
        <w:rPr>
          <w:rFonts w:eastAsia="Arial Unicode MS"/>
        </w:rPr>
        <w:t xml:space="preserve"> že nebyl uzavřen v tísni ani za nápadně nevýhodných podmínek. </w:t>
      </w:r>
      <w:r w:rsidR="006E416C" w:rsidRPr="005F2CEF">
        <w:rPr>
          <w:rFonts w:eastAsia="Arial Unicode MS"/>
        </w:rPr>
        <w:t>Na</w:t>
      </w:r>
      <w:r w:rsidR="006E416C">
        <w:rPr>
          <w:rFonts w:eastAsia="Arial Unicode MS"/>
        </w:rPr>
        <w:t> </w:t>
      </w:r>
      <w:r w:rsidR="005F2CEF" w:rsidRPr="005F2CEF">
        <w:rPr>
          <w:rFonts w:eastAsia="Arial Unicode MS"/>
        </w:rPr>
        <w:t xml:space="preserve">důkaz toho a svého souhlasu s obsahem Dodatku č. </w:t>
      </w:r>
      <w:r w:rsidR="00061BDE">
        <w:rPr>
          <w:rFonts w:eastAsia="Arial Unicode MS"/>
        </w:rPr>
        <w:t>1</w:t>
      </w:r>
      <w:r w:rsidR="005F2CEF" w:rsidRPr="005F2CEF">
        <w:rPr>
          <w:rFonts w:eastAsia="Arial Unicode MS"/>
        </w:rPr>
        <w:t xml:space="preserve"> připojují vlastnoruční podpisy.</w:t>
      </w:r>
    </w:p>
    <w:p w14:paraId="50BE005C" w14:textId="77777777" w:rsidR="005F2CEF" w:rsidRDefault="005F2CEF" w:rsidP="005F2CEF">
      <w:pPr>
        <w:spacing w:after="0" w:line="240" w:lineRule="auto"/>
        <w:jc w:val="both"/>
        <w:rPr>
          <w:rFonts w:eastAsia="Arial Unicode MS"/>
        </w:rPr>
      </w:pPr>
    </w:p>
    <w:p w14:paraId="69271C33" w14:textId="1C71C412" w:rsidR="00B654E9" w:rsidRDefault="00B654E9" w:rsidP="005F2CEF">
      <w:pPr>
        <w:spacing w:after="0" w:line="240" w:lineRule="auto"/>
        <w:jc w:val="both"/>
        <w:rPr>
          <w:rFonts w:eastAsia="Arial Unicode MS"/>
          <w:b/>
        </w:rPr>
      </w:pPr>
      <w:r w:rsidRPr="00B654E9">
        <w:rPr>
          <w:rFonts w:eastAsia="Arial Unicode MS"/>
          <w:b/>
        </w:rPr>
        <w:t>Přílohy smlouvy</w:t>
      </w:r>
    </w:p>
    <w:p w14:paraId="537B9D76" w14:textId="5672C65D" w:rsidR="00B654E9" w:rsidRDefault="00B654E9" w:rsidP="005F2CEF">
      <w:pPr>
        <w:spacing w:after="0" w:line="240" w:lineRule="auto"/>
        <w:jc w:val="both"/>
        <w:rPr>
          <w:rFonts w:eastAsia="Arial Unicode MS"/>
        </w:rPr>
      </w:pPr>
      <w:r>
        <w:t>1</w:t>
      </w:r>
      <w:r w:rsidR="009B3771">
        <w:t>)</w:t>
      </w:r>
      <w:r>
        <w:t xml:space="preserve"> Seznam nemovitostí</w:t>
      </w:r>
    </w:p>
    <w:p w14:paraId="53EF00C2" w14:textId="4825F713" w:rsidR="00B654E9" w:rsidRPr="00B654E9" w:rsidRDefault="009B3771" w:rsidP="005F2CEF">
      <w:pPr>
        <w:spacing w:after="0" w:line="240" w:lineRule="auto"/>
        <w:jc w:val="both"/>
        <w:rPr>
          <w:rFonts w:eastAsia="Arial Unicode MS"/>
        </w:rPr>
      </w:pPr>
      <w:r>
        <w:rPr>
          <w:rFonts w:eastAsia="Arial Unicode MS"/>
        </w:rPr>
        <w:t xml:space="preserve">2) </w:t>
      </w:r>
      <w:r w:rsidR="00B654E9" w:rsidRPr="00B654E9">
        <w:rPr>
          <w:rFonts w:eastAsia="Arial Unicode MS"/>
        </w:rPr>
        <w:t>Povinnosti příkazníka</w:t>
      </w:r>
    </w:p>
    <w:p w14:paraId="275453FF" w14:textId="77777777" w:rsidR="00B654E9" w:rsidRPr="005F2CEF" w:rsidRDefault="00B654E9" w:rsidP="005F2CEF">
      <w:pPr>
        <w:spacing w:after="0" w:line="240" w:lineRule="auto"/>
        <w:jc w:val="both"/>
        <w:rPr>
          <w:rFonts w:eastAsia="Arial Unicode MS"/>
        </w:rPr>
      </w:pPr>
    </w:p>
    <w:p w14:paraId="47588C4A" w14:textId="77777777" w:rsidR="00B654E9" w:rsidRDefault="00B654E9" w:rsidP="002D1166"/>
    <w:p w14:paraId="2420A8BC" w14:textId="69C5873F" w:rsidR="002D1166" w:rsidRDefault="002D1166" w:rsidP="002D1166">
      <w:r>
        <w:t>za příkazce</w:t>
      </w:r>
      <w:r>
        <w:tab/>
      </w:r>
      <w:r>
        <w:tab/>
      </w:r>
      <w:r>
        <w:tab/>
      </w:r>
      <w:r>
        <w:tab/>
      </w:r>
      <w:r>
        <w:tab/>
      </w:r>
      <w:r>
        <w:tab/>
      </w:r>
      <w:r>
        <w:tab/>
        <w:t>za příkazníka</w:t>
      </w:r>
    </w:p>
    <w:p w14:paraId="13F5E993" w14:textId="535DF15E" w:rsidR="002D1166" w:rsidRDefault="002D1166" w:rsidP="002D1166">
      <w:r>
        <w:t>Mgr. Jan Čižinský</w:t>
      </w:r>
      <w:r>
        <w:tab/>
      </w:r>
      <w:r>
        <w:tab/>
      </w:r>
      <w:r>
        <w:tab/>
      </w:r>
      <w:r>
        <w:tab/>
      </w:r>
      <w:r>
        <w:tab/>
      </w:r>
      <w:r>
        <w:tab/>
      </w:r>
      <w:r w:rsidR="00F72122">
        <w:t>Mgr. Tomáš Trnka</w:t>
      </w:r>
    </w:p>
    <w:p w14:paraId="397D31C8" w14:textId="77777777" w:rsidR="00A77E86" w:rsidRDefault="00A77E86" w:rsidP="005379D4">
      <w:pPr>
        <w:tabs>
          <w:tab w:val="left" w:leader="dot" w:pos="2977"/>
          <w:tab w:val="left" w:pos="5670"/>
          <w:tab w:val="left" w:leader="dot" w:pos="9072"/>
        </w:tabs>
      </w:pPr>
    </w:p>
    <w:p w14:paraId="2F58A2B6" w14:textId="02681E09" w:rsidR="006E416C" w:rsidRDefault="006E416C" w:rsidP="005379D4">
      <w:pPr>
        <w:tabs>
          <w:tab w:val="left" w:leader="dot" w:pos="2977"/>
          <w:tab w:val="left" w:pos="5670"/>
          <w:tab w:val="left" w:leader="dot" w:pos="9072"/>
        </w:tabs>
      </w:pPr>
      <w:r>
        <w:tab/>
      </w:r>
      <w:r>
        <w:tab/>
      </w:r>
      <w:r>
        <w:tab/>
      </w:r>
    </w:p>
    <w:p w14:paraId="7666F755" w14:textId="77777777" w:rsidR="00D15A39" w:rsidRPr="005F2CEF" w:rsidRDefault="006E416C" w:rsidP="005379D4">
      <w:pPr>
        <w:tabs>
          <w:tab w:val="left" w:leader="dot" w:pos="2977"/>
          <w:tab w:val="left" w:pos="5670"/>
          <w:tab w:val="left" w:leader="dot" w:pos="9072"/>
        </w:tabs>
      </w:pPr>
      <w:r>
        <w:br/>
      </w:r>
      <w:r w:rsidR="002D1166">
        <w:t xml:space="preserve">V Praze dne: </w:t>
      </w:r>
      <w:r>
        <w:tab/>
      </w:r>
      <w:r w:rsidR="002D1166">
        <w:tab/>
        <w:t xml:space="preserve">V Praze dne: </w:t>
      </w:r>
      <w:r>
        <w:tab/>
      </w:r>
    </w:p>
    <w:sectPr w:rsidR="00D15A39" w:rsidRPr="005F2C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47E" w16cex:dateUtc="2021-01-27T08:44:00Z"/>
  <w16cex:commentExtensible w16cex:durableId="23BBB192" w16cex:dateUtc="2021-01-27T08:32:00Z"/>
  <w16cex:commentExtensible w16cex:durableId="23BACE21" w16cex:dateUtc="2021-01-26T16:21:00Z"/>
  <w16cex:commentExtensible w16cex:durableId="23BACEAE" w16cex:dateUtc="2021-01-26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2674E" w16cid:durableId="23BBB47E"/>
  <w16cid:commentId w16cid:paraId="6A1FEF55" w16cid:durableId="23BACDD1"/>
  <w16cid:commentId w16cid:paraId="3A30585C" w16cid:durableId="23BBB192"/>
  <w16cid:commentId w16cid:paraId="59F30891" w16cid:durableId="23BACE21"/>
  <w16cid:commentId w16cid:paraId="0438DF23" w16cid:durableId="23BACDD2"/>
  <w16cid:commentId w16cid:paraId="096E9C63" w16cid:durableId="23BACE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C239" w14:textId="77777777" w:rsidR="00B83FAD" w:rsidRDefault="00B83FAD" w:rsidP="00B83FAD">
      <w:pPr>
        <w:spacing w:after="0" w:line="240" w:lineRule="auto"/>
      </w:pPr>
      <w:r>
        <w:separator/>
      </w:r>
    </w:p>
  </w:endnote>
  <w:endnote w:type="continuationSeparator" w:id="0">
    <w:p w14:paraId="61143FC8" w14:textId="77777777" w:rsidR="00B83FAD" w:rsidRDefault="00B83FAD" w:rsidP="00B8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14A6" w14:textId="77777777" w:rsidR="00B83FAD" w:rsidRDefault="00B8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7ED9" w14:textId="77777777" w:rsidR="00B83FAD" w:rsidRDefault="00B8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E90A" w14:textId="77777777" w:rsidR="00B83FAD" w:rsidRDefault="00B83F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14B2" w14:textId="77777777" w:rsidR="00B83FAD" w:rsidRDefault="00B83FAD" w:rsidP="00B83FAD">
      <w:pPr>
        <w:spacing w:after="0" w:line="240" w:lineRule="auto"/>
      </w:pPr>
      <w:r>
        <w:separator/>
      </w:r>
    </w:p>
  </w:footnote>
  <w:footnote w:type="continuationSeparator" w:id="0">
    <w:p w14:paraId="47B0A181" w14:textId="77777777" w:rsidR="00B83FAD" w:rsidRDefault="00B83FAD" w:rsidP="00B8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8B4B" w14:textId="77777777" w:rsidR="00B83FAD" w:rsidRDefault="00B83F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2844" w14:textId="0B41EA61" w:rsidR="00B83FAD" w:rsidRDefault="00B83FAD">
    <w:pPr>
      <w:pStyle w:val="Zhlav"/>
    </w:pPr>
    <w:r>
      <w:tab/>
    </w:r>
    <w:r>
      <w:tab/>
      <w:t>číslo smlouvy: 0006/OMA/HOM/2021</w:t>
    </w:r>
  </w:p>
  <w:p w14:paraId="17C9976B" w14:textId="77777777" w:rsidR="00B83FAD" w:rsidRDefault="00B83F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7104" w14:textId="77777777" w:rsidR="00B83FAD" w:rsidRDefault="00B83F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708"/>
    <w:multiLevelType w:val="hybridMultilevel"/>
    <w:tmpl w:val="8E7227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14146"/>
    <w:multiLevelType w:val="hybridMultilevel"/>
    <w:tmpl w:val="C2301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476548"/>
    <w:multiLevelType w:val="hybridMultilevel"/>
    <w:tmpl w:val="3190D7CA"/>
    <w:lvl w:ilvl="0" w:tplc="0DDCF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F55305"/>
    <w:multiLevelType w:val="hybridMultilevel"/>
    <w:tmpl w:val="90B2A872"/>
    <w:lvl w:ilvl="0" w:tplc="A5C29730">
      <w:start w:val="1"/>
      <w:numFmt w:val="decimal"/>
      <w:lvlText w:val="%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48"/>
    <w:rsid w:val="000001B2"/>
    <w:rsid w:val="00005963"/>
    <w:rsid w:val="00010E2D"/>
    <w:rsid w:val="000136C3"/>
    <w:rsid w:val="00017C92"/>
    <w:rsid w:val="000420A8"/>
    <w:rsid w:val="000511F1"/>
    <w:rsid w:val="00061BDE"/>
    <w:rsid w:val="00065370"/>
    <w:rsid w:val="00073434"/>
    <w:rsid w:val="00080414"/>
    <w:rsid w:val="00087C3E"/>
    <w:rsid w:val="00094BBA"/>
    <w:rsid w:val="000A39B7"/>
    <w:rsid w:val="000B46D5"/>
    <w:rsid w:val="000E2ECF"/>
    <w:rsid w:val="000F5203"/>
    <w:rsid w:val="00163CF4"/>
    <w:rsid w:val="00170732"/>
    <w:rsid w:val="00171544"/>
    <w:rsid w:val="00173276"/>
    <w:rsid w:val="001834F0"/>
    <w:rsid w:val="0018373A"/>
    <w:rsid w:val="00194A26"/>
    <w:rsid w:val="001C34BF"/>
    <w:rsid w:val="00201EBC"/>
    <w:rsid w:val="00215EF3"/>
    <w:rsid w:val="00217FEE"/>
    <w:rsid w:val="00234EA6"/>
    <w:rsid w:val="002350B6"/>
    <w:rsid w:val="00242BBE"/>
    <w:rsid w:val="00243F0F"/>
    <w:rsid w:val="002478C7"/>
    <w:rsid w:val="002560D2"/>
    <w:rsid w:val="00263FF2"/>
    <w:rsid w:val="0027726A"/>
    <w:rsid w:val="00281078"/>
    <w:rsid w:val="002810C5"/>
    <w:rsid w:val="002863FF"/>
    <w:rsid w:val="002A39A3"/>
    <w:rsid w:val="002D1166"/>
    <w:rsid w:val="00327AEE"/>
    <w:rsid w:val="00353507"/>
    <w:rsid w:val="003D083C"/>
    <w:rsid w:val="003D39C5"/>
    <w:rsid w:val="003D6348"/>
    <w:rsid w:val="003F354D"/>
    <w:rsid w:val="00427546"/>
    <w:rsid w:val="004368FF"/>
    <w:rsid w:val="004460E7"/>
    <w:rsid w:val="0044741E"/>
    <w:rsid w:val="00451DB2"/>
    <w:rsid w:val="00454187"/>
    <w:rsid w:val="004B0E0D"/>
    <w:rsid w:val="004E2BDC"/>
    <w:rsid w:val="00505871"/>
    <w:rsid w:val="00512AA2"/>
    <w:rsid w:val="0053411B"/>
    <w:rsid w:val="005362FD"/>
    <w:rsid w:val="005379D4"/>
    <w:rsid w:val="0054055D"/>
    <w:rsid w:val="00543DF3"/>
    <w:rsid w:val="00557F2A"/>
    <w:rsid w:val="00570FA1"/>
    <w:rsid w:val="005854BC"/>
    <w:rsid w:val="00590440"/>
    <w:rsid w:val="00597D1E"/>
    <w:rsid w:val="005C4CD5"/>
    <w:rsid w:val="005F2CEF"/>
    <w:rsid w:val="006578EA"/>
    <w:rsid w:val="00657F09"/>
    <w:rsid w:val="00660CA8"/>
    <w:rsid w:val="00695F55"/>
    <w:rsid w:val="006C7E61"/>
    <w:rsid w:val="006D30C4"/>
    <w:rsid w:val="006E3F39"/>
    <w:rsid w:val="006E416C"/>
    <w:rsid w:val="006E495C"/>
    <w:rsid w:val="006E623D"/>
    <w:rsid w:val="006F2920"/>
    <w:rsid w:val="00730AD4"/>
    <w:rsid w:val="007B5807"/>
    <w:rsid w:val="007C0B28"/>
    <w:rsid w:val="007C7023"/>
    <w:rsid w:val="007D0A18"/>
    <w:rsid w:val="007D2C1C"/>
    <w:rsid w:val="00832D56"/>
    <w:rsid w:val="00835941"/>
    <w:rsid w:val="008516EE"/>
    <w:rsid w:val="00855F10"/>
    <w:rsid w:val="00861286"/>
    <w:rsid w:val="00862079"/>
    <w:rsid w:val="008739EC"/>
    <w:rsid w:val="008963E9"/>
    <w:rsid w:val="008A6F03"/>
    <w:rsid w:val="008B4714"/>
    <w:rsid w:val="008B751A"/>
    <w:rsid w:val="008C1C2A"/>
    <w:rsid w:val="008C2B17"/>
    <w:rsid w:val="008E7F07"/>
    <w:rsid w:val="008F5D72"/>
    <w:rsid w:val="0090766C"/>
    <w:rsid w:val="00965F31"/>
    <w:rsid w:val="00986051"/>
    <w:rsid w:val="0099366A"/>
    <w:rsid w:val="009B3771"/>
    <w:rsid w:val="009C7B7F"/>
    <w:rsid w:val="009D2D28"/>
    <w:rsid w:val="009E211E"/>
    <w:rsid w:val="009E3FF4"/>
    <w:rsid w:val="00A154C5"/>
    <w:rsid w:val="00A32258"/>
    <w:rsid w:val="00A42A24"/>
    <w:rsid w:val="00A46ACC"/>
    <w:rsid w:val="00A5646D"/>
    <w:rsid w:val="00A729B9"/>
    <w:rsid w:val="00A77E86"/>
    <w:rsid w:val="00A871B6"/>
    <w:rsid w:val="00A90600"/>
    <w:rsid w:val="00A96AB3"/>
    <w:rsid w:val="00AB55C2"/>
    <w:rsid w:val="00AD706C"/>
    <w:rsid w:val="00B061F7"/>
    <w:rsid w:val="00B13314"/>
    <w:rsid w:val="00B138FA"/>
    <w:rsid w:val="00B149F7"/>
    <w:rsid w:val="00B23948"/>
    <w:rsid w:val="00B372BD"/>
    <w:rsid w:val="00B53D84"/>
    <w:rsid w:val="00B654E9"/>
    <w:rsid w:val="00B82828"/>
    <w:rsid w:val="00B83FAD"/>
    <w:rsid w:val="00B91F4F"/>
    <w:rsid w:val="00B96C5A"/>
    <w:rsid w:val="00BC4B7D"/>
    <w:rsid w:val="00BD4245"/>
    <w:rsid w:val="00BE230E"/>
    <w:rsid w:val="00BF35E4"/>
    <w:rsid w:val="00BF45B2"/>
    <w:rsid w:val="00C31BA0"/>
    <w:rsid w:val="00CA2552"/>
    <w:rsid w:val="00CA4DD7"/>
    <w:rsid w:val="00CC4B51"/>
    <w:rsid w:val="00CC6CEA"/>
    <w:rsid w:val="00CF72AC"/>
    <w:rsid w:val="00D15A39"/>
    <w:rsid w:val="00D15C5D"/>
    <w:rsid w:val="00D2049F"/>
    <w:rsid w:val="00D321D7"/>
    <w:rsid w:val="00D40EF1"/>
    <w:rsid w:val="00D475D9"/>
    <w:rsid w:val="00D52473"/>
    <w:rsid w:val="00D70DCF"/>
    <w:rsid w:val="00D76902"/>
    <w:rsid w:val="00D873A9"/>
    <w:rsid w:val="00DC4B3A"/>
    <w:rsid w:val="00DD0BDB"/>
    <w:rsid w:val="00DE51B5"/>
    <w:rsid w:val="00E0571E"/>
    <w:rsid w:val="00E44BD4"/>
    <w:rsid w:val="00E6232C"/>
    <w:rsid w:val="00E81BB0"/>
    <w:rsid w:val="00EB24F2"/>
    <w:rsid w:val="00F00B71"/>
    <w:rsid w:val="00F20540"/>
    <w:rsid w:val="00F245A6"/>
    <w:rsid w:val="00F46C38"/>
    <w:rsid w:val="00F520A7"/>
    <w:rsid w:val="00F6188E"/>
    <w:rsid w:val="00F72122"/>
    <w:rsid w:val="00F85633"/>
    <w:rsid w:val="00FC0100"/>
    <w:rsid w:val="00FC0E4C"/>
    <w:rsid w:val="00FD2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1F62"/>
  <w15:docId w15:val="{66D57D6C-8899-4884-A60A-8747F89D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39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739EC"/>
    <w:pPr>
      <w:ind w:left="720"/>
      <w:contextualSpacing/>
    </w:pPr>
  </w:style>
  <w:style w:type="character" w:styleId="Hypertextovodkaz">
    <w:name w:val="Hyperlink"/>
    <w:basedOn w:val="Standardnpsmoodstavce"/>
    <w:uiPriority w:val="99"/>
    <w:unhideWhenUsed/>
    <w:rsid w:val="008739EC"/>
    <w:rPr>
      <w:color w:val="0000FF" w:themeColor="hyperlink"/>
      <w:u w:val="single"/>
    </w:rPr>
  </w:style>
  <w:style w:type="character" w:styleId="Odkaznakoment">
    <w:name w:val="annotation reference"/>
    <w:basedOn w:val="Standardnpsmoodstavce"/>
    <w:uiPriority w:val="99"/>
    <w:semiHidden/>
    <w:unhideWhenUsed/>
    <w:rsid w:val="005C4CD5"/>
    <w:rPr>
      <w:sz w:val="16"/>
      <w:szCs w:val="16"/>
    </w:rPr>
  </w:style>
  <w:style w:type="paragraph" w:styleId="Textkomente">
    <w:name w:val="annotation text"/>
    <w:basedOn w:val="Normln"/>
    <w:link w:val="TextkomenteChar"/>
    <w:uiPriority w:val="99"/>
    <w:semiHidden/>
    <w:unhideWhenUsed/>
    <w:rsid w:val="005C4CD5"/>
    <w:pPr>
      <w:spacing w:line="240" w:lineRule="auto"/>
    </w:pPr>
    <w:rPr>
      <w:sz w:val="20"/>
      <w:szCs w:val="20"/>
    </w:rPr>
  </w:style>
  <w:style w:type="character" w:customStyle="1" w:styleId="TextkomenteChar">
    <w:name w:val="Text komentáře Char"/>
    <w:basedOn w:val="Standardnpsmoodstavce"/>
    <w:link w:val="Textkomente"/>
    <w:uiPriority w:val="99"/>
    <w:semiHidden/>
    <w:rsid w:val="005C4CD5"/>
    <w:rPr>
      <w:sz w:val="20"/>
      <w:szCs w:val="20"/>
    </w:rPr>
  </w:style>
  <w:style w:type="paragraph" w:styleId="Pedmtkomente">
    <w:name w:val="annotation subject"/>
    <w:basedOn w:val="Textkomente"/>
    <w:next w:val="Textkomente"/>
    <w:link w:val="PedmtkomenteChar"/>
    <w:uiPriority w:val="99"/>
    <w:semiHidden/>
    <w:unhideWhenUsed/>
    <w:rsid w:val="005C4CD5"/>
    <w:rPr>
      <w:b/>
      <w:bCs/>
    </w:rPr>
  </w:style>
  <w:style w:type="character" w:customStyle="1" w:styleId="PedmtkomenteChar">
    <w:name w:val="Předmět komentáře Char"/>
    <w:basedOn w:val="TextkomenteChar"/>
    <w:link w:val="Pedmtkomente"/>
    <w:uiPriority w:val="99"/>
    <w:semiHidden/>
    <w:rsid w:val="005C4CD5"/>
    <w:rPr>
      <w:b/>
      <w:bCs/>
      <w:sz w:val="20"/>
      <w:szCs w:val="20"/>
    </w:rPr>
  </w:style>
  <w:style w:type="paragraph" w:styleId="Textbubliny">
    <w:name w:val="Balloon Text"/>
    <w:basedOn w:val="Normln"/>
    <w:link w:val="TextbublinyChar"/>
    <w:uiPriority w:val="99"/>
    <w:semiHidden/>
    <w:unhideWhenUsed/>
    <w:rsid w:val="005C4C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4CD5"/>
    <w:rPr>
      <w:rFonts w:ascii="Tahoma" w:hAnsi="Tahoma" w:cs="Tahoma"/>
      <w:sz w:val="16"/>
      <w:szCs w:val="16"/>
    </w:rPr>
  </w:style>
  <w:style w:type="character" w:customStyle="1" w:styleId="nowrap">
    <w:name w:val="nowrap"/>
    <w:basedOn w:val="Standardnpsmoodstavce"/>
    <w:rsid w:val="00242BBE"/>
  </w:style>
  <w:style w:type="paragraph" w:styleId="Revize">
    <w:name w:val="Revision"/>
    <w:hidden/>
    <w:uiPriority w:val="99"/>
    <w:semiHidden/>
    <w:rsid w:val="006F2920"/>
    <w:pPr>
      <w:spacing w:after="0" w:line="240" w:lineRule="auto"/>
    </w:pPr>
  </w:style>
  <w:style w:type="paragraph" w:styleId="Zhlav">
    <w:name w:val="header"/>
    <w:basedOn w:val="Normln"/>
    <w:link w:val="ZhlavChar"/>
    <w:uiPriority w:val="99"/>
    <w:unhideWhenUsed/>
    <w:rsid w:val="00B83F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FAD"/>
  </w:style>
  <w:style w:type="paragraph" w:styleId="Zpat">
    <w:name w:val="footer"/>
    <w:basedOn w:val="Normln"/>
    <w:link w:val="ZpatChar"/>
    <w:uiPriority w:val="99"/>
    <w:unhideWhenUsed/>
    <w:rsid w:val="00B8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5661-CB8E-4797-B248-21E15558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3575</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 OMA Robert Kolář</dc:creator>
  <cp:keywords/>
  <dc:description/>
  <cp:lastModifiedBy>Šišková Jana</cp:lastModifiedBy>
  <cp:revision>2</cp:revision>
  <cp:lastPrinted>2021-03-02T08:11:00Z</cp:lastPrinted>
  <dcterms:created xsi:type="dcterms:W3CDTF">2021-03-17T11:12:00Z</dcterms:created>
  <dcterms:modified xsi:type="dcterms:W3CDTF">2021-03-17T11:12:00Z</dcterms:modified>
</cp:coreProperties>
</file>