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Smlouva o zaji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štěn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í reklamy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kterou dle § 1746 odst. 2 zákona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zákoníku, ve zn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ředpisů uzav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írají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ŠKO-ENERGO, s.r.o.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se sídlem: 293 60 Mladá Boleslav, 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ř. 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áclava Klementa 869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ČO: 61675938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Č: CZ61675938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čnost je zaps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ána v obchodním rejst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íku vedeném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ěstsk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soudem v Praze, oddíl C, vlo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žka 38550</w:t>
      </w:r>
    </w:p>
    <w:p>
      <w:pPr>
        <w:suppressAutoHyphens w:val="true"/>
        <w:spacing w:before="0" w:after="0" w:line="240"/>
        <w:ind w:right="-286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Zastoupená: jednatelem Ing. Jaromírem Vorlem a jednatelem Ing. Tomá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šem Kub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ínem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(dále jen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objednatel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“)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Kultura 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ěsta Mlad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á Boleslav a.s.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se sídlem: 293 01  Mladá Boleslav, Dukelská 1093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ČO:  28166426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Č: CZ28166426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čnost je zaps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ána v obchodním rejst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íku vedeném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ěstsk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soudem v Praze, oddíl B, vlo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žka 12417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Zastoupená: Milanem Prunerem,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ředsedou představenstva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(dále jen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obstaravatel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“)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I.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ředmět smlouvy</w:t>
      </w:r>
    </w:p>
    <w:p>
      <w:pPr>
        <w:tabs>
          <w:tab w:val="left" w:pos="720" w:leader="none"/>
        </w:tabs>
        <w:suppressAutoHyphens w:val="true"/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Obstaravatel je akciovou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jejím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 předmětem činnosti je poř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ádání výstav,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kulturních produkcí, zábav, vzd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ávacích akcí apod. Obstaravatel je 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řadatelem akce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koncert Evy Urbanov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a Moravsk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ho klav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ho tria a uveden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še Hej </w:t>
        <w:tab/>
        <w:t xml:space="preserve">mistře Jana Jakuba Ryby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“, konané dne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.2020 v Dom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kultury, Mlad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Boleslav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jako </w:t>
        <w:tab/>
        <w:t xml:space="preserve">online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řenos.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Obstaravatel se zavazuje v rámci své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činnosti zajišťovat reklamu pro </w:t>
        <w:tab/>
        <w:t xml:space="preserve">objednatele. Objednatel je povinen zaplatit za to obstaravateli sjednanou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úplatu.</w:t>
      </w:r>
    </w:p>
    <w:p>
      <w:pPr>
        <w:tabs>
          <w:tab w:val="left" w:pos="720" w:leader="none"/>
        </w:tabs>
        <w:suppressAutoHyphens w:val="true"/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Reklamou ve smyslu této smlouvy je propagace objednatele zp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ůsobem popsan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 této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ě. Objednatel vyhotov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obstaravateli v 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logo, které obstaravatel bude pou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ívat k propagaci objednatele podle této smlouvy.</w:t>
      </w:r>
    </w:p>
    <w:p>
      <w:pPr>
        <w:tabs>
          <w:tab w:val="left" w:pos="720" w:leader="none"/>
        </w:tabs>
        <w:suppressAutoHyphens w:val="true"/>
        <w:spacing w:before="0" w:after="0" w:line="288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Reklama bude zaji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šťov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ána následujícím zp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ůsobem:</w:t>
      </w:r>
    </w:p>
    <w:p>
      <w:pPr>
        <w:widowControl w:val="false"/>
        <w:tabs>
          <w:tab w:val="left" w:pos="1069" w:leader="none"/>
        </w:tabs>
        <w:spacing w:before="0" w:after="0" w:line="288"/>
        <w:ind w:right="-41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a)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uvedení logotypu objednatele jako partnera na plakátech ve velikosti A2 v 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čtu  </w:t>
        <w:tab/>
        <w:t xml:space="preserve">100 ks s informac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 akci, které budou umíst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ěny na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ístupných místech,</w:t>
      </w:r>
    </w:p>
    <w:p>
      <w:pPr>
        <w:widowControl w:val="false"/>
        <w:tabs>
          <w:tab w:val="left" w:pos="1069" w:leader="none"/>
        </w:tabs>
        <w:spacing w:before="0" w:after="0" w:line="288"/>
        <w:ind w:right="-41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b)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uvedení logotypu objednatele jako partnera na programech k akci v 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čtu 1.000 </w:t>
        <w:tab/>
        <w:t xml:space="preserve">ks</w:t>
      </w:r>
    </w:p>
    <w:p>
      <w:pPr>
        <w:widowControl w:val="false"/>
        <w:tabs>
          <w:tab w:val="left" w:pos="1069" w:leader="none"/>
        </w:tabs>
        <w:spacing w:before="0" w:after="0" w:line="288"/>
        <w:ind w:right="-41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c) uveden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odkazu objednatele na facebookov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 profilu </w:t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https://www.facebook.com/kulturamb/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 informací o akci,</w:t>
      </w:r>
    </w:p>
    <w:p>
      <w:pPr>
        <w:widowControl w:val="false"/>
        <w:tabs>
          <w:tab w:val="left" w:pos="1069" w:leader="none"/>
        </w:tabs>
        <w:spacing w:before="0" w:after="0" w:line="288"/>
        <w:ind w:right="-41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d)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uvedení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objednavatele jako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ho partnera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uveden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akce moder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torem</w:t>
      </w:r>
    </w:p>
    <w:p>
      <w:pPr>
        <w:widowControl w:val="false"/>
        <w:tabs>
          <w:tab w:val="left" w:pos="1069" w:leader="none"/>
        </w:tabs>
        <w:spacing w:before="0" w:after="0" w:line="288"/>
        <w:ind w:right="-41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e)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uvedení logotypu objednatele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webov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 str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 obstaravatele - </w:t>
        <w:tab/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www.scena2020.cz</w:t>
        </w:r>
      </w:hyperlink>
    </w:p>
    <w:p>
      <w:pPr>
        <w:widowControl w:val="false"/>
        <w:tabs>
          <w:tab w:val="left" w:pos="1069" w:leader="none"/>
        </w:tabs>
        <w:spacing w:before="0" w:after="0" w:line="288"/>
        <w:ind w:right="-41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f) uveden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logotypu objednatele na LED obrazovce v 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ůběhu akce dne 8. 12. 2020.</w:t>
      </w:r>
    </w:p>
    <w:p>
      <w:pPr>
        <w:widowControl w:val="false"/>
        <w:spacing w:before="0" w:after="0" w:line="288"/>
        <w:ind w:right="-41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Náklady spojené s 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závazk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podle odst. 3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a) 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 h) tohoto čl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ánku nese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obstaravatel. </w:t>
      </w:r>
    </w:p>
    <w:p>
      <w:pPr>
        <w:suppressAutoHyphens w:val="true"/>
        <w:spacing w:before="0" w:after="0" w:line="288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II. Práva a povinnosti smluvních stran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Obstaravatel se zavazuje zdr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žet se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éhokoli jednání, které by naru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šovalo plněn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čelu reklamy. Je zejm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éna povinen zajistit viditelnost nosi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čů s logem objednatele a neum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ťovat do jejich bezprostředn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blízkosti jiné reklamy nebo objekty, které by naru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šovaly jejich vizu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ální dostupnost.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Obstaravatel je povinen 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čovat o nosiče s logem objednatele 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ádného hospodá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ře. Je zejm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éna povinen zajistit jejich údr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žbu a ochranu před vznikem škody. V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že dojde k jejich poškozen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 zničen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je povinen toto písemn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ozn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ámit objednateli a na své náklady bez zbyte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odkladu je uvést do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ůvodn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stavu nebo zajistit výrobu nových.</w:t>
      </w:r>
    </w:p>
    <w:p>
      <w:pPr>
        <w:numPr>
          <w:ilvl w:val="0"/>
          <w:numId w:val="15"/>
        </w:numPr>
        <w:tabs>
          <w:tab w:val="left" w:pos="720" w:leader="none"/>
        </w:tabs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Obstaravatel se dále zavazuje neuhradit, nep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řisl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íbit úhradu, nepovolit uhrazení jakékoliv pen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ástky, a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ímo nebo nep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ímo 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jiného, a/nebo neposkytnout, nep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řisl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íbit nebo nepovolit poskytnutí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čehokoliv, co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hodnotu vyjád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řitelnou v peněz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ích, a to ve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činiteli, zaměstnanci 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átní správy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 samospr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ávy a/nebo jiné fyzické nebo právnické osob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podnikateli či fyzick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jednaj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ící jménem takové právnické osoby, politické stran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nebo jej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členu či kandid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átu na politickou funkci, nebo zam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ěstnanci veřejn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mezinárodní organizace, a to za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čelem ovlivňov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jejich jednání nebo rozhodnutí nebo za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čelem podpory 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obstaravatele.</w:t>
      </w:r>
    </w:p>
    <w:p>
      <w:pPr>
        <w:suppressAutoHyphens w:val="true"/>
        <w:spacing w:before="0" w:after="0" w:line="288"/>
        <w:ind w:right="0" w:left="7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III. Úplata a platební podmínky</w:t>
      </w:r>
    </w:p>
    <w:p>
      <w:pPr>
        <w:widowControl w:val="false"/>
        <w:numPr>
          <w:ilvl w:val="0"/>
          <w:numId w:val="18"/>
        </w:numPr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Objednatel je povinen zaplatit obstaravateli za zaji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reklamy dle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čl. I.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úplatu ve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300.000,- Kč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(slovy: dvěstětis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 korun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ých). K úplat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bude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čtov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ána 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 z přidan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hodnoty dle platných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ředpisů. </w:t>
      </w:r>
    </w:p>
    <w:p>
      <w:pPr>
        <w:widowControl w:val="false"/>
        <w:numPr>
          <w:ilvl w:val="0"/>
          <w:numId w:val="18"/>
        </w:numPr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Platba bude provedena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obstaravatelem vystaven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dokladu splatného do 30 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ode dne doručen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widowControl w:val="false"/>
        <w:numPr>
          <w:ilvl w:val="0"/>
          <w:numId w:val="18"/>
        </w:numPr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Obstaravatel nesmí postoupit své pen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ěžit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pohledávky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ůči objednateli, 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má z této smlouvy nebo v souvislosti s ní,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bez předchoz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písemného souhlasu objednatele.</w:t>
      </w:r>
    </w:p>
    <w:p>
      <w:pPr>
        <w:suppressAutoHyphens w:val="true"/>
        <w:spacing w:before="0" w:after="0" w:line="288"/>
        <w:ind w:right="0" w:left="7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88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IV. Sank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ujednání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Smluvní strany se dohodly,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v 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prodlen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objednatele s uhrazením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ádného 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dokladu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faktury dle bodu III.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smlouvy má obstaravatel právo na úrok z prodlení z dlu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ástky ve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0,05 % za každ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 i zapo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 den prodlení.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Poru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í-li obstaravatel povinnost dle bodu I. této smlouvy, zaplatí objednateli smluvní pokutu ve vý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25 % z ceny za službu dle bodu II.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éto smlouvy.</w:t>
      </w:r>
    </w:p>
    <w:p>
      <w:pPr>
        <w:numPr>
          <w:ilvl w:val="0"/>
          <w:numId w:val="22"/>
        </w:numPr>
        <w:tabs>
          <w:tab w:val="left" w:pos="720" w:leader="none"/>
        </w:tabs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Úrok z prodlení a smluvní pokuta je splatná do 10 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ode dne uplatněn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sankce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řevodem 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čet.</w:t>
      </w:r>
    </w:p>
    <w:p>
      <w:pPr>
        <w:suppressAutoHyphens w:val="true"/>
        <w:spacing w:before="0" w:after="0" w:line="288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VI. Záv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 ustanovení</w:t>
      </w:r>
    </w:p>
    <w:p>
      <w:pPr>
        <w:widowControl w:val="false"/>
        <w:numPr>
          <w:ilvl w:val="0"/>
          <w:numId w:val="25"/>
        </w:numPr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vztahy mezi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íky v této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ýslovn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neupraven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se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řiměřeně použij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ustanovení zák.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ředpisů. </w:t>
      </w:r>
    </w:p>
    <w:p>
      <w:pPr>
        <w:widowControl w:val="false"/>
        <w:numPr>
          <w:ilvl w:val="0"/>
          <w:numId w:val="25"/>
        </w:numPr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Tato smlouva je vyhotovena ve dvou stejnopisech, majících povahu originálu, z nich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 každ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ze smluvních stran obdr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 jednom.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ípadné dodatky této smlouvy musí mít písemnou formu a musí je odsouhlasit 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strany sv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 podpisem.</w:t>
      </w:r>
    </w:p>
    <w:p>
      <w:pPr>
        <w:widowControl w:val="false"/>
        <w:numPr>
          <w:ilvl w:val="0"/>
          <w:numId w:val="25"/>
        </w:numPr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Tato smlouva nabývá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činnosti dnem podpisu obou smluvn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stran.</w:t>
      </w:r>
    </w:p>
    <w:p>
      <w:pPr>
        <w:widowControl w:val="false"/>
        <w:numPr>
          <w:ilvl w:val="0"/>
          <w:numId w:val="25"/>
        </w:numPr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Smluvní strany tímto berou na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ědom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tato smlouva bude včetně jej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íloh,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dodržen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podmínek stanovených zákonem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101/2000 Sb., o ochraně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změně někter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zákon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ů, v platn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zn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bez jakéhokoliv omezení zve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řejněna v souladu s ustanoven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ími zákona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340/2015 Sb. o registru smluv, v platn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zn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 Zve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provede obstaravatel.</w:t>
      </w:r>
    </w:p>
    <w:p>
      <w:pPr>
        <w:widowControl w:val="false"/>
        <w:numPr>
          <w:ilvl w:val="0"/>
          <w:numId w:val="25"/>
        </w:numPr>
        <w:suppressAutoHyphens w:val="true"/>
        <w:spacing w:before="0" w:after="0" w:line="288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íci smlouvy prohla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si smlouvu pozorně přečetli, že vyjadřuje jejich skutečnou a svobodnou vůli, byla uzavřena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žně, nikoli v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ísni za nápadn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nev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ýhodných podmínek, na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ůkaz čehož připojuj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podpisy.</w:t>
      </w:r>
    </w:p>
    <w:p>
      <w:pPr>
        <w:suppressAutoHyphens w:val="true"/>
        <w:spacing w:before="0" w:after="0" w:line="288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 Mladé Boleslavi dne ….............................</w:t>
        <w:tab/>
        <w:tab/>
        <w:t xml:space="preserve">V Mladé Boleslavi dne …............................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….................................................................</w:t>
        <w:tab/>
        <w:tab/>
        <w:t xml:space="preserve">….................................................................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ŠKO-ENERGO, s.r.o.                                      </w:t>
        <w:tab/>
        <w:tab/>
        <w:t xml:space="preserve">Kultura města Mlad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Boleslav a.s.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Ing. Jaromír Vorel, jednatel                             </w:t>
        <w:tab/>
        <w:tab/>
        <w:t xml:space="preserve">Milan Pruner,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ředseda představenstva         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      </w:t>
        <w:tab/>
        <w:t xml:space="preserve"> 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….................................................................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ŠKO-ENERGO, s.r.o.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Ing. Tomá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 Kub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ín, jednatel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8">
    <w:abstractNumId w:val="12"/>
  </w: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facebook.com/kulturamb/" Id="docRId0" Type="http://schemas.openxmlformats.org/officeDocument/2006/relationships/hyperlink" /><Relationship TargetMode="External" Target="http://www.scena2020.cz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