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2D" w:rsidRDefault="00E05DE5" w:rsidP="008E719B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8E719B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inline distT="0" distB="0" distL="0" distR="0">
            <wp:extent cx="80962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32D" w:rsidRPr="00C45E7D" w:rsidRDefault="002A2834" w:rsidP="008E719B">
      <w:pPr>
        <w:pBdr>
          <w:bottom w:val="single" w:sz="12" w:space="1" w:color="76923C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r w:rsidR="003F67AB">
        <w:rPr>
          <w:rFonts w:ascii="Calibri Light" w:hAnsi="Calibri Light"/>
          <w:b/>
          <w:sz w:val="36"/>
          <w:szCs w:val="36"/>
        </w:rPr>
        <w:t>1</w:t>
      </w:r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53060B" w:rsidP="0081632D">
      <w:pPr>
        <w:spacing w:before="480" w:after="360"/>
        <w:jc w:val="center"/>
        <w:rPr>
          <w:rFonts w:ascii="Calibri Light" w:hAnsi="Calibri Light"/>
          <w:szCs w:val="22"/>
        </w:rPr>
      </w:pPr>
      <w:r>
        <w:rPr>
          <w:rFonts w:ascii="Calibri Light" w:hAnsi="Calibri Light"/>
          <w:b/>
          <w:sz w:val="28"/>
          <w:szCs w:val="28"/>
        </w:rPr>
        <w:t>SOD/00580/2020/OIÚ ze dne 29</w:t>
      </w:r>
      <w:r w:rsidR="00696823">
        <w:rPr>
          <w:rFonts w:ascii="Calibri Light" w:hAnsi="Calibri Light"/>
          <w:b/>
          <w:sz w:val="28"/>
          <w:szCs w:val="28"/>
        </w:rPr>
        <w:t>.</w:t>
      </w:r>
      <w:r w:rsidR="00E366CD">
        <w:rPr>
          <w:rFonts w:ascii="Calibri Light" w:hAnsi="Calibri Light"/>
          <w:b/>
          <w:sz w:val="28"/>
          <w:szCs w:val="28"/>
        </w:rPr>
        <w:t xml:space="preserve"> </w:t>
      </w:r>
      <w:r>
        <w:rPr>
          <w:rFonts w:ascii="Calibri Light" w:hAnsi="Calibri Light"/>
          <w:b/>
          <w:sz w:val="28"/>
          <w:szCs w:val="28"/>
        </w:rPr>
        <w:t>6</w:t>
      </w:r>
      <w:r w:rsidR="00696823">
        <w:rPr>
          <w:rFonts w:ascii="Calibri Light" w:hAnsi="Calibri Light"/>
          <w:b/>
          <w:sz w:val="28"/>
          <w:szCs w:val="28"/>
        </w:rPr>
        <w:t>.</w:t>
      </w:r>
      <w:r w:rsidR="00E366CD">
        <w:rPr>
          <w:rFonts w:ascii="Calibri Light" w:hAnsi="Calibri Light"/>
          <w:b/>
          <w:sz w:val="28"/>
          <w:szCs w:val="28"/>
        </w:rPr>
        <w:t xml:space="preserve"> </w:t>
      </w:r>
      <w:r>
        <w:rPr>
          <w:rFonts w:ascii="Calibri Light" w:hAnsi="Calibri Light"/>
          <w:b/>
          <w:sz w:val="28"/>
          <w:szCs w:val="28"/>
        </w:rPr>
        <w:t>2020</w:t>
      </w:r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104AE1" w:rsidRPr="0081632D" w:rsidRDefault="00104AE1" w:rsidP="00104AE1">
      <w:pPr>
        <w:jc w:val="both"/>
        <w:rPr>
          <w:rFonts w:ascii="Calibri Light" w:hAnsi="Calibri Light"/>
          <w:sz w:val="22"/>
          <w:szCs w:val="22"/>
        </w:rPr>
      </w:pPr>
    </w:p>
    <w:tbl>
      <w:tblPr>
        <w:tblW w:w="10006" w:type="dxa"/>
        <w:tblInd w:w="-34" w:type="dxa"/>
        <w:tblLook w:val="04A0" w:firstRow="1" w:lastRow="0" w:firstColumn="1" w:lastColumn="0" w:noHBand="0" w:noVBand="1"/>
      </w:tblPr>
      <w:tblGrid>
        <w:gridCol w:w="2352"/>
        <w:gridCol w:w="3217"/>
        <w:gridCol w:w="4437"/>
      </w:tblGrid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 xml:space="preserve">Masarykovo nám. 53/40, </w:t>
            </w:r>
            <w:proofErr w:type="gramStart"/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251 01   Říčany</w:t>
            </w:r>
            <w:proofErr w:type="gramEnd"/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412D54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Arial"/>
                <w:i/>
                <w:sz w:val="22"/>
                <w:szCs w:val="22"/>
              </w:rPr>
              <w:t xml:space="preserve">Ing. Davidem </w:t>
            </w:r>
            <w:proofErr w:type="spellStart"/>
            <w:r>
              <w:rPr>
                <w:rFonts w:ascii="Calibri Light" w:hAnsi="Calibri Light" w:cs="Arial"/>
                <w:i/>
                <w:sz w:val="22"/>
                <w:szCs w:val="22"/>
              </w:rPr>
              <w:t>Michaličkou</w:t>
            </w:r>
            <w:proofErr w:type="spellEnd"/>
            <w:r w:rsidR="0096291A" w:rsidRPr="008E719B">
              <w:rPr>
                <w:rFonts w:ascii="Calibri Light" w:hAnsi="Calibri Light" w:cs="Arial"/>
                <w:i/>
                <w:sz w:val="22"/>
                <w:szCs w:val="22"/>
              </w:rPr>
              <w:t>, starostou města</w:t>
            </w:r>
            <w:r w:rsidR="0096291A" w:rsidRPr="008E719B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Cs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E719B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 w:rsidRPr="008E719B">
              <w:rPr>
                <w:rFonts w:ascii="Calibri Light" w:hAnsi="Calibri Light"/>
                <w:i/>
                <w:sz w:val="22"/>
                <w:szCs w:val="22"/>
              </w:rPr>
              <w:t>Miloš Škopán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412D5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719B">
              <w:rPr>
                <w:rFonts w:ascii="Calibri Light" w:hAnsi="Calibri Light"/>
                <w:i/>
                <w:sz w:val="22"/>
                <w:szCs w:val="22"/>
              </w:rPr>
              <w:t>Milos.skopan@ricany.cz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53060B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b/>
                <w:i/>
                <w:sz w:val="22"/>
                <w:szCs w:val="22"/>
              </w:rPr>
              <w:t>Marko Plus</w:t>
            </w:r>
            <w:r w:rsidR="0096291A" w:rsidRPr="008E719B">
              <w:rPr>
                <w:rFonts w:ascii="Calibri Light" w:hAnsi="Calibri Light"/>
                <w:b/>
                <w:i/>
                <w:sz w:val="22"/>
                <w:szCs w:val="22"/>
              </w:rPr>
              <w:t>, s.r.</w:t>
            </w:r>
            <w:r w:rsidR="0096291A" w:rsidRPr="008E719B">
              <w:rPr>
                <w:rFonts w:ascii="Calibri Light" w:hAnsi="Calibri Light"/>
                <w:i/>
                <w:sz w:val="22"/>
                <w:szCs w:val="22"/>
              </w:rPr>
              <w:t>o.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Se </w:t>
            </w:r>
            <w:proofErr w:type="gramStart"/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sídlem </w:t>
            </w:r>
            <w:r w:rsidR="0053060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:</w:t>
            </w:r>
            <w:proofErr w:type="gramEnd"/>
            <w:r w:rsidR="0053060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719B">
              <w:rPr>
                <w:rFonts w:ascii="Calibri Light" w:hAnsi="Calibri Light"/>
                <w:i/>
                <w:sz w:val="22"/>
                <w:szCs w:val="22"/>
              </w:rPr>
              <w:t>.</w:t>
            </w:r>
          </w:p>
          <w:p w:rsidR="0096291A" w:rsidRPr="008E719B" w:rsidRDefault="0053060B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Maroldova 11,140 00, Praha 4</w:t>
            </w:r>
          </w:p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proofErr w:type="gramStart"/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  :</w:t>
            </w:r>
            <w:proofErr w:type="gramEnd"/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53060B" w:rsidRPr="008C1FAA" w:rsidRDefault="0053060B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Zdeněk </w:t>
            </w:r>
            <w:proofErr w:type="gramStart"/>
            <w:r>
              <w:rPr>
                <w:rFonts w:ascii="Calibri Light" w:hAnsi="Calibri Light"/>
                <w:i/>
                <w:sz w:val="22"/>
                <w:szCs w:val="22"/>
              </w:rPr>
              <w:t xml:space="preserve">Hálek </w:t>
            </w:r>
            <w:r w:rsidR="0096291A" w:rsidRPr="008E719B">
              <w:rPr>
                <w:rFonts w:ascii="Calibri Light" w:hAnsi="Calibri Light"/>
                <w:i/>
                <w:sz w:val="22"/>
                <w:szCs w:val="22"/>
              </w:rPr>
              <w:t>, jednatelem</w:t>
            </w:r>
            <w:proofErr w:type="gramEnd"/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8C1FA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ČS a.s.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8C1FA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25060708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8C1FA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CZ25060708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C77460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719B">
              <w:rPr>
                <w:rFonts w:ascii="Calibri Light" w:hAnsi="Calibri Light"/>
                <w:i/>
                <w:sz w:val="22"/>
                <w:szCs w:val="22"/>
              </w:rPr>
              <w:t>Ee3y762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8C1FA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Miloslav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Vančát</w:t>
            </w:r>
            <w:proofErr w:type="spellEnd"/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Style w:val="Hypertextovodkaz"/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8C1FA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>
              <w:rPr>
                <w:rStyle w:val="Hypertextovodkaz"/>
                <w:rFonts w:eastAsia="Calibri"/>
              </w:rPr>
              <w:t>markoplus@seznam.cz</w:t>
            </w:r>
          </w:p>
        </w:tc>
      </w:tr>
      <w:tr w:rsidR="0096291A" w:rsidRPr="0081632D" w:rsidTr="008E719B">
        <w:tc>
          <w:tcPr>
            <w:tcW w:w="2352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E719B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3217" w:type="dxa"/>
            <w:shd w:val="clear" w:color="auto" w:fill="auto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96291A" w:rsidRPr="008E719B" w:rsidRDefault="0096291A" w:rsidP="008E719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104AE1" w:rsidRDefault="00104AE1" w:rsidP="00104AE1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lastRenderedPageBreak/>
        <w:t>(Objednatel a zhotovitel společně jsou dále v textu označováni jako „smluvní strany“)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r w:rsidR="00C77460">
        <w:rPr>
          <w:rFonts w:ascii="Calibri Light" w:hAnsi="Calibri Light" w:cs="Segoe UI"/>
          <w:i/>
          <w:sz w:val="22"/>
          <w:szCs w:val="22"/>
        </w:rPr>
        <w:t>1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r w:rsidR="00E15548">
        <w:rPr>
          <w:rFonts w:ascii="Calibri Light" w:hAnsi="Calibri Light" w:cs="Times New Roman"/>
          <w:color w:val="auto"/>
          <w:sz w:val="22"/>
          <w:szCs w:val="20"/>
        </w:rPr>
        <w:t>víceprací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2B246B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a </w:t>
      </w:r>
      <w:proofErr w:type="spellStart"/>
      <w:r w:rsidR="002B246B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méněprací</w:t>
      </w:r>
      <w:proofErr w:type="spellEnd"/>
      <w:r w:rsidR="000E03C9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na akci „</w:t>
      </w:r>
      <w:r w:rsidR="008C1FAA">
        <w:rPr>
          <w:rFonts w:ascii="Calibri Light" w:hAnsi="Calibri Light" w:cs="Segoe UI"/>
          <w:i/>
          <w:sz w:val="22"/>
          <w:szCs w:val="22"/>
        </w:rPr>
        <w:t xml:space="preserve">Oprava budovy Osadního výboru </w:t>
      </w:r>
      <w:proofErr w:type="spellStart"/>
      <w:r w:rsidR="008C1FAA">
        <w:rPr>
          <w:rFonts w:ascii="Calibri Light" w:hAnsi="Calibri Light" w:cs="Segoe UI"/>
          <w:i/>
          <w:sz w:val="22"/>
          <w:szCs w:val="22"/>
        </w:rPr>
        <w:t>Jažlovice</w:t>
      </w:r>
      <w:proofErr w:type="spellEnd"/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“ 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</w:t>
      </w:r>
      <w:r w:rsidR="002B246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měna předmětu plnění spočívá ve </w:t>
      </w:r>
      <w:r w:rsidR="002B246B">
        <w:rPr>
          <w:rFonts w:ascii="Calibri Light" w:hAnsi="Calibri Light" w:cs="Times New Roman"/>
          <w:color w:val="auto"/>
          <w:sz w:val="22"/>
          <w:szCs w:val="20"/>
        </w:rPr>
        <w:t xml:space="preserve">vícepracích a </w:t>
      </w:r>
      <w:proofErr w:type="spellStart"/>
      <w:r w:rsidR="002B246B">
        <w:rPr>
          <w:rFonts w:ascii="Calibri Light" w:hAnsi="Calibri Light" w:cs="Times New Roman"/>
          <w:color w:val="auto"/>
          <w:sz w:val="22"/>
          <w:szCs w:val="20"/>
        </w:rPr>
        <w:t>méněpracech</w:t>
      </w:r>
      <w:proofErr w:type="spellEnd"/>
      <w:r w:rsidR="00632E3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2B246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při rekonstrukci</w:t>
      </w:r>
      <w:r w:rsidR="00FC5E3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objektu OV </w:t>
      </w:r>
      <w:proofErr w:type="spellStart"/>
      <w:r w:rsidR="00FC5E3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Jažlovice</w:t>
      </w:r>
      <w:proofErr w:type="spellEnd"/>
      <w:r w:rsidR="00FC5E3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; vícepráce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2B246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a </w:t>
      </w:r>
      <w:proofErr w:type="spellStart"/>
      <w:r w:rsidR="002B246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méněpráce</w:t>
      </w:r>
      <w:proofErr w:type="spellEnd"/>
      <w:r w:rsidR="002B246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uvedeny ve změnov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ém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list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</w:t>
      </w:r>
      <w:r w:rsidR="00AC0E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29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="00E155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který je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příloh</w:t>
      </w:r>
      <w:r w:rsidR="00E15548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2A2834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r w:rsidR="00E05DE5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>1</w:t>
      </w:r>
      <w:r w:rsidR="002B246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 SOD a jenž má svou přílohu – rozpočet.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323D9C" w:rsidRPr="00847112" w:rsidRDefault="00847112" w:rsidP="00847112">
      <w:pPr>
        <w:pStyle w:val="AAOdstavec"/>
        <w:spacing w:after="60"/>
        <w:rPr>
          <w:rFonts w:ascii="Calibri Light" w:hAnsi="Calibri Light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č.</w:t>
      </w:r>
      <w:r w:rsidR="00AC0E3C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E05DE5">
        <w:rPr>
          <w:rFonts w:ascii="Calibri Light" w:hAnsi="Calibri Light"/>
          <w:snapToGrid/>
          <w:kern w:val="1"/>
          <w:sz w:val="22"/>
          <w:szCs w:val="22"/>
          <w:lang w:eastAsia="ar-SA"/>
        </w:rPr>
        <w:t>1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 </w:t>
      </w:r>
      <w:r w:rsidR="00104AE1">
        <w:rPr>
          <w:rFonts w:ascii="Calibri Light" w:hAnsi="Calibri Light" w:cs="Times New Roman"/>
          <w:sz w:val="22"/>
        </w:rPr>
        <w:t>mění</w: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begin"/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instrText xml:space="preserve"> FILLIN   \* MERGEFORMAT </w:instrText>
      </w:r>
      <w:r w:rsidRPr="00847112">
        <w:rPr>
          <w:rFonts w:ascii="Calibri Light" w:hAnsi="Calibri Light"/>
          <w:b/>
          <w:snapToGrid/>
          <w:kern w:val="1"/>
          <w:sz w:val="22"/>
          <w:szCs w:val="22"/>
          <w:lang w:eastAsia="ar-SA"/>
        </w:rPr>
        <w:fldChar w:fldCharType="separate"/>
      </w:r>
      <w:r>
        <w:rPr>
          <w:rFonts w:ascii="Calibri Light" w:hAnsi="Calibri Light" w:cs="Segoe UI"/>
          <w:i/>
          <w:sz w:val="22"/>
          <w:szCs w:val="22"/>
        </w:rPr>
        <w:t>.</w:t>
      </w:r>
      <w:r w:rsidRPr="00847112">
        <w:rPr>
          <w:rFonts w:ascii="Calibri Light" w:hAnsi="Calibri Light"/>
          <w:b/>
          <w:i/>
          <w:snapToGrid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fldChar w:fldCharType="end"/>
      </w:r>
      <w:r w:rsidR="006F6849" w:rsidRPr="006F6849">
        <w:rPr>
          <w:rFonts w:ascii="Calibri Light" w:hAnsi="Calibri Light" w:cs="Segoe UI"/>
          <w:sz w:val="22"/>
          <w:szCs w:val="22"/>
        </w:rPr>
        <w:t xml:space="preserve"> </w:t>
      </w:r>
      <w:r w:rsidR="00AC0E3C">
        <w:rPr>
          <w:rFonts w:ascii="Calibri Light" w:hAnsi="Calibri Light" w:cs="Segoe UI"/>
          <w:sz w:val="22"/>
          <w:szCs w:val="22"/>
        </w:rPr>
        <w:t>Zahájení realizace víceprací dnem nabytí účinnosti dodatku č. 1 SOD, ukončení plnění předmětu díla 30 dnů po nabytí účinnosti dodatku č. 1 SOD.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847112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Ceny dle ZL uveden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ém </w:t>
      </w:r>
      <w:r w:rsidR="00D42966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v  tomto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dodatku č.</w:t>
      </w:r>
      <w:r w:rsidR="00AC0E3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D42966">
        <w:rPr>
          <w:rFonts w:ascii="Calibri Light" w:hAnsi="Calibri Light" w:cs="Segoe UI"/>
          <w:i/>
          <w:sz w:val="22"/>
          <w:szCs w:val="22"/>
        </w:rPr>
        <w:t>1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10234E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W w:w="971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894"/>
        <w:gridCol w:w="388"/>
        <w:gridCol w:w="2131"/>
        <w:gridCol w:w="2180"/>
        <w:gridCol w:w="1867"/>
        <w:gridCol w:w="1258"/>
      </w:tblGrid>
      <w:tr w:rsidR="00AB6C2C" w:rsidTr="008E719B">
        <w:trPr>
          <w:trHeight w:val="722"/>
        </w:trPr>
        <w:tc>
          <w:tcPr>
            <w:tcW w:w="1894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 xml:space="preserve">Změnový list </w:t>
            </w:r>
          </w:p>
        </w:tc>
        <w:tc>
          <w:tcPr>
            <w:tcW w:w="388" w:type="dxa"/>
            <w:tcBorders>
              <w:bottom w:val="single" w:sz="4" w:space="0" w:color="7F7F7F"/>
            </w:tcBorders>
            <w:shd w:val="clear" w:color="auto" w:fill="auto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31" w:type="dxa"/>
            <w:tcBorders>
              <w:bottom w:val="single" w:sz="4" w:space="0" w:color="7F7F7F"/>
            </w:tcBorders>
            <w:shd w:val="clear" w:color="auto" w:fill="auto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 xml:space="preserve">Vícepráce </w:t>
            </w:r>
          </w:p>
          <w:p w:rsidR="00AB6C2C" w:rsidRPr="008E719B" w:rsidRDefault="00AB6C2C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bez DPH</w:t>
            </w:r>
          </w:p>
        </w:tc>
        <w:tc>
          <w:tcPr>
            <w:tcW w:w="2180" w:type="dxa"/>
            <w:tcBorders>
              <w:bottom w:val="single" w:sz="4" w:space="0" w:color="7F7F7F"/>
            </w:tcBorders>
            <w:shd w:val="clear" w:color="auto" w:fill="auto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proofErr w:type="spellStart"/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Méněpráce</w:t>
            </w:r>
            <w:proofErr w:type="spellEnd"/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AB6C2C" w:rsidRPr="008E719B" w:rsidRDefault="00AB6C2C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bez DPH</w:t>
            </w:r>
          </w:p>
        </w:tc>
        <w:tc>
          <w:tcPr>
            <w:tcW w:w="1867" w:type="dxa"/>
            <w:tcBorders>
              <w:bottom w:val="single" w:sz="4" w:space="0" w:color="7F7F7F"/>
            </w:tcBorders>
            <w:shd w:val="clear" w:color="auto" w:fill="auto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Celkem bez DPH</w:t>
            </w:r>
          </w:p>
        </w:tc>
        <w:tc>
          <w:tcPr>
            <w:tcW w:w="125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Celkem včetně DPH</w:t>
            </w:r>
          </w:p>
        </w:tc>
      </w:tr>
      <w:tr w:rsidR="00AB6C2C" w:rsidRPr="003732C0" w:rsidTr="008E719B">
        <w:trPr>
          <w:trHeight w:val="785"/>
        </w:trPr>
        <w:tc>
          <w:tcPr>
            <w:tcW w:w="189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880EF7" w:rsidRPr="008E719B" w:rsidRDefault="00D42966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 w:cs="Segoe UI"/>
                <w:b/>
                <w:bCs/>
                <w:i/>
                <w:sz w:val="22"/>
                <w:szCs w:val="22"/>
              </w:rPr>
            </w:pPr>
            <w:r w:rsidRPr="008E719B">
              <w:rPr>
                <w:rFonts w:ascii="Calibri Light" w:hAnsi="Calibri Light" w:cs="Segoe UI"/>
                <w:b/>
                <w:bCs/>
                <w:i/>
                <w:sz w:val="22"/>
                <w:szCs w:val="22"/>
              </w:rPr>
              <w:t>č. 1</w:t>
            </w:r>
            <w:r w:rsidR="00880EF7" w:rsidRPr="008E719B">
              <w:rPr>
                <w:rFonts w:ascii="Calibri Light" w:hAnsi="Calibri Light" w:cs="Segoe UI"/>
                <w:b/>
                <w:bCs/>
                <w:i/>
                <w:sz w:val="22"/>
                <w:szCs w:val="22"/>
              </w:rPr>
              <w:t xml:space="preserve"> – </w:t>
            </w:r>
          </w:p>
          <w:p w:rsidR="00AB6C2C" w:rsidRPr="008E719B" w:rsidRDefault="00AB6C2C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 w:cs="Segoe UI"/>
                <w:i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B6C2C" w:rsidRPr="008E719B" w:rsidRDefault="002B246B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28207,5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0 Kč</w:t>
            </w:r>
          </w:p>
        </w:tc>
        <w:tc>
          <w:tcPr>
            <w:tcW w:w="21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B6C2C" w:rsidRPr="008E719B" w:rsidRDefault="002B246B" w:rsidP="00412D54">
            <w:pPr>
              <w:pStyle w:val="Odstavecseseznamem"/>
              <w:spacing w:before="60" w:after="60"/>
              <w:ind w:left="184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-66287,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- Kč</w:t>
            </w:r>
          </w:p>
        </w:tc>
        <w:tc>
          <w:tcPr>
            <w:tcW w:w="186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AB6C2C" w:rsidRPr="008E719B" w:rsidRDefault="002B246B" w:rsidP="002B246B">
            <w:pPr>
              <w:pStyle w:val="Odstavecseseznamem"/>
              <w:spacing w:before="60" w:after="60"/>
              <w:ind w:left="184" w:right="51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-38079,5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0 Kč</w:t>
            </w:r>
          </w:p>
        </w:tc>
        <w:tc>
          <w:tcPr>
            <w:tcW w:w="125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AB6C2C" w:rsidRPr="008E719B" w:rsidRDefault="00412D54" w:rsidP="00412D54">
            <w:pPr>
              <w:pStyle w:val="Odstavecseseznamem"/>
              <w:spacing w:before="60" w:after="60"/>
              <w:ind w:left="0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-</w:t>
            </w:r>
            <w:r w:rsidR="002B246B">
              <w:rPr>
                <w:rFonts w:ascii="Calibri Light" w:hAnsi="Calibri Light" w:cs="Segoe UI"/>
                <w:i/>
                <w:sz w:val="22"/>
                <w:szCs w:val="22"/>
              </w:rPr>
              <w:t>46076,2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0 </w:t>
            </w:r>
          </w:p>
        </w:tc>
      </w:tr>
      <w:tr w:rsidR="00AB6C2C" w:rsidRPr="003732C0" w:rsidTr="008E719B">
        <w:trPr>
          <w:trHeight w:val="391"/>
        </w:trPr>
        <w:tc>
          <w:tcPr>
            <w:tcW w:w="1894" w:type="dxa"/>
            <w:shd w:val="clear" w:color="auto" w:fill="auto"/>
            <w:vAlign w:val="center"/>
          </w:tcPr>
          <w:p w:rsidR="00AB6C2C" w:rsidRPr="008E719B" w:rsidRDefault="00AB6C2C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388" w:type="dxa"/>
            <w:shd w:val="clear" w:color="auto" w:fill="auto"/>
          </w:tcPr>
          <w:p w:rsidR="00AB6C2C" w:rsidRPr="008E719B" w:rsidRDefault="00BD2118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     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B6C2C" w:rsidRPr="008E719B" w:rsidRDefault="002B246B" w:rsidP="00BD2118">
            <w:pPr>
              <w:pStyle w:val="Odstavecseseznamem"/>
              <w:spacing w:before="60" w:after="60"/>
              <w:ind w:left="-176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              28207,5</w:t>
            </w:r>
            <w:r w:rsidR="00412D54">
              <w:rPr>
                <w:rFonts w:ascii="Calibri Light" w:hAnsi="Calibri Light"/>
                <w:iCs/>
                <w:sz w:val="22"/>
                <w:szCs w:val="22"/>
              </w:rPr>
              <w:t>0</w:t>
            </w:r>
            <w:r w:rsidR="00BD2118">
              <w:rPr>
                <w:rFonts w:ascii="Calibri Light" w:hAnsi="Calibri Light"/>
                <w:iCs/>
                <w:sz w:val="22"/>
                <w:szCs w:val="22"/>
              </w:rPr>
              <w:t xml:space="preserve"> Kč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AB6C2C" w:rsidRPr="008E719B" w:rsidRDefault="002B246B" w:rsidP="00412D54">
            <w:pPr>
              <w:pStyle w:val="Odstavecseseznamem"/>
              <w:spacing w:before="60" w:after="60"/>
              <w:ind w:left="-176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      -66287,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-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>Kč</w:t>
            </w:r>
          </w:p>
        </w:tc>
        <w:tc>
          <w:tcPr>
            <w:tcW w:w="1867" w:type="dxa"/>
            <w:shd w:val="clear" w:color="auto" w:fill="auto"/>
          </w:tcPr>
          <w:p w:rsidR="00AB6C2C" w:rsidRPr="002B246B" w:rsidRDefault="002B246B" w:rsidP="002B246B">
            <w:pPr>
              <w:spacing w:before="60" w:after="60"/>
              <w:ind w:right="51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   -38079,5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  <w:r w:rsidR="008D0A93" w:rsidRPr="002B246B">
              <w:rPr>
                <w:rFonts w:ascii="Calibri Light" w:hAnsi="Calibri Light" w:cs="Segoe UI"/>
                <w:i/>
                <w:sz w:val="22"/>
                <w:szCs w:val="22"/>
              </w:rPr>
              <w:t xml:space="preserve"> </w:t>
            </w:r>
            <w:r w:rsidR="00AB6C2C" w:rsidRPr="002B246B">
              <w:rPr>
                <w:rFonts w:ascii="Calibri Light" w:hAnsi="Calibri Light" w:cs="Segoe UI"/>
                <w:i/>
                <w:sz w:val="22"/>
                <w:szCs w:val="22"/>
              </w:rPr>
              <w:t>Kč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AB6C2C" w:rsidRPr="008E719B" w:rsidRDefault="002B246B" w:rsidP="002B246B">
            <w:pPr>
              <w:pStyle w:val="Odstavecseseznamem"/>
              <w:spacing w:before="60" w:after="60"/>
              <w:ind w:left="-139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                     -46076,2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 xml:space="preserve">0 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>Kč</w:t>
            </w:r>
          </w:p>
        </w:tc>
      </w:tr>
    </w:tbl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80EF7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Cena díla se mění následovně: </w:t>
      </w:r>
      <w:r w:rsidR="00033ABA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tbl>
      <w:tblPr>
        <w:tblW w:w="9923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946"/>
        <w:gridCol w:w="2019"/>
        <w:gridCol w:w="1978"/>
        <w:gridCol w:w="1980"/>
      </w:tblGrid>
      <w:tr w:rsidR="0010234E" w:rsidTr="008E719B">
        <w:tc>
          <w:tcPr>
            <w:tcW w:w="3946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1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Cena bez DPH</w:t>
            </w:r>
          </w:p>
        </w:tc>
        <w:tc>
          <w:tcPr>
            <w:tcW w:w="1978" w:type="dxa"/>
            <w:tcBorders>
              <w:bottom w:val="single" w:sz="4" w:space="0" w:color="7F7F7F"/>
            </w:tcBorders>
            <w:shd w:val="clear" w:color="auto" w:fill="auto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DPH</w:t>
            </w:r>
          </w:p>
        </w:tc>
        <w:tc>
          <w:tcPr>
            <w:tcW w:w="198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  <w:t>Cena včetně DPH</w:t>
            </w:r>
          </w:p>
        </w:tc>
      </w:tr>
      <w:tr w:rsidR="0010234E" w:rsidRPr="003732C0" w:rsidTr="008E719B">
        <w:tc>
          <w:tcPr>
            <w:tcW w:w="3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>Původní cena dle SOD</w:t>
            </w:r>
          </w:p>
        </w:tc>
        <w:tc>
          <w:tcPr>
            <w:tcW w:w="20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BD2118" w:rsidP="00BD2118">
            <w:pPr>
              <w:pStyle w:val="Odstavecseseznamem"/>
              <w:spacing w:before="60" w:after="60"/>
              <w:ind w:left="-176" w:right="51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 xml:space="preserve">            463 531,-Kč</w:t>
            </w:r>
          </w:p>
        </w:tc>
        <w:tc>
          <w:tcPr>
            <w:tcW w:w="197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10234E" w:rsidRPr="008E719B" w:rsidRDefault="00BD2118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97 342</w:t>
            </w:r>
            <w:r w:rsidR="008D0A93" w:rsidRPr="008E719B">
              <w:rPr>
                <w:rFonts w:ascii="Calibri Light" w:hAnsi="Calibri Light" w:cs="Segoe UI"/>
                <w:i/>
                <w:sz w:val="22"/>
                <w:szCs w:val="22"/>
              </w:rPr>
              <w:t>,-</w:t>
            </w:r>
            <w:r>
              <w:rPr>
                <w:rFonts w:ascii="Calibri Light" w:hAnsi="Calibri Light" w:cs="Segoe UI"/>
                <w:i/>
                <w:sz w:val="22"/>
                <w:szCs w:val="22"/>
              </w:rPr>
              <w:t>Kč</w:t>
            </w:r>
          </w:p>
        </w:tc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BD2118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560 873,-Kč</w:t>
            </w:r>
          </w:p>
        </w:tc>
      </w:tr>
      <w:tr w:rsidR="0010234E" w:rsidRPr="003732C0" w:rsidTr="008E719B">
        <w:tc>
          <w:tcPr>
            <w:tcW w:w="3946" w:type="dxa"/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 w:cs="Segoe UI"/>
                <w:b/>
                <w:i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</w:p>
        </w:tc>
      </w:tr>
      <w:tr w:rsidR="0010234E" w:rsidRPr="003732C0" w:rsidTr="008E719B">
        <w:tc>
          <w:tcPr>
            <w:tcW w:w="3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10234E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 xml:space="preserve">Dodatek č. </w:t>
            </w:r>
            <w:r w:rsidR="008D0A93" w:rsidRPr="008E719B">
              <w:rPr>
                <w:rFonts w:ascii="Calibri Light" w:hAnsi="Calibri Light" w:cs="Segoe U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019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C60052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Cs/>
                <w:sz w:val="22"/>
                <w:szCs w:val="22"/>
              </w:rPr>
              <w:t>-38079,5</w:t>
            </w:r>
            <w:r w:rsidR="00412D54">
              <w:rPr>
                <w:rFonts w:ascii="Calibri Light" w:hAnsi="Calibri Light"/>
                <w:iCs/>
                <w:sz w:val="22"/>
                <w:szCs w:val="22"/>
              </w:rPr>
              <w:t>0</w:t>
            </w:r>
          </w:p>
        </w:tc>
        <w:tc>
          <w:tcPr>
            <w:tcW w:w="197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10234E" w:rsidRPr="008E719B" w:rsidRDefault="00C60052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-7996,7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10234E" w:rsidRPr="008E719B" w:rsidRDefault="00C60052" w:rsidP="008E719B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-46076,2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  <w:r w:rsidR="00033ABA" w:rsidRPr="008E719B">
              <w:rPr>
                <w:rFonts w:ascii="Calibri Light" w:hAnsi="Calibri Light" w:cs="Segoe UI"/>
                <w:i/>
                <w:sz w:val="22"/>
                <w:szCs w:val="22"/>
              </w:rPr>
              <w:t xml:space="preserve"> Kč </w:t>
            </w:r>
          </w:p>
        </w:tc>
      </w:tr>
      <w:tr w:rsidR="00033ABA" w:rsidRPr="003732C0" w:rsidTr="008E719B">
        <w:tc>
          <w:tcPr>
            <w:tcW w:w="3946" w:type="dxa"/>
            <w:shd w:val="clear" w:color="auto" w:fill="auto"/>
            <w:vAlign w:val="center"/>
          </w:tcPr>
          <w:p w:rsidR="00033ABA" w:rsidRPr="008E719B" w:rsidRDefault="00033ABA" w:rsidP="008E719B">
            <w:pPr>
              <w:pStyle w:val="Odstavecseseznamem"/>
              <w:spacing w:before="60" w:after="60"/>
              <w:ind w:left="0" w:right="51"/>
              <w:jc w:val="both"/>
              <w:rPr>
                <w:rFonts w:ascii="Calibri Light" w:hAnsi="Calibri Light"/>
                <w:b/>
                <w:bCs/>
                <w:iCs/>
                <w:sz w:val="22"/>
                <w:szCs w:val="22"/>
              </w:rPr>
            </w:pPr>
            <w:r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>Celkov</w:t>
            </w:r>
            <w:r w:rsidR="00693C50"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>á</w:t>
            </w:r>
            <w:r w:rsidRPr="008E719B">
              <w:rPr>
                <w:rFonts w:ascii="Calibri Light" w:hAnsi="Calibri Light"/>
                <w:bCs/>
                <w:iCs/>
                <w:sz w:val="22"/>
                <w:szCs w:val="22"/>
              </w:rPr>
              <w:t xml:space="preserve"> výsledná cena díla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033ABA" w:rsidRPr="008E719B" w:rsidRDefault="00C60052" w:rsidP="008E719B">
            <w:pPr>
              <w:pStyle w:val="Odstavecseseznamem"/>
              <w:spacing w:before="60" w:after="60"/>
              <w:ind w:left="-176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425451,5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0</w:t>
            </w:r>
          </w:p>
        </w:tc>
        <w:tc>
          <w:tcPr>
            <w:tcW w:w="1978" w:type="dxa"/>
            <w:shd w:val="clear" w:color="auto" w:fill="auto"/>
          </w:tcPr>
          <w:p w:rsidR="00033ABA" w:rsidRPr="008E719B" w:rsidRDefault="00C60052" w:rsidP="00412D54">
            <w:pPr>
              <w:pStyle w:val="Odstavecseseznamem"/>
              <w:spacing w:before="60" w:after="60"/>
              <w:ind w:left="-139" w:right="51"/>
              <w:rPr>
                <w:rFonts w:ascii="Calibri Light" w:hAnsi="Calibri Light" w:cs="Segoe UI"/>
                <w:i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 xml:space="preserve">           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89345,30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3ABA" w:rsidRPr="008E719B" w:rsidRDefault="00C60052" w:rsidP="00412D54">
            <w:pPr>
              <w:pStyle w:val="Odstavecseseznamem"/>
              <w:spacing w:before="60" w:after="60"/>
              <w:ind w:left="-139" w:right="51"/>
              <w:jc w:val="center"/>
              <w:rPr>
                <w:rFonts w:ascii="Calibri Light" w:hAnsi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Segoe UI"/>
                <w:i/>
                <w:sz w:val="22"/>
                <w:szCs w:val="22"/>
              </w:rPr>
              <w:t>5</w:t>
            </w:r>
            <w:r w:rsidR="00412D54">
              <w:rPr>
                <w:rFonts w:ascii="Calibri Light" w:hAnsi="Calibri Light" w:cs="Segoe UI"/>
                <w:i/>
                <w:sz w:val="22"/>
                <w:szCs w:val="22"/>
              </w:rPr>
              <w:t>14 796,80</w:t>
            </w:r>
            <w:r w:rsidR="005B1047">
              <w:rPr>
                <w:rFonts w:ascii="Calibri Light" w:hAnsi="Calibri Light" w:cs="Segoe UI"/>
                <w:i/>
                <w:sz w:val="22"/>
                <w:szCs w:val="22"/>
              </w:rPr>
              <w:t xml:space="preserve"> Kč</w:t>
            </w:r>
          </w:p>
        </w:tc>
      </w:tr>
    </w:tbl>
    <w:p w:rsidR="00847112" w:rsidRDefault="00847112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Default="00847112" w:rsidP="00847112">
      <w:pPr>
        <w:pStyle w:val="Normlnweb"/>
        <w:spacing w:after="60"/>
        <w:ind w:left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</w:t>
      </w:r>
      <w:proofErr w:type="gramStart"/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č. </w:t>
      </w:r>
      <w:r w:rsidR="00490960">
        <w:rPr>
          <w:rFonts w:ascii="Calibri Light" w:hAnsi="Calibri Light" w:cs="Segoe UI"/>
          <w:i/>
          <w:sz w:val="22"/>
          <w:szCs w:val="22"/>
        </w:rPr>
        <w:t>1</w:t>
      </w:r>
      <w:r w:rsidR="00E15548">
        <w:rPr>
          <w:rFonts w:ascii="Calibri Light" w:hAnsi="Calibri Light" w:cs="Segoe UI"/>
          <w:i/>
          <w:sz w:val="22"/>
          <w:szCs w:val="22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</w:t>
      </w:r>
      <w:proofErr w:type="gramEnd"/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 podpisem statutárních zástupců objednatele a zhotovitele</w:t>
      </w:r>
      <w:r w:rsidR="006D2B14" w:rsidRPr="006D2B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6D2B14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 účinnosti</w:t>
      </w:r>
      <w:r w:rsidR="006D2B1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dnem zveřejnění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4 vyhotoveních, z nichž objednatel obdrží tři a zhotovitel jedno vyhotovení. </w:t>
      </w:r>
    </w:p>
    <w:p w:rsidR="00E15548" w:rsidRDefault="00E15548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r w:rsidR="00E05DE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se uzavírá dle 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čl. XV.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směrnice </w:t>
      </w:r>
      <w:r w:rsidR="00880EF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města č.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5/2016</w:t>
      </w:r>
      <w:r w:rsidR="00E05DE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list č. </w:t>
      </w:r>
      <w:r w:rsidR="00490960">
        <w:rPr>
          <w:rFonts w:ascii="Calibri Light" w:hAnsi="Calibri Light" w:cs="Segoe UI"/>
          <w:i/>
          <w:sz w:val="22"/>
          <w:szCs w:val="22"/>
        </w:rPr>
        <w:t>1</w:t>
      </w: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49"/>
        <w:gridCol w:w="2837"/>
        <w:gridCol w:w="2277"/>
        <w:gridCol w:w="138"/>
        <w:gridCol w:w="2571"/>
      </w:tblGrid>
      <w:tr w:rsidR="006F6849" w:rsidRPr="0081632D" w:rsidTr="008E719B">
        <w:trPr>
          <w:trHeight w:val="573"/>
        </w:trPr>
        <w:tc>
          <w:tcPr>
            <w:tcW w:w="2150" w:type="dxa"/>
            <w:shd w:val="clear" w:color="auto" w:fill="auto"/>
          </w:tcPr>
          <w:p w:rsidR="00737E9C" w:rsidRPr="008E719B" w:rsidRDefault="00737E9C" w:rsidP="00412D54">
            <w:pPr>
              <w:ind w:right="907"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E05DE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  <w:tc>
          <w:tcPr>
            <w:tcW w:w="2282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r w:rsidR="00981AAE" w:rsidRPr="008E719B">
              <w:rPr>
                <w:rStyle w:val="Zstupntext"/>
                <w:rFonts w:ascii="Calibri Light" w:hAnsi="Calibri Light" w:cs="Segoe UI"/>
                <w:sz w:val="22"/>
                <w:szCs w:val="22"/>
              </w:rPr>
              <w:t>[………….…]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E05DE5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</w:p>
        </w:tc>
      </w:tr>
      <w:tr w:rsidR="006F6849" w:rsidRPr="0081632D" w:rsidTr="008E719B">
        <w:trPr>
          <w:trHeight w:val="689"/>
        </w:trPr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737E9C" w:rsidRPr="008E719B" w:rsidRDefault="00DD78FB" w:rsidP="008E719B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E719B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E719B"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E719B">
        <w:tc>
          <w:tcPr>
            <w:tcW w:w="2150" w:type="dxa"/>
            <w:shd w:val="clear" w:color="auto" w:fill="auto"/>
          </w:tcPr>
          <w:p w:rsidR="00737E9C" w:rsidRPr="008E719B" w:rsidRDefault="00412D54" w:rsidP="00412D54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 Light" w:hAnsi="Calibri Light" w:cs="Arial"/>
                <w:sz w:val="22"/>
                <w:szCs w:val="22"/>
              </w:rPr>
              <w:t>Ing.David</w:t>
            </w:r>
            <w:proofErr w:type="spellEnd"/>
            <w:proofErr w:type="gramEnd"/>
            <w:r>
              <w:rPr>
                <w:rFonts w:ascii="Calibri Light" w:hAnsi="Calibri Light" w:cs="Arial"/>
                <w:sz w:val="22"/>
                <w:szCs w:val="22"/>
              </w:rPr>
              <w:t xml:space="preserve"> Michalička</w:t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33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8E719B">
        <w:tc>
          <w:tcPr>
            <w:tcW w:w="2150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E719B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880EF7" w:rsidRPr="008E719B" w:rsidRDefault="005B104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Marko Plus s.r.o.</w:t>
            </w:r>
          </w:p>
          <w:p w:rsidR="00490960" w:rsidRPr="008E719B" w:rsidRDefault="005B104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Zdeněk Hálek</w:t>
            </w:r>
          </w:p>
        </w:tc>
        <w:tc>
          <w:tcPr>
            <w:tcW w:w="2774" w:type="dxa"/>
            <w:gridSpan w:val="2"/>
            <w:shd w:val="clear" w:color="auto" w:fill="auto"/>
          </w:tcPr>
          <w:p w:rsidR="00737E9C" w:rsidRPr="008E719B" w:rsidRDefault="00737E9C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80EF7" w:rsidRPr="0081632D" w:rsidTr="008E719B">
        <w:tc>
          <w:tcPr>
            <w:tcW w:w="2150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880EF7" w:rsidRPr="008E719B" w:rsidRDefault="00880EF7" w:rsidP="00603701">
      <w:pPr>
        <w:rPr>
          <w:rFonts w:ascii="Calibri" w:hAnsi="Calibri"/>
          <w:sz w:val="22"/>
          <w:szCs w:val="22"/>
        </w:rPr>
      </w:pPr>
      <w:r w:rsidRPr="008E719B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5046" w:type="dxa"/>
        <w:tblLook w:val="04A0" w:firstRow="1" w:lastRow="0" w:firstColumn="1" w:lastColumn="0" w:noHBand="0" w:noVBand="1"/>
      </w:tblPr>
      <w:tblGrid>
        <w:gridCol w:w="2282"/>
        <w:gridCol w:w="141"/>
      </w:tblGrid>
      <w:tr w:rsidR="00880EF7" w:rsidRPr="0081632D" w:rsidTr="008E719B">
        <w:trPr>
          <w:gridAfter w:val="1"/>
          <w:wAfter w:w="141" w:type="dxa"/>
        </w:trPr>
        <w:tc>
          <w:tcPr>
            <w:tcW w:w="2282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80EF7" w:rsidRPr="0081632D" w:rsidTr="008E719B">
        <w:tc>
          <w:tcPr>
            <w:tcW w:w="2423" w:type="dxa"/>
            <w:gridSpan w:val="2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80EF7" w:rsidRPr="0081632D" w:rsidTr="008E719B">
        <w:trPr>
          <w:gridAfter w:val="1"/>
          <w:wAfter w:w="141" w:type="dxa"/>
        </w:trPr>
        <w:tc>
          <w:tcPr>
            <w:tcW w:w="2282" w:type="dxa"/>
            <w:shd w:val="clear" w:color="auto" w:fill="auto"/>
          </w:tcPr>
          <w:p w:rsidR="00880EF7" w:rsidRPr="008E719B" w:rsidRDefault="00880EF7" w:rsidP="008E719B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8E719B" w:rsidRDefault="00AA4B69" w:rsidP="00603701">
      <w:pPr>
        <w:rPr>
          <w:rFonts w:ascii="Calibri" w:hAnsi="Calibri"/>
          <w:sz w:val="22"/>
          <w:szCs w:val="22"/>
        </w:rPr>
      </w:pPr>
    </w:p>
    <w:sectPr w:rsidR="00AA4B69" w:rsidRPr="008E719B" w:rsidSect="00FC6BEE">
      <w:footerReference w:type="default" r:id="rId9"/>
      <w:footerReference w:type="first" r:id="rId10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C69" w:rsidRDefault="005B3C69">
      <w:r>
        <w:separator/>
      </w:r>
    </w:p>
  </w:endnote>
  <w:endnote w:type="continuationSeparator" w:id="0">
    <w:p w:rsidR="005B3C69" w:rsidRDefault="005B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314BB8" w:rsidRDefault="006F6849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4BCD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4BCD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49" w:rsidRPr="007C4453" w:rsidRDefault="006F6849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4BCD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814BCD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C69" w:rsidRDefault="005B3C69">
      <w:r>
        <w:separator/>
      </w:r>
    </w:p>
  </w:footnote>
  <w:footnote w:type="continuationSeparator" w:id="0">
    <w:p w:rsidR="005B3C69" w:rsidRDefault="005B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75829"/>
    <w:multiLevelType w:val="hybridMultilevel"/>
    <w:tmpl w:val="5220FA5A"/>
    <w:lvl w:ilvl="0" w:tplc="565A1B36">
      <w:numFmt w:val="bullet"/>
      <w:lvlText w:val="-"/>
      <w:lvlJc w:val="left"/>
      <w:pPr>
        <w:ind w:left="184" w:hanging="360"/>
      </w:pPr>
      <w:rPr>
        <w:rFonts w:ascii="Calibri Light" w:eastAsia="Times New Roman" w:hAnsi="Calibri Light" w:cs="Calibri Light" w:hint="default"/>
        <w:i/>
      </w:rPr>
    </w:lvl>
    <w:lvl w:ilvl="1" w:tplc="0405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3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7"/>
  </w:num>
  <w:num w:numId="5">
    <w:abstractNumId w:val="26"/>
  </w:num>
  <w:num w:numId="6">
    <w:abstractNumId w:val="30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4"/>
  </w:num>
  <w:num w:numId="12">
    <w:abstractNumId w:val="20"/>
  </w:num>
  <w:num w:numId="13">
    <w:abstractNumId w:val="21"/>
  </w:num>
  <w:num w:numId="14">
    <w:abstractNumId w:val="19"/>
  </w:num>
  <w:num w:numId="15">
    <w:abstractNumId w:val="25"/>
  </w:num>
  <w:num w:numId="16">
    <w:abstractNumId w:val="23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9"/>
  </w:num>
  <w:num w:numId="23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E5"/>
    <w:rsid w:val="00022A67"/>
    <w:rsid w:val="00033ABA"/>
    <w:rsid w:val="0003409D"/>
    <w:rsid w:val="00034949"/>
    <w:rsid w:val="00036E8E"/>
    <w:rsid w:val="00041419"/>
    <w:rsid w:val="00070621"/>
    <w:rsid w:val="000777E2"/>
    <w:rsid w:val="000950A7"/>
    <w:rsid w:val="00097149"/>
    <w:rsid w:val="000A11E2"/>
    <w:rsid w:val="000B242A"/>
    <w:rsid w:val="000E03C9"/>
    <w:rsid w:val="000E6960"/>
    <w:rsid w:val="000F3E50"/>
    <w:rsid w:val="000F727F"/>
    <w:rsid w:val="0010234E"/>
    <w:rsid w:val="00104AE1"/>
    <w:rsid w:val="00111994"/>
    <w:rsid w:val="001142FF"/>
    <w:rsid w:val="00114952"/>
    <w:rsid w:val="00122F95"/>
    <w:rsid w:val="00165622"/>
    <w:rsid w:val="00182063"/>
    <w:rsid w:val="001B6A6D"/>
    <w:rsid w:val="001E0D91"/>
    <w:rsid w:val="001E33B9"/>
    <w:rsid w:val="001F5763"/>
    <w:rsid w:val="001F6833"/>
    <w:rsid w:val="0021350D"/>
    <w:rsid w:val="00216D52"/>
    <w:rsid w:val="002222F7"/>
    <w:rsid w:val="002538F1"/>
    <w:rsid w:val="0025574D"/>
    <w:rsid w:val="00256CB2"/>
    <w:rsid w:val="002674CC"/>
    <w:rsid w:val="00286686"/>
    <w:rsid w:val="002A2834"/>
    <w:rsid w:val="002B246B"/>
    <w:rsid w:val="002E3BB9"/>
    <w:rsid w:val="002F0604"/>
    <w:rsid w:val="00314BB8"/>
    <w:rsid w:val="003154EE"/>
    <w:rsid w:val="00317250"/>
    <w:rsid w:val="00323D9C"/>
    <w:rsid w:val="00345A47"/>
    <w:rsid w:val="00352020"/>
    <w:rsid w:val="00361357"/>
    <w:rsid w:val="00374A56"/>
    <w:rsid w:val="00374DA4"/>
    <w:rsid w:val="003A2320"/>
    <w:rsid w:val="003B653F"/>
    <w:rsid w:val="003C28BD"/>
    <w:rsid w:val="003E602A"/>
    <w:rsid w:val="003F40FA"/>
    <w:rsid w:val="003F67AB"/>
    <w:rsid w:val="003F714F"/>
    <w:rsid w:val="0040724E"/>
    <w:rsid w:val="00412D54"/>
    <w:rsid w:val="0043076A"/>
    <w:rsid w:val="00435E6E"/>
    <w:rsid w:val="0044237A"/>
    <w:rsid w:val="004438BF"/>
    <w:rsid w:val="00445CA2"/>
    <w:rsid w:val="004809F3"/>
    <w:rsid w:val="00490960"/>
    <w:rsid w:val="00492145"/>
    <w:rsid w:val="004B2EFA"/>
    <w:rsid w:val="004C4849"/>
    <w:rsid w:val="004D6396"/>
    <w:rsid w:val="004E6402"/>
    <w:rsid w:val="004F7860"/>
    <w:rsid w:val="005108D5"/>
    <w:rsid w:val="00511BA6"/>
    <w:rsid w:val="005261A7"/>
    <w:rsid w:val="0053060B"/>
    <w:rsid w:val="00542A3B"/>
    <w:rsid w:val="005845EA"/>
    <w:rsid w:val="005A2A58"/>
    <w:rsid w:val="005B1047"/>
    <w:rsid w:val="005B3C69"/>
    <w:rsid w:val="005B5F91"/>
    <w:rsid w:val="005F031E"/>
    <w:rsid w:val="00603701"/>
    <w:rsid w:val="0061310D"/>
    <w:rsid w:val="006264C8"/>
    <w:rsid w:val="00632E3A"/>
    <w:rsid w:val="00654312"/>
    <w:rsid w:val="00657131"/>
    <w:rsid w:val="00676FB1"/>
    <w:rsid w:val="00693C50"/>
    <w:rsid w:val="00696823"/>
    <w:rsid w:val="006D2B14"/>
    <w:rsid w:val="006F6849"/>
    <w:rsid w:val="00705835"/>
    <w:rsid w:val="00714518"/>
    <w:rsid w:val="00722F34"/>
    <w:rsid w:val="00725D89"/>
    <w:rsid w:val="00737E9C"/>
    <w:rsid w:val="00775974"/>
    <w:rsid w:val="0077626C"/>
    <w:rsid w:val="0078683F"/>
    <w:rsid w:val="00791CF4"/>
    <w:rsid w:val="007962C3"/>
    <w:rsid w:val="007C10CF"/>
    <w:rsid w:val="007C4453"/>
    <w:rsid w:val="007D6CAE"/>
    <w:rsid w:val="007E4471"/>
    <w:rsid w:val="007E5352"/>
    <w:rsid w:val="007E6043"/>
    <w:rsid w:val="00814BCD"/>
    <w:rsid w:val="0081632D"/>
    <w:rsid w:val="00845ECB"/>
    <w:rsid w:val="00847112"/>
    <w:rsid w:val="00850696"/>
    <w:rsid w:val="008518E8"/>
    <w:rsid w:val="00880EF7"/>
    <w:rsid w:val="00883332"/>
    <w:rsid w:val="008A5156"/>
    <w:rsid w:val="008B009B"/>
    <w:rsid w:val="008B0EBC"/>
    <w:rsid w:val="008C12A4"/>
    <w:rsid w:val="008C1FAA"/>
    <w:rsid w:val="008D034B"/>
    <w:rsid w:val="008D0A93"/>
    <w:rsid w:val="008D25EE"/>
    <w:rsid w:val="008E719B"/>
    <w:rsid w:val="008F23A4"/>
    <w:rsid w:val="00900F66"/>
    <w:rsid w:val="00901C7F"/>
    <w:rsid w:val="00915724"/>
    <w:rsid w:val="00926D2C"/>
    <w:rsid w:val="0096291A"/>
    <w:rsid w:val="0096553E"/>
    <w:rsid w:val="00981AAE"/>
    <w:rsid w:val="009F5971"/>
    <w:rsid w:val="00A01BA0"/>
    <w:rsid w:val="00A33157"/>
    <w:rsid w:val="00A7104B"/>
    <w:rsid w:val="00A83F36"/>
    <w:rsid w:val="00A85A37"/>
    <w:rsid w:val="00A948C3"/>
    <w:rsid w:val="00AA1CA1"/>
    <w:rsid w:val="00AA2DE9"/>
    <w:rsid w:val="00AA4B69"/>
    <w:rsid w:val="00AA5720"/>
    <w:rsid w:val="00AB6C2C"/>
    <w:rsid w:val="00AC0E3C"/>
    <w:rsid w:val="00AC2446"/>
    <w:rsid w:val="00AC3F0B"/>
    <w:rsid w:val="00AC7426"/>
    <w:rsid w:val="00AE66C6"/>
    <w:rsid w:val="00B13A99"/>
    <w:rsid w:val="00B73EAB"/>
    <w:rsid w:val="00BB01CC"/>
    <w:rsid w:val="00BC7022"/>
    <w:rsid w:val="00BD2118"/>
    <w:rsid w:val="00BF3C1F"/>
    <w:rsid w:val="00BF54C1"/>
    <w:rsid w:val="00C23B14"/>
    <w:rsid w:val="00C37298"/>
    <w:rsid w:val="00C60052"/>
    <w:rsid w:val="00C62802"/>
    <w:rsid w:val="00C62902"/>
    <w:rsid w:val="00C6537B"/>
    <w:rsid w:val="00C77460"/>
    <w:rsid w:val="00C87F0C"/>
    <w:rsid w:val="00CD7BC6"/>
    <w:rsid w:val="00D00595"/>
    <w:rsid w:val="00D01479"/>
    <w:rsid w:val="00D25201"/>
    <w:rsid w:val="00D42966"/>
    <w:rsid w:val="00D457BC"/>
    <w:rsid w:val="00D476C4"/>
    <w:rsid w:val="00D501C0"/>
    <w:rsid w:val="00D72423"/>
    <w:rsid w:val="00D8184E"/>
    <w:rsid w:val="00D87805"/>
    <w:rsid w:val="00D97829"/>
    <w:rsid w:val="00DA70D4"/>
    <w:rsid w:val="00DD78FB"/>
    <w:rsid w:val="00DF55FE"/>
    <w:rsid w:val="00E05DE5"/>
    <w:rsid w:val="00E15548"/>
    <w:rsid w:val="00E35F57"/>
    <w:rsid w:val="00E366CD"/>
    <w:rsid w:val="00E51835"/>
    <w:rsid w:val="00E80301"/>
    <w:rsid w:val="00EA2926"/>
    <w:rsid w:val="00EA2ED1"/>
    <w:rsid w:val="00ED4065"/>
    <w:rsid w:val="00F048B0"/>
    <w:rsid w:val="00F34CC8"/>
    <w:rsid w:val="00F3541B"/>
    <w:rsid w:val="00F44E02"/>
    <w:rsid w:val="00F532DE"/>
    <w:rsid w:val="00F8799E"/>
    <w:rsid w:val="00FC06E7"/>
    <w:rsid w:val="00FC5E3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285D0AD-7DFB-4892-8FF8-ABEDCB4D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uiPriority w:val="99"/>
    <w:semiHidden/>
    <w:rsid w:val="0081632D"/>
    <w:rPr>
      <w:color w:val="808080"/>
    </w:rPr>
  </w:style>
  <w:style w:type="character" w:customStyle="1" w:styleId="Nadpis1Char">
    <w:name w:val="Nadpis 1 Char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os.skopan\Desktop\zm&#283;nov&#233;%20listy%20dodatky%20SOD\Dodatek%20&#269;.1%20k%20akci%20vjezd%20na%20parking%20v%20Roosveltov&#283;%20ulici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F66B7-5939-4CD2-80F4-4BEB61D2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č.1 k akci vjezd na parking v Roosveltově ulici</Template>
  <TotalTime>1</TotalTime>
  <Pages>3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Škopán Miloš</dc:creator>
  <cp:keywords/>
  <cp:lastModifiedBy>Kramářová Eva</cp:lastModifiedBy>
  <cp:revision>3</cp:revision>
  <cp:lastPrinted>2011-08-03T10:58:00Z</cp:lastPrinted>
  <dcterms:created xsi:type="dcterms:W3CDTF">2021-03-10T11:13:00Z</dcterms:created>
  <dcterms:modified xsi:type="dcterms:W3CDTF">2021-03-17T09:59:00Z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