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E7A" w:rsidRPr="00C94E7A" w:rsidRDefault="00C94E7A" w:rsidP="00C94E7A">
      <w:pPr>
        <w:autoSpaceDE w:val="0"/>
        <w:autoSpaceDN w:val="0"/>
        <w:adjustRightInd w:val="0"/>
        <w:spacing w:after="120" w:line="280" w:lineRule="exact"/>
        <w:jc w:val="center"/>
        <w:rPr>
          <w:rFonts w:ascii="Times New Roman" w:eastAsia="Times New Roman" w:hAnsi="Times New Roman" w:cs="Times New Roman"/>
          <w:b/>
          <w:bCs/>
          <w:color w:val="000000"/>
          <w:sz w:val="36"/>
          <w:szCs w:val="36"/>
          <w:lang w:eastAsia="cs-CZ"/>
        </w:rPr>
      </w:pPr>
      <w:r w:rsidRPr="00C94E7A">
        <w:rPr>
          <w:rFonts w:ascii="Times New Roman" w:eastAsia="Times New Roman" w:hAnsi="Times New Roman" w:cs="Times New Roman"/>
          <w:b/>
          <w:bCs/>
          <w:color w:val="000000"/>
          <w:sz w:val="36"/>
          <w:szCs w:val="36"/>
          <w:lang w:eastAsia="cs-CZ"/>
        </w:rPr>
        <w:t>KUPNÍ SMLOUVA</w:t>
      </w:r>
    </w:p>
    <w:sdt>
      <w:sdtPr>
        <w:rPr>
          <w:rFonts w:ascii="Times New Roman" w:eastAsia="Times New Roman" w:hAnsi="Times New Roman" w:cs="Times New Roman"/>
          <w:b/>
          <w:bCs/>
          <w:color w:val="000000"/>
          <w:sz w:val="36"/>
          <w:szCs w:val="36"/>
          <w:lang w:eastAsia="cs-CZ"/>
        </w:rPr>
        <w:id w:val="1905483417"/>
        <w:placeholder>
          <w:docPart w:val="6748BFC87C2C416A82949ECB94013741"/>
        </w:placeholder>
      </w:sdtPr>
      <w:sdtEndPr/>
      <w:sdtContent>
        <w:p w:rsidR="00C94E7A" w:rsidRPr="00C94E7A" w:rsidRDefault="00C94E7A" w:rsidP="00C94E7A">
          <w:pPr>
            <w:autoSpaceDE w:val="0"/>
            <w:autoSpaceDN w:val="0"/>
            <w:adjustRightInd w:val="0"/>
            <w:spacing w:after="120" w:line="280" w:lineRule="exact"/>
            <w:jc w:val="center"/>
            <w:rPr>
              <w:rFonts w:ascii="Times New Roman" w:eastAsia="Times New Roman" w:hAnsi="Times New Roman" w:cs="Times New Roman"/>
              <w:b/>
              <w:color w:val="000000"/>
              <w:sz w:val="36"/>
              <w:szCs w:val="36"/>
              <w:lang w:eastAsia="cs-CZ"/>
            </w:rPr>
          </w:pPr>
          <w:r w:rsidRPr="00C94E7A">
            <w:rPr>
              <w:rFonts w:ascii="Times New Roman" w:eastAsia="Times New Roman" w:hAnsi="Times New Roman" w:cs="Times New Roman"/>
              <w:b/>
              <w:bCs/>
              <w:color w:val="000000"/>
              <w:sz w:val="36"/>
              <w:szCs w:val="36"/>
              <w:lang w:eastAsia="cs-CZ"/>
            </w:rPr>
            <w:t>č. 2017/7U /1</w:t>
          </w:r>
        </w:p>
      </w:sdtContent>
    </w:sdt>
    <w:p w:rsidR="00C94E7A" w:rsidRPr="00C94E7A" w:rsidRDefault="00C94E7A" w:rsidP="00C94E7A">
      <w:pPr>
        <w:spacing w:after="200" w:line="276" w:lineRule="auto"/>
        <w:rPr>
          <w:rFonts w:ascii="Calibri" w:eastAsia="Calibri" w:hAnsi="Calibri" w:cs="Times New Roman"/>
          <w:b/>
        </w:rPr>
      </w:pP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ktero</w:t>
      </w:r>
      <w:r>
        <w:rPr>
          <w:rFonts w:ascii="Calibri" w:eastAsia="Calibri" w:hAnsi="Calibri" w:cs="Times New Roman"/>
        </w:rPr>
        <w:t xml:space="preserve">u uzavřeli níže uvedeného dne, </w:t>
      </w:r>
      <w:r w:rsidRPr="00C94E7A">
        <w:rPr>
          <w:rFonts w:ascii="Calibri" w:eastAsia="Calibri" w:hAnsi="Calibri" w:cs="Times New Roman"/>
        </w:rPr>
        <w:t>měsíce a roku dle ustanovení § 2079 a násl. zákona č. 89/2012 Sb., občanský zákoník, ve znění pozdějších předpisů</w:t>
      </w:r>
    </w:p>
    <w:p w:rsidR="00C94E7A" w:rsidRPr="00C94E7A" w:rsidRDefault="00C94E7A" w:rsidP="00C94E7A">
      <w:pPr>
        <w:spacing w:after="200" w:line="276" w:lineRule="auto"/>
        <w:rPr>
          <w:rFonts w:ascii="Calibri" w:eastAsia="Calibri" w:hAnsi="Calibri" w:cs="Times New Roman"/>
        </w:rPr>
      </w:pPr>
    </w:p>
    <w:p w:rsidR="00C94E7A" w:rsidRPr="00C94E7A" w:rsidRDefault="00C94E7A" w:rsidP="00C94E7A">
      <w:pPr>
        <w:spacing w:after="0" w:line="240" w:lineRule="auto"/>
        <w:jc w:val="both"/>
        <w:rPr>
          <w:rFonts w:ascii="Calibri" w:eastAsia="Calibri" w:hAnsi="Calibri" w:cs="Times New Roman"/>
        </w:rPr>
      </w:pPr>
      <w:r w:rsidRPr="00C94E7A">
        <w:rPr>
          <w:rFonts w:ascii="Calibri" w:eastAsia="Calibri" w:hAnsi="Calibri" w:cs="Times New Roman"/>
          <w:b/>
        </w:rPr>
        <w:t>Kupující:</w:t>
      </w:r>
      <w:r w:rsidRPr="00C94E7A">
        <w:rPr>
          <w:rFonts w:ascii="Calibri" w:eastAsia="Calibri" w:hAnsi="Calibri" w:cs="Times New Roman"/>
        </w:rPr>
        <w:t xml:space="preserve">  </w:t>
      </w:r>
      <w:r w:rsidRPr="00C94E7A">
        <w:rPr>
          <w:rFonts w:ascii="Calibri" w:eastAsia="Calibri" w:hAnsi="Calibri" w:cs="Times New Roman"/>
        </w:rPr>
        <w:tab/>
      </w:r>
      <w:r w:rsidRPr="00C94E7A">
        <w:rPr>
          <w:rFonts w:ascii="Calibri" w:eastAsia="Calibri" w:hAnsi="Calibri" w:cs="Times New Roman"/>
        </w:rPr>
        <w:tab/>
      </w:r>
      <w:r w:rsidRPr="00C94E7A">
        <w:rPr>
          <w:rFonts w:ascii="Calibri" w:eastAsia="Calibri" w:hAnsi="Calibri" w:cs="Times New Roman"/>
          <w:b/>
        </w:rPr>
        <w:t>Sedmá ubytovací s.r.o.</w:t>
      </w:r>
      <w:r w:rsidRPr="00C94E7A">
        <w:rPr>
          <w:rFonts w:ascii="Calibri" w:eastAsia="Calibri" w:hAnsi="Calibri" w:cs="Times New Roman"/>
        </w:rPr>
        <w:t xml:space="preserve"> </w:t>
      </w:r>
    </w:p>
    <w:p w:rsidR="00C94E7A" w:rsidRPr="00C94E7A" w:rsidRDefault="00C94E7A" w:rsidP="00C94E7A">
      <w:pPr>
        <w:spacing w:after="0" w:line="240" w:lineRule="auto"/>
        <w:jc w:val="both"/>
        <w:rPr>
          <w:rFonts w:ascii="Calibri" w:eastAsia="Calibri" w:hAnsi="Calibri" w:cs="Times New Roman"/>
        </w:rPr>
      </w:pPr>
      <w:r w:rsidRPr="00C94E7A">
        <w:rPr>
          <w:rFonts w:ascii="Calibri" w:eastAsia="Calibri" w:hAnsi="Calibri" w:cs="Times New Roman"/>
          <w:b/>
        </w:rPr>
        <w:t>Sídlo:</w:t>
      </w:r>
      <w:r w:rsidRPr="00C94E7A">
        <w:rPr>
          <w:rFonts w:ascii="Calibri" w:eastAsia="Calibri" w:hAnsi="Calibri" w:cs="Times New Roman"/>
        </w:rPr>
        <w:tab/>
      </w:r>
      <w:r w:rsidRPr="00C94E7A">
        <w:rPr>
          <w:rFonts w:ascii="Calibri" w:eastAsia="Calibri" w:hAnsi="Calibri" w:cs="Times New Roman"/>
        </w:rPr>
        <w:tab/>
      </w:r>
      <w:r w:rsidRPr="00C94E7A">
        <w:rPr>
          <w:rFonts w:ascii="Calibri" w:eastAsia="Calibri" w:hAnsi="Calibri" w:cs="Times New Roman"/>
        </w:rPr>
        <w:tab/>
      </w:r>
      <w:r w:rsidR="004F2032">
        <w:rPr>
          <w:rFonts w:ascii="Calibri" w:eastAsia="Calibri" w:hAnsi="Calibri" w:cs="Times New Roman"/>
        </w:rPr>
        <w:t>Ortenovo nám. 12a</w:t>
      </w:r>
      <w:r w:rsidRPr="00C94E7A">
        <w:rPr>
          <w:rFonts w:ascii="Calibri" w:eastAsia="Calibri" w:hAnsi="Calibri" w:cs="Times New Roman"/>
        </w:rPr>
        <w:t>, 170 00 Praha 7,</w:t>
      </w:r>
    </w:p>
    <w:p w:rsidR="00C94E7A" w:rsidRPr="00C94E7A" w:rsidRDefault="00C94E7A" w:rsidP="00C94E7A">
      <w:pPr>
        <w:spacing w:after="0" w:line="240" w:lineRule="auto"/>
        <w:jc w:val="both"/>
        <w:rPr>
          <w:rFonts w:ascii="Calibri" w:eastAsia="Calibri" w:hAnsi="Calibri" w:cs="Times New Roman"/>
        </w:rPr>
      </w:pPr>
      <w:r w:rsidRPr="00C94E7A">
        <w:rPr>
          <w:rFonts w:ascii="Calibri" w:eastAsia="Calibri" w:hAnsi="Calibri" w:cs="Times New Roman"/>
          <w:b/>
        </w:rPr>
        <w:t>IČ:</w:t>
      </w:r>
      <w:r w:rsidRPr="00C94E7A">
        <w:rPr>
          <w:rFonts w:ascii="Calibri" w:eastAsia="Calibri" w:hAnsi="Calibri" w:cs="Times New Roman"/>
        </w:rPr>
        <w:tab/>
      </w:r>
      <w:r w:rsidRPr="00C94E7A">
        <w:rPr>
          <w:rFonts w:ascii="Calibri" w:eastAsia="Calibri" w:hAnsi="Calibri" w:cs="Times New Roman"/>
        </w:rPr>
        <w:tab/>
      </w:r>
      <w:r w:rsidRPr="00C94E7A">
        <w:rPr>
          <w:rFonts w:ascii="Calibri" w:eastAsia="Calibri" w:hAnsi="Calibri" w:cs="Times New Roman"/>
        </w:rPr>
        <w:tab/>
        <w:t>264 18 274</w:t>
      </w:r>
    </w:p>
    <w:p w:rsidR="00C94E7A" w:rsidRPr="00C94E7A" w:rsidRDefault="00C94E7A" w:rsidP="00C94E7A">
      <w:pPr>
        <w:spacing w:after="0" w:line="240" w:lineRule="auto"/>
        <w:ind w:left="2124" w:hanging="2124"/>
        <w:jc w:val="both"/>
        <w:rPr>
          <w:rFonts w:ascii="Calibri" w:eastAsia="Calibri" w:hAnsi="Calibri" w:cs="Times New Roman"/>
        </w:rPr>
      </w:pPr>
      <w:r w:rsidRPr="00C94E7A">
        <w:rPr>
          <w:rFonts w:ascii="Calibri" w:eastAsia="Calibri" w:hAnsi="Calibri" w:cs="Times New Roman"/>
          <w:b/>
        </w:rPr>
        <w:t>Podepisující osoby:</w:t>
      </w:r>
      <w:r w:rsidRPr="00C94E7A">
        <w:rPr>
          <w:rFonts w:ascii="Calibri" w:eastAsia="Calibri" w:hAnsi="Calibri" w:cs="Times New Roman"/>
        </w:rPr>
        <w:tab/>
        <w:t>Mgr. Tomáš Trnka, jednatel spol. Sedmá ubytovací s.r.o.</w:t>
      </w:r>
    </w:p>
    <w:p w:rsidR="00C94E7A" w:rsidRPr="00C94E7A" w:rsidRDefault="00C94E7A" w:rsidP="00C94E7A">
      <w:pPr>
        <w:spacing w:after="0" w:line="240" w:lineRule="auto"/>
        <w:ind w:left="2124" w:hanging="2124"/>
        <w:jc w:val="both"/>
        <w:rPr>
          <w:rFonts w:ascii="Calibri" w:eastAsia="Calibri" w:hAnsi="Calibri" w:cs="Times New Roman"/>
        </w:rPr>
      </w:pPr>
      <w:r w:rsidRPr="00C94E7A">
        <w:rPr>
          <w:rFonts w:ascii="Calibri" w:eastAsia="Calibri" w:hAnsi="Calibri" w:cs="Times New Roman"/>
          <w:b/>
        </w:rPr>
        <w:tab/>
      </w:r>
      <w:r w:rsidRPr="00C94E7A">
        <w:rPr>
          <w:rFonts w:ascii="Calibri" w:eastAsia="Calibri" w:hAnsi="Calibri" w:cs="Times New Roman"/>
        </w:rPr>
        <w:t>Ing. Rastislav Jansík, jednatel spol. Sedmá ubytovací s.r.o.</w:t>
      </w:r>
    </w:p>
    <w:p w:rsidR="00C94E7A" w:rsidRPr="00C94E7A" w:rsidRDefault="00C94E7A" w:rsidP="00C94E7A">
      <w:pPr>
        <w:spacing w:after="0" w:line="240" w:lineRule="auto"/>
        <w:jc w:val="both"/>
        <w:rPr>
          <w:rFonts w:ascii="Calibri" w:eastAsia="Calibri" w:hAnsi="Calibri" w:cs="Times New Roman"/>
          <w:b/>
        </w:rPr>
      </w:pPr>
      <w:r w:rsidRPr="00C94E7A">
        <w:rPr>
          <w:rFonts w:ascii="Calibri" w:eastAsia="Calibri" w:hAnsi="Calibri" w:cs="Times New Roman"/>
          <w:b/>
        </w:rPr>
        <w:t xml:space="preserve">Osoba oprávněná </w:t>
      </w:r>
    </w:p>
    <w:p w:rsidR="00C94E7A" w:rsidRPr="00C94E7A" w:rsidRDefault="00C94E7A" w:rsidP="00C94E7A">
      <w:pPr>
        <w:spacing w:after="0" w:line="240" w:lineRule="auto"/>
        <w:ind w:left="2124" w:hanging="2124"/>
        <w:jc w:val="both"/>
        <w:rPr>
          <w:rFonts w:ascii="Calibri" w:eastAsia="Calibri" w:hAnsi="Calibri" w:cs="Times New Roman"/>
        </w:rPr>
      </w:pPr>
      <w:r w:rsidRPr="00C94E7A">
        <w:rPr>
          <w:rFonts w:ascii="Calibri" w:eastAsia="Calibri" w:hAnsi="Calibri" w:cs="Times New Roman"/>
          <w:b/>
        </w:rPr>
        <w:t>jednat za zadavatele:</w:t>
      </w:r>
      <w:r w:rsidRPr="00C94E7A">
        <w:rPr>
          <w:rFonts w:ascii="Calibri" w:eastAsia="Calibri" w:hAnsi="Calibri" w:cs="Times New Roman"/>
        </w:rPr>
        <w:t xml:space="preserve"> </w:t>
      </w:r>
      <w:r w:rsidRPr="00C94E7A">
        <w:rPr>
          <w:rFonts w:ascii="Calibri" w:eastAsia="Calibri" w:hAnsi="Calibri" w:cs="Times New Roman"/>
        </w:rPr>
        <w:tab/>
      </w:r>
      <w:r w:rsidRPr="00C94E7A">
        <w:rPr>
          <w:rFonts w:ascii="Calibri" w:eastAsia="Calibri" w:hAnsi="Calibri" w:cs="Times New Roman"/>
          <w:b/>
        </w:rPr>
        <w:t>Mgr. Tomáš Trnka</w:t>
      </w:r>
      <w:r w:rsidRPr="00C94E7A">
        <w:rPr>
          <w:rFonts w:ascii="Calibri" w:eastAsia="Calibri" w:hAnsi="Calibri" w:cs="Times New Roman"/>
        </w:rPr>
        <w:t xml:space="preserve"> – jednatel spol. Sedmá ubytovací s. r. o., </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 xml:space="preserve"> (dále jen „kupující")</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a</w:t>
      </w:r>
    </w:p>
    <w:p w:rsidR="00C94E7A" w:rsidRPr="00C94E7A" w:rsidRDefault="00C94E7A" w:rsidP="00C94E7A">
      <w:pPr>
        <w:spacing w:after="0" w:line="240" w:lineRule="auto"/>
        <w:jc w:val="both"/>
        <w:rPr>
          <w:rFonts w:ascii="Calibri" w:eastAsia="Calibri" w:hAnsi="Calibri" w:cs="Times New Roman"/>
          <w:b/>
        </w:rPr>
      </w:pPr>
      <w:r w:rsidRPr="00C94E7A">
        <w:rPr>
          <w:rFonts w:ascii="Calibri" w:eastAsia="Calibri" w:hAnsi="Calibri" w:cs="Times New Roman"/>
          <w:b/>
        </w:rPr>
        <w:t>Prodávající:</w:t>
      </w:r>
      <w:r w:rsidRPr="00C94E7A">
        <w:rPr>
          <w:rFonts w:ascii="Calibri" w:eastAsia="Calibri" w:hAnsi="Calibri" w:cs="Times New Roman"/>
          <w:b/>
        </w:rPr>
        <w:tab/>
      </w:r>
      <w:r w:rsidRPr="00C94E7A">
        <w:rPr>
          <w:rFonts w:ascii="Calibri" w:eastAsia="Calibri" w:hAnsi="Calibri" w:cs="Times New Roman"/>
          <w:b/>
        </w:rPr>
        <w:tab/>
      </w:r>
      <w:r w:rsidRPr="00C94E7A">
        <w:rPr>
          <w:rFonts w:ascii="Calibri" w:eastAsia="Calibri" w:hAnsi="Calibri" w:cs="Times New Roman"/>
          <w:b/>
        </w:rPr>
        <w:tab/>
      </w:r>
      <w:sdt>
        <w:sdtPr>
          <w:rPr>
            <w:rFonts w:ascii="Calibri" w:eastAsia="Calibri" w:hAnsi="Calibri" w:cs="Times New Roman"/>
            <w:b/>
          </w:rPr>
          <w:id w:val="-125243513"/>
          <w:placeholder>
            <w:docPart w:val="4419F09F311E4A54905E2D57E036F3E7"/>
          </w:placeholder>
          <w:text/>
        </w:sdtPr>
        <w:sdtEndPr/>
        <w:sdtContent>
          <w:r w:rsidRPr="00C94E7A">
            <w:rPr>
              <w:rFonts w:ascii="Calibri" w:eastAsia="Calibri" w:hAnsi="Calibri" w:cs="Times New Roman"/>
              <w:b/>
            </w:rPr>
            <w:t>BauCar spol. s. r . o.</w:t>
          </w:r>
        </w:sdtContent>
      </w:sdt>
    </w:p>
    <w:p w:rsidR="00C94E7A" w:rsidRPr="00C94E7A" w:rsidRDefault="00C94E7A" w:rsidP="00C94E7A">
      <w:pPr>
        <w:spacing w:after="0" w:line="240" w:lineRule="auto"/>
        <w:jc w:val="both"/>
        <w:rPr>
          <w:rFonts w:ascii="Calibri" w:eastAsia="Calibri" w:hAnsi="Calibri" w:cs="Times New Roman"/>
        </w:rPr>
      </w:pPr>
      <w:r w:rsidRPr="00C94E7A">
        <w:rPr>
          <w:rFonts w:ascii="Calibri" w:eastAsia="Calibri" w:hAnsi="Calibri" w:cs="Times New Roman"/>
          <w:b/>
        </w:rPr>
        <w:t>Sídlo:</w:t>
      </w:r>
      <w:r w:rsidRPr="00C94E7A">
        <w:rPr>
          <w:rFonts w:ascii="Calibri" w:eastAsia="Calibri" w:hAnsi="Calibri" w:cs="Times New Roman"/>
          <w:b/>
        </w:rPr>
        <w:tab/>
      </w:r>
      <w:r w:rsidRPr="00C94E7A">
        <w:rPr>
          <w:rFonts w:ascii="Calibri" w:eastAsia="Calibri" w:hAnsi="Calibri" w:cs="Times New Roman"/>
        </w:rPr>
        <w:tab/>
      </w:r>
      <w:r w:rsidRPr="00C94E7A">
        <w:rPr>
          <w:rFonts w:ascii="Calibri" w:eastAsia="Calibri" w:hAnsi="Calibri" w:cs="Times New Roman"/>
        </w:rPr>
        <w:tab/>
      </w:r>
      <w:r w:rsidRPr="00C94E7A">
        <w:rPr>
          <w:rFonts w:ascii="Calibri" w:eastAsia="Calibri" w:hAnsi="Calibri" w:cs="Times New Roman"/>
        </w:rPr>
        <w:tab/>
      </w:r>
      <w:sdt>
        <w:sdtPr>
          <w:rPr>
            <w:rFonts w:ascii="Calibri" w:eastAsia="Calibri" w:hAnsi="Calibri" w:cs="Times New Roman"/>
          </w:rPr>
          <w:id w:val="2013637831"/>
          <w:placeholder>
            <w:docPart w:val="4419F09F311E4A54905E2D57E036F3E7"/>
          </w:placeholder>
          <w:text/>
        </w:sdtPr>
        <w:sdtEndPr/>
        <w:sdtContent>
          <w:r w:rsidR="00687F8F">
            <w:rPr>
              <w:rFonts w:ascii="Calibri" w:eastAsia="Calibri" w:hAnsi="Calibri" w:cs="Times New Roman"/>
            </w:rPr>
            <w:t>Na Z</w:t>
          </w:r>
          <w:r w:rsidRPr="00C94E7A">
            <w:rPr>
              <w:rFonts w:ascii="Calibri" w:eastAsia="Calibri" w:hAnsi="Calibri" w:cs="Times New Roman"/>
            </w:rPr>
            <w:t>líchově 228/4, 152 00 Praha 5 - Hlubočepy</w:t>
          </w:r>
        </w:sdtContent>
      </w:sdt>
      <w:r w:rsidRPr="00C94E7A">
        <w:rPr>
          <w:rFonts w:ascii="Calibri" w:eastAsia="Calibri" w:hAnsi="Calibri" w:cs="Times New Roman"/>
        </w:rPr>
        <w:tab/>
      </w:r>
    </w:p>
    <w:p w:rsidR="00C94E7A" w:rsidRPr="00C94E7A" w:rsidRDefault="00C94E7A" w:rsidP="00C94E7A">
      <w:pPr>
        <w:spacing w:after="0" w:line="240" w:lineRule="auto"/>
        <w:jc w:val="both"/>
        <w:rPr>
          <w:rFonts w:ascii="Calibri" w:eastAsia="Calibri" w:hAnsi="Calibri" w:cs="Times New Roman"/>
          <w:b/>
        </w:rPr>
      </w:pPr>
      <w:r w:rsidRPr="00C94E7A">
        <w:rPr>
          <w:rFonts w:ascii="Calibri" w:eastAsia="Calibri" w:hAnsi="Calibri" w:cs="Times New Roman"/>
          <w:b/>
        </w:rPr>
        <w:t>IČ:</w:t>
      </w:r>
      <w:r w:rsidRPr="00C94E7A">
        <w:rPr>
          <w:rFonts w:ascii="Calibri" w:eastAsia="Calibri" w:hAnsi="Calibri" w:cs="Times New Roman"/>
          <w:b/>
        </w:rPr>
        <w:tab/>
      </w:r>
      <w:r w:rsidRPr="00C94E7A">
        <w:rPr>
          <w:rFonts w:ascii="Calibri" w:eastAsia="Calibri" w:hAnsi="Calibri" w:cs="Times New Roman"/>
          <w:b/>
        </w:rPr>
        <w:tab/>
      </w:r>
      <w:r w:rsidRPr="00C94E7A">
        <w:rPr>
          <w:rFonts w:ascii="Calibri" w:eastAsia="Calibri" w:hAnsi="Calibri" w:cs="Times New Roman"/>
          <w:b/>
        </w:rPr>
        <w:tab/>
      </w:r>
      <w:r w:rsidRPr="00C94E7A">
        <w:rPr>
          <w:rFonts w:ascii="Calibri" w:eastAsia="Calibri" w:hAnsi="Calibri" w:cs="Times New Roman"/>
          <w:b/>
        </w:rPr>
        <w:tab/>
      </w:r>
      <w:sdt>
        <w:sdtPr>
          <w:rPr>
            <w:rFonts w:ascii="Calibri" w:eastAsia="Calibri" w:hAnsi="Calibri" w:cs="Times New Roman"/>
            <w:b/>
          </w:rPr>
          <w:id w:val="-1352948991"/>
          <w:placeholder>
            <w:docPart w:val="4419F09F311E4A54905E2D57E036F3E7"/>
          </w:placeholder>
          <w:text/>
        </w:sdtPr>
        <w:sdtEndPr/>
        <w:sdtContent>
          <w:r w:rsidRPr="00C94E7A">
            <w:rPr>
              <w:rFonts w:ascii="Calibri" w:eastAsia="Calibri" w:hAnsi="Calibri" w:cs="Times New Roman"/>
              <w:b/>
            </w:rPr>
            <w:t>625 79 347</w:t>
          </w:r>
        </w:sdtContent>
      </w:sdt>
    </w:p>
    <w:p w:rsidR="00C94E7A" w:rsidRPr="00C94E7A" w:rsidRDefault="00C94E7A" w:rsidP="00C94E7A">
      <w:pPr>
        <w:spacing w:after="0" w:line="240" w:lineRule="auto"/>
        <w:jc w:val="both"/>
        <w:rPr>
          <w:rFonts w:ascii="Calibri" w:eastAsia="Calibri" w:hAnsi="Calibri" w:cs="Times New Roman"/>
        </w:rPr>
      </w:pPr>
      <w:r w:rsidRPr="00C94E7A">
        <w:rPr>
          <w:rFonts w:ascii="Calibri" w:eastAsia="Calibri" w:hAnsi="Calibri" w:cs="Times New Roman"/>
          <w:b/>
        </w:rPr>
        <w:t>Zapsaný v OR vedeném:</w:t>
      </w:r>
      <w:r w:rsidRPr="00C94E7A">
        <w:rPr>
          <w:rFonts w:ascii="Calibri" w:eastAsia="Calibri" w:hAnsi="Calibri" w:cs="Times New Roman"/>
          <w:b/>
        </w:rPr>
        <w:tab/>
      </w:r>
      <w:sdt>
        <w:sdtPr>
          <w:rPr>
            <w:rFonts w:ascii="Calibri" w:eastAsia="Calibri" w:hAnsi="Calibri" w:cs="Times New Roman"/>
          </w:rPr>
          <w:id w:val="1491830193"/>
          <w:placeholder>
            <w:docPart w:val="4419F09F311E4A54905E2D57E036F3E7"/>
          </w:placeholder>
          <w:text/>
        </w:sdtPr>
        <w:sdtEndPr/>
        <w:sdtContent>
          <w:r w:rsidR="00687F8F">
            <w:rPr>
              <w:rFonts w:ascii="Calibri" w:eastAsia="Calibri" w:hAnsi="Calibri" w:cs="Times New Roman"/>
            </w:rPr>
            <w:t>Mě</w:t>
          </w:r>
          <w:r w:rsidRPr="00C94E7A">
            <w:rPr>
              <w:rFonts w:ascii="Calibri" w:eastAsia="Calibri" w:hAnsi="Calibri" w:cs="Times New Roman"/>
            </w:rPr>
            <w:t>stským soudem v Praze, oddíl C vložka 33045</w:t>
          </w:r>
        </w:sdtContent>
      </w:sdt>
      <w:r w:rsidRPr="00C94E7A">
        <w:rPr>
          <w:rFonts w:ascii="Calibri" w:eastAsia="Calibri" w:hAnsi="Calibri" w:cs="Times New Roman"/>
          <w:b/>
        </w:rPr>
        <w:tab/>
      </w:r>
      <w:r w:rsidRPr="00C94E7A">
        <w:rPr>
          <w:rFonts w:ascii="Calibri" w:eastAsia="Calibri" w:hAnsi="Calibri" w:cs="Times New Roman"/>
        </w:rPr>
        <w:tab/>
      </w:r>
    </w:p>
    <w:p w:rsidR="00C94E7A" w:rsidRPr="00C94E7A" w:rsidRDefault="00C94E7A" w:rsidP="00C94E7A">
      <w:pPr>
        <w:spacing w:after="0" w:line="240" w:lineRule="auto"/>
        <w:ind w:left="2124" w:hanging="2124"/>
        <w:jc w:val="both"/>
        <w:rPr>
          <w:rFonts w:ascii="Calibri" w:eastAsia="Calibri" w:hAnsi="Calibri" w:cs="Times New Roman"/>
          <w:b/>
        </w:rPr>
      </w:pPr>
      <w:r w:rsidRPr="00C94E7A">
        <w:rPr>
          <w:rFonts w:ascii="Calibri" w:eastAsia="Calibri" w:hAnsi="Calibri" w:cs="Times New Roman"/>
          <w:b/>
        </w:rPr>
        <w:t>Podepisující osoby:</w:t>
      </w:r>
      <w:r w:rsidRPr="00C94E7A">
        <w:rPr>
          <w:rFonts w:ascii="Calibri" w:eastAsia="Calibri" w:hAnsi="Calibri" w:cs="Times New Roman"/>
          <w:b/>
        </w:rPr>
        <w:tab/>
      </w:r>
      <w:r w:rsidRPr="00C94E7A">
        <w:rPr>
          <w:rFonts w:ascii="Calibri" w:eastAsia="Calibri" w:hAnsi="Calibri" w:cs="Times New Roman"/>
          <w:b/>
        </w:rPr>
        <w:tab/>
      </w:r>
      <w:sdt>
        <w:sdtPr>
          <w:rPr>
            <w:rFonts w:ascii="Calibri" w:eastAsia="Calibri" w:hAnsi="Calibri" w:cs="Times New Roman"/>
          </w:rPr>
          <w:id w:val="972257864"/>
          <w:placeholder>
            <w:docPart w:val="4419F09F311E4A54905E2D57E036F3E7"/>
          </w:placeholder>
          <w:text/>
        </w:sdtPr>
        <w:sdtEndPr/>
        <w:sdtContent>
          <w:r w:rsidRPr="00C94E7A">
            <w:rPr>
              <w:rFonts w:ascii="Calibri" w:eastAsia="Calibri" w:hAnsi="Calibri" w:cs="Times New Roman"/>
            </w:rPr>
            <w:t>Ing. Zbyněk Strnad, jednatel společnosti</w:t>
          </w:r>
        </w:sdtContent>
      </w:sdt>
    </w:p>
    <w:p w:rsidR="00C94E7A" w:rsidRPr="00C94E7A" w:rsidRDefault="00C94E7A" w:rsidP="00C94E7A">
      <w:pPr>
        <w:spacing w:after="0" w:line="240" w:lineRule="auto"/>
        <w:ind w:left="2124" w:hanging="2124"/>
        <w:jc w:val="both"/>
        <w:rPr>
          <w:rFonts w:ascii="Calibri" w:eastAsia="Calibri" w:hAnsi="Calibri" w:cs="Times New Roman"/>
        </w:rPr>
      </w:pPr>
      <w:r w:rsidRPr="00C94E7A">
        <w:rPr>
          <w:rFonts w:ascii="Calibri" w:eastAsia="Calibri" w:hAnsi="Calibri" w:cs="Times New Roman"/>
          <w:b/>
        </w:rPr>
        <w:t>Bankovní spojení:</w:t>
      </w:r>
      <w:r w:rsidRPr="00C94E7A">
        <w:rPr>
          <w:rFonts w:ascii="Calibri" w:eastAsia="Calibri" w:hAnsi="Calibri" w:cs="Times New Roman"/>
          <w:b/>
        </w:rPr>
        <w:tab/>
      </w:r>
      <w:r w:rsidRPr="00C94E7A">
        <w:rPr>
          <w:rFonts w:ascii="Calibri" w:eastAsia="Calibri" w:hAnsi="Calibri" w:cs="Times New Roman"/>
          <w:b/>
        </w:rPr>
        <w:tab/>
      </w:r>
      <w:bookmarkStart w:id="0" w:name="_GoBack"/>
      <w:bookmarkEnd w:id="0"/>
    </w:p>
    <w:p w:rsidR="00C94E7A" w:rsidRPr="00C94E7A" w:rsidRDefault="00C94E7A" w:rsidP="00C94E7A">
      <w:pPr>
        <w:spacing w:after="0" w:line="240" w:lineRule="auto"/>
        <w:jc w:val="both"/>
        <w:rPr>
          <w:rFonts w:ascii="Calibri" w:eastAsia="Calibri" w:hAnsi="Calibri" w:cs="Times New Roman"/>
          <w:b/>
        </w:rPr>
      </w:pPr>
      <w:r w:rsidRPr="00C94E7A">
        <w:rPr>
          <w:rFonts w:ascii="Calibri" w:eastAsia="Calibri" w:hAnsi="Calibri" w:cs="Times New Roman"/>
          <w:b/>
        </w:rPr>
        <w:t xml:space="preserve">Osoba oprávněná </w:t>
      </w:r>
      <w:r w:rsidRPr="00C94E7A">
        <w:rPr>
          <w:rFonts w:ascii="Calibri" w:eastAsia="Calibri" w:hAnsi="Calibri" w:cs="Times New Roman"/>
          <w:b/>
        </w:rPr>
        <w:tab/>
      </w:r>
      <w:r w:rsidRPr="00C94E7A">
        <w:rPr>
          <w:rFonts w:ascii="Calibri" w:eastAsia="Calibri" w:hAnsi="Calibri" w:cs="Times New Roman"/>
          <w:b/>
        </w:rPr>
        <w:tab/>
      </w:r>
    </w:p>
    <w:p w:rsidR="00C94E7A" w:rsidRPr="00C94E7A" w:rsidRDefault="00C94E7A" w:rsidP="00C94E7A">
      <w:pPr>
        <w:spacing w:after="0" w:line="240" w:lineRule="auto"/>
        <w:ind w:left="2124" w:hanging="2124"/>
        <w:jc w:val="both"/>
        <w:rPr>
          <w:rFonts w:ascii="Calibri" w:eastAsia="Calibri" w:hAnsi="Calibri" w:cs="Times New Roman"/>
        </w:rPr>
      </w:pPr>
      <w:r w:rsidRPr="00C94E7A">
        <w:rPr>
          <w:rFonts w:ascii="Calibri" w:eastAsia="Calibri" w:hAnsi="Calibri" w:cs="Times New Roman"/>
          <w:b/>
        </w:rPr>
        <w:t>jednat za prodávajícího:</w:t>
      </w:r>
      <w:r w:rsidRPr="00C94E7A">
        <w:rPr>
          <w:rFonts w:ascii="Calibri" w:eastAsia="Calibri" w:hAnsi="Calibri" w:cs="Times New Roman"/>
          <w:b/>
        </w:rPr>
        <w:tab/>
      </w:r>
      <w:sdt>
        <w:sdtPr>
          <w:rPr>
            <w:rFonts w:ascii="Calibri" w:eastAsia="Calibri" w:hAnsi="Calibri" w:cs="Times New Roman"/>
          </w:rPr>
          <w:id w:val="-781563432"/>
          <w:placeholder>
            <w:docPart w:val="4419F09F311E4A54905E2D57E036F3E7"/>
          </w:placeholder>
          <w:text/>
        </w:sdtPr>
        <w:sdtEndPr/>
        <w:sdtContent>
          <w:r w:rsidRPr="00C94E7A">
            <w:rPr>
              <w:rFonts w:ascii="Calibri" w:eastAsia="Calibri" w:hAnsi="Calibri" w:cs="Times New Roman"/>
            </w:rPr>
            <w:t>Ing. Zbyněk Strnad</w:t>
          </w:r>
        </w:sdtContent>
      </w:sdt>
      <w:r w:rsidRPr="00C94E7A">
        <w:rPr>
          <w:rFonts w:ascii="Calibri" w:eastAsia="Calibri" w:hAnsi="Calibri" w:cs="Times New Roman"/>
        </w:rPr>
        <w:t xml:space="preserve"> </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(dále jen „prodávající“)</w:t>
      </w:r>
    </w:p>
    <w:p w:rsidR="00B57063" w:rsidRPr="00B57063" w:rsidRDefault="00C94E7A" w:rsidP="00B57063">
      <w:pPr>
        <w:spacing w:after="200" w:line="276" w:lineRule="auto"/>
        <w:rPr>
          <w:rFonts w:ascii="Calibri" w:eastAsia="Calibri" w:hAnsi="Calibri" w:cs="Times New Roman"/>
        </w:rPr>
      </w:pPr>
      <w:r w:rsidRPr="00C94E7A">
        <w:rPr>
          <w:rFonts w:ascii="Calibri" w:eastAsia="Calibri" w:hAnsi="Calibri" w:cs="Times New Roman"/>
        </w:rPr>
        <w:t>Kupující a prodávající dále též jako „smluvní strany".</w:t>
      </w:r>
    </w:p>
    <w:p w:rsidR="00C94E7A" w:rsidRPr="00C94E7A" w:rsidRDefault="00C94E7A" w:rsidP="00C94E7A">
      <w:pPr>
        <w:spacing w:after="200" w:line="276" w:lineRule="auto"/>
        <w:jc w:val="center"/>
        <w:rPr>
          <w:rFonts w:ascii="Calibri" w:eastAsia="Calibri" w:hAnsi="Calibri" w:cs="Times New Roman"/>
          <w:b/>
        </w:rPr>
      </w:pPr>
      <w:r w:rsidRPr="00C94E7A">
        <w:rPr>
          <w:rFonts w:ascii="Calibri" w:eastAsia="Calibri" w:hAnsi="Calibri" w:cs="Times New Roman"/>
          <w:b/>
        </w:rPr>
        <w:t>I.  Předmět smlouvy</w:t>
      </w:r>
    </w:p>
    <w:p w:rsidR="00C94E7A" w:rsidRPr="00C94E7A" w:rsidRDefault="00C94E7A" w:rsidP="00C94E7A">
      <w:pPr>
        <w:spacing w:after="200" w:line="276" w:lineRule="auto"/>
        <w:jc w:val="both"/>
        <w:rPr>
          <w:rFonts w:ascii="Calibri" w:eastAsia="Calibri" w:hAnsi="Calibri" w:cs="Times New Roman"/>
          <w:b/>
        </w:rPr>
      </w:pPr>
      <w:r w:rsidRPr="00C94E7A">
        <w:rPr>
          <w:rFonts w:ascii="Calibri" w:eastAsia="Calibri" w:hAnsi="Calibri" w:cs="Times New Roman"/>
          <w:b/>
        </w:rPr>
        <w:t>1.  Předmětem  této  kupní  smlouvy  (dále  jen „smlouva")</w:t>
      </w:r>
      <w:r w:rsidRPr="00C94E7A">
        <w:rPr>
          <w:rFonts w:ascii="Calibri" w:eastAsia="Calibri" w:hAnsi="Calibri" w:cs="Times New Roman"/>
        </w:rPr>
        <w:t xml:space="preserve">  je  závazek  prodávajícího  dodat kupujícímu nové užitkové vozidlo -  univerzální nosič nástaveb a příslušenství ve formě nástaveb  (dále  jen „vozidlo s příslušenstvím</w:t>
      </w:r>
      <w:r>
        <w:rPr>
          <w:rFonts w:ascii="Calibri" w:eastAsia="Calibri" w:hAnsi="Calibri" w:cs="Times New Roman"/>
        </w:rPr>
        <w:t xml:space="preserve">"). Podrobná technická </w:t>
      </w:r>
      <w:r w:rsidRPr="00C94E7A">
        <w:rPr>
          <w:rFonts w:ascii="Calibri" w:eastAsia="Calibri" w:hAnsi="Calibri" w:cs="Times New Roman"/>
        </w:rPr>
        <w:t xml:space="preserve">specifikace vozidla s příslušenstvím je  uvedena  v Příloze  </w:t>
      </w:r>
      <w:r>
        <w:rPr>
          <w:rFonts w:ascii="Calibri" w:eastAsia="Calibri" w:hAnsi="Calibri" w:cs="Times New Roman"/>
        </w:rPr>
        <w:t xml:space="preserve">č.  1, </w:t>
      </w:r>
      <w:r w:rsidRPr="00C94E7A">
        <w:rPr>
          <w:rFonts w:ascii="Calibri" w:eastAsia="Calibri" w:hAnsi="Calibri" w:cs="Times New Roman"/>
        </w:rPr>
        <w:t>která je nedílnou součástí této smlouvy.</w:t>
      </w:r>
    </w:p>
    <w:p w:rsidR="00C94E7A" w:rsidRPr="00C94E7A" w:rsidRDefault="00C94E7A" w:rsidP="00C94E7A">
      <w:pPr>
        <w:spacing w:after="200" w:line="276" w:lineRule="auto"/>
        <w:jc w:val="both"/>
        <w:rPr>
          <w:rFonts w:ascii="Calibri" w:eastAsia="Calibri" w:hAnsi="Calibri" w:cs="Times New Roman"/>
        </w:rPr>
      </w:pPr>
      <w:r>
        <w:rPr>
          <w:rFonts w:ascii="Calibri" w:eastAsia="Calibri" w:hAnsi="Calibri" w:cs="Times New Roman"/>
        </w:rPr>
        <w:t xml:space="preserve">2.  Kupující </w:t>
      </w:r>
      <w:r w:rsidRPr="00C94E7A">
        <w:rPr>
          <w:rFonts w:ascii="Calibri" w:eastAsia="Calibri" w:hAnsi="Calibri" w:cs="Times New Roman"/>
        </w:rPr>
        <w:t>se  touto  smlouvou  zavazuje  dodat  kupujícímu  výše  uvedené  vozidlo s příslušenstvím  a  převést  na něj vlastnické  právo k němu  a  prodávající  se  zavazuje  zaplatit  za  něho  sjednanou  kupní cenu.</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3.  Kupující  prohlašuje,  že  byl  před  uzavřením  této  smlouvy  řádně  seznámen  se  záznamy  o technickém  stavu  vozidla,  seznámil  se  s obsahem  technického  průkazu  a  bylo  mu umožněno, aby se o jeho technickém stavu přesvědčil zkušební jízdou.</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 xml:space="preserve">4.  Prodávající  prohlašuje,  že  vozidlo  je  v kompletním  požadovaném  provedení  a  splňuje všechny  požadavky  právních  předpisů  pro  provoz  vozidel  na  pozemních  komunikacích v souladu  se  zák.  č.  56/2001  Sb.,  o  podmínkách  provozu  vozidel  na  pozemních komunikacích  a  o  změně  zák.  č.  168/1999  Sb.,  o  pojištění  odpovědnosti  za  škodu způsobenou  provozem vozidla a o změně některých souvisejících zákonů  (zákon o pojištění odpovědnosti z provozu vozidla),  ve znění zák.  č.  </w:t>
      </w:r>
      <w:r w:rsidRPr="00C94E7A">
        <w:rPr>
          <w:rFonts w:ascii="Calibri" w:eastAsia="Calibri" w:hAnsi="Calibri" w:cs="Times New Roman"/>
        </w:rPr>
        <w:lastRenderedPageBreak/>
        <w:t>307/1999 Sb.  a dále že splňuje požadavky stanovené vyhláškou  č.  35/2007  Sb.,  o technických  podmínkách  požární techniky,  ve znění pozdějších předpisů.</w:t>
      </w:r>
    </w:p>
    <w:p w:rsidR="00C94E7A" w:rsidRPr="00C94E7A" w:rsidRDefault="00C94E7A" w:rsidP="00C94E7A">
      <w:pPr>
        <w:spacing w:after="200" w:line="276" w:lineRule="auto"/>
        <w:jc w:val="center"/>
        <w:rPr>
          <w:rFonts w:ascii="Calibri" w:eastAsia="Calibri" w:hAnsi="Calibri" w:cs="Times New Roman"/>
          <w:b/>
        </w:rPr>
      </w:pPr>
      <w:r w:rsidRPr="00C94E7A">
        <w:rPr>
          <w:rFonts w:ascii="Calibri" w:eastAsia="Calibri" w:hAnsi="Calibri" w:cs="Times New Roman"/>
          <w:b/>
        </w:rPr>
        <w:t>II.  Kupní cena a platební podmínky</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 xml:space="preserve">1.  Sjednaná kupní cena bez DPH činí: </w:t>
      </w:r>
      <w:sdt>
        <w:sdtPr>
          <w:rPr>
            <w:rFonts w:ascii="Calibri" w:eastAsia="Calibri" w:hAnsi="Calibri" w:cs="Times New Roman"/>
            <w:b/>
          </w:rPr>
          <w:id w:val="2089800026"/>
          <w:placeholder>
            <w:docPart w:val="4419F09F311E4A54905E2D57E036F3E7"/>
          </w:placeholder>
          <w:text/>
        </w:sdtPr>
        <w:sdtEndPr/>
        <w:sdtContent>
          <w:r w:rsidRPr="00B57063">
            <w:rPr>
              <w:rFonts w:ascii="Calibri" w:eastAsia="Calibri" w:hAnsi="Calibri" w:cs="Times New Roman"/>
              <w:b/>
            </w:rPr>
            <w:t>1 870 000,- Kč</w:t>
          </w:r>
        </w:sdtContent>
      </w:sdt>
      <w:r w:rsidRPr="00C94E7A">
        <w:rPr>
          <w:rFonts w:ascii="Calibri" w:eastAsia="Calibri" w:hAnsi="Calibri" w:cs="Times New Roman"/>
          <w:b/>
        </w:rPr>
        <w:t xml:space="preserve"> (slovy: </w:t>
      </w:r>
      <w:sdt>
        <w:sdtPr>
          <w:rPr>
            <w:rFonts w:ascii="Calibri" w:eastAsia="Calibri" w:hAnsi="Calibri" w:cs="Times New Roman"/>
            <w:b/>
          </w:rPr>
          <w:id w:val="-1879998268"/>
          <w:placeholder>
            <w:docPart w:val="4419F09F311E4A54905E2D57E036F3E7"/>
          </w:placeholder>
          <w:text/>
        </w:sdtPr>
        <w:sdtEndPr/>
        <w:sdtContent>
          <w:r w:rsidRPr="00B57063">
            <w:rPr>
              <w:rFonts w:ascii="Calibri" w:eastAsia="Calibri" w:hAnsi="Calibri" w:cs="Times New Roman"/>
              <w:b/>
            </w:rPr>
            <w:t>jedenmiliónosmsetsedmdesáttisíc korun českých</w:t>
          </w:r>
        </w:sdtContent>
      </w:sdt>
      <w:r w:rsidRPr="00C94E7A">
        <w:rPr>
          <w:rFonts w:ascii="Calibri" w:eastAsia="Calibri" w:hAnsi="Calibri" w:cs="Times New Roman"/>
          <w:b/>
        </w:rPr>
        <w:t>)</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 xml:space="preserve">kupní cena bude zvýšena o DPH 21%, tj.  o </w:t>
      </w:r>
      <w:sdt>
        <w:sdtPr>
          <w:rPr>
            <w:rFonts w:ascii="Calibri" w:eastAsia="Calibri" w:hAnsi="Calibri" w:cs="Times New Roman"/>
          </w:rPr>
          <w:id w:val="-860435459"/>
          <w:placeholder>
            <w:docPart w:val="4419F09F311E4A54905E2D57E036F3E7"/>
          </w:placeholder>
          <w:text/>
        </w:sdtPr>
        <w:sdtEndPr/>
        <w:sdtContent>
          <w:r w:rsidRPr="00C94E7A">
            <w:rPr>
              <w:rFonts w:ascii="Calibri" w:eastAsia="Calibri" w:hAnsi="Calibri" w:cs="Times New Roman"/>
            </w:rPr>
            <w:t>392 700,- Kč</w:t>
          </w:r>
        </w:sdtContent>
      </w:sdt>
      <w:r w:rsidRPr="00C94E7A">
        <w:rPr>
          <w:rFonts w:ascii="Calibri" w:eastAsia="Calibri" w:hAnsi="Calibri" w:cs="Times New Roman"/>
        </w:rPr>
        <w:t xml:space="preserve"> (slovy: </w:t>
      </w:r>
      <w:sdt>
        <w:sdtPr>
          <w:rPr>
            <w:rFonts w:ascii="Calibri" w:eastAsia="Calibri" w:hAnsi="Calibri" w:cs="Times New Roman"/>
          </w:rPr>
          <w:id w:val="1270355102"/>
          <w:placeholder>
            <w:docPart w:val="4419F09F311E4A54905E2D57E036F3E7"/>
          </w:placeholder>
          <w:text/>
        </w:sdtPr>
        <w:sdtEndPr/>
        <w:sdtContent>
          <w:r w:rsidRPr="00C94E7A">
            <w:rPr>
              <w:rFonts w:ascii="Calibri" w:eastAsia="Calibri" w:hAnsi="Calibri" w:cs="Times New Roman"/>
            </w:rPr>
            <w:t>třistadevadesátdvatisícsedmset korun českých</w:t>
          </w:r>
        </w:sdtContent>
      </w:sdt>
      <w:r w:rsidRPr="00C94E7A">
        <w:rPr>
          <w:rFonts w:ascii="Calibri" w:eastAsia="Calibri" w:hAnsi="Calibri" w:cs="Times New Roman"/>
        </w:rPr>
        <w:t>)</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 xml:space="preserve">Celková kupní cena včetně DPH tedy činí: </w:t>
      </w:r>
      <w:sdt>
        <w:sdtPr>
          <w:rPr>
            <w:rFonts w:ascii="Calibri" w:eastAsia="Calibri" w:hAnsi="Calibri" w:cs="Times New Roman"/>
          </w:rPr>
          <w:id w:val="-1211647237"/>
          <w:placeholder>
            <w:docPart w:val="4419F09F311E4A54905E2D57E036F3E7"/>
          </w:placeholder>
          <w:text/>
        </w:sdtPr>
        <w:sdtEndPr/>
        <w:sdtContent>
          <w:r w:rsidRPr="00C94E7A">
            <w:rPr>
              <w:rFonts w:ascii="Calibri" w:eastAsia="Calibri" w:hAnsi="Calibri" w:cs="Times New Roman"/>
            </w:rPr>
            <w:t>2 262 700</w:t>
          </w:r>
        </w:sdtContent>
      </w:sdt>
      <w:r w:rsidRPr="00C94E7A">
        <w:rPr>
          <w:rFonts w:ascii="Calibri" w:eastAsia="Calibri" w:hAnsi="Calibri" w:cs="Times New Roman"/>
        </w:rPr>
        <w:t xml:space="preserve"> Kč  (slovy:</w:t>
      </w:r>
      <w:sdt>
        <w:sdtPr>
          <w:rPr>
            <w:rFonts w:ascii="Calibri" w:eastAsia="Calibri" w:hAnsi="Calibri" w:cs="Times New Roman"/>
          </w:rPr>
          <w:id w:val="1176541823"/>
          <w:placeholder>
            <w:docPart w:val="4419F09F311E4A54905E2D57E036F3E7"/>
          </w:placeholder>
          <w:text/>
        </w:sdtPr>
        <w:sdtEndPr/>
        <w:sdtContent>
          <w:r>
            <w:rPr>
              <w:rFonts w:ascii="Calibri" w:eastAsia="Calibri" w:hAnsi="Calibri" w:cs="Times New Roman"/>
            </w:rPr>
            <w:t xml:space="preserve"> </w:t>
          </w:r>
          <w:r w:rsidRPr="00C94E7A">
            <w:rPr>
              <w:rFonts w:ascii="Calibri" w:eastAsia="Calibri" w:hAnsi="Calibri" w:cs="Times New Roman"/>
            </w:rPr>
            <w:t>dva miliony dvěstěšedesátdvatisícsedmset korun českých</w:t>
          </w:r>
        </w:sdtContent>
      </w:sdt>
      <w:r w:rsidRPr="00C94E7A">
        <w:rPr>
          <w:rFonts w:ascii="Calibri" w:eastAsia="Calibri" w:hAnsi="Calibri" w:cs="Times New Roman"/>
        </w:rPr>
        <w:t>)</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2.  Kupní  cena  je  konečná  a  nepřekročitelná,  platná  po  celou  dobu  realizace  a  obsahuje všechny náklady úkonů spojených s řádným splněním předmětu smlouvy.</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3.  Právo  na  zaplacení  kupní  ceny  vznikne  prodávajícímu  řádným  splněním  jeho  závazku v místě plnění v souladu s touto smlouvou.</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4.  Ke dni předání vozidla bude vystaven daňový doklad (faktura).</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5.  Kupující  se  zavazuje  zaplatit  prodávajícímu  kupní  cenu  při  převzetí  zboží  na  základě daňového  dokladu  (faktury)  vytaveného  prodávajícím.  Faktura bude splatná  do  15  dnů  ode dne  jejího  doručení  kupujícímu.  Kupující  si  vyhrazuje  právo  vrátit  fakturu  zhotoviteli  bez úhrady, jestliže  nebude  splňovat veškeré stanovené  náležitosti.  V tomto  případě  bude  lhůta splatnosti  přerušena  a  nová  15 denní  lhůta  splatnosti  bude započata  po obdržení opravené faktury.</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6.  V případě, že se kupující dostane do prodlení s úhradou faktury, může prodávající uplatňovat úroky z prodlení ve výši 0,05% z dlužné částky za každý den prodlení.</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7.  Dostane-li  se  prodávající  do  prodlení  s dodávkou  vozidla  (kromě  prodlení  zapříčiněného vyšší mocí),  může kupující uplatnit smluvní pokutu  ve výši  1% z celkové kupní ceny vozidla, které nebylo dodáno řádně a včas,  a to za každý den prodlení.</w:t>
      </w:r>
    </w:p>
    <w:p w:rsidR="00C94E7A" w:rsidRPr="00C94E7A" w:rsidRDefault="00C94E7A" w:rsidP="00C94E7A">
      <w:pPr>
        <w:spacing w:after="200" w:line="276" w:lineRule="auto"/>
        <w:jc w:val="center"/>
        <w:rPr>
          <w:rFonts w:ascii="Calibri" w:eastAsia="Calibri" w:hAnsi="Calibri" w:cs="Times New Roman"/>
          <w:b/>
        </w:rPr>
      </w:pPr>
      <w:r w:rsidRPr="00C94E7A">
        <w:rPr>
          <w:rFonts w:ascii="Calibri" w:eastAsia="Calibri" w:hAnsi="Calibri" w:cs="Times New Roman"/>
          <w:b/>
        </w:rPr>
        <w:t>III.  Předání a převzetí vozidla</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1.  Smluvní  strany  se dohodly,  že  prodávající  dodá  kupujícímu  předmět smlouvy nejpozději  do 14 týdnů od podpisu této smlouvy.  Prodávající  se  zavazuje  oznámit  kupujícímu  termín  předání  nejpozději  7 pracovních dnů před jeho uskutečněním.</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2.  Dále  se  smluvní  strany dohodly,  že  místem  předání  bude provozovna spol. Sedmá ubytovací s.r.o., Komunardů 46, 170 00 Praha 7.</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3.  Součástí  předání  a  převzetí vozidla s příslušenstvím  bude jeho předvedení spojené se zkušební jízdou,  čímž bude  provedena  kontrola  jeho  technického  stavu.  O  předání  a  převzetí  vozidla s příslušenstvím  bude  vyhotoven předávací protokol.</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4.  Prodávající se zavazuje předat společně s vozidlem s příslušenstvím  tyto doklady:</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   technický průkaz včetně zápisu výrobce nástavby a prohlášení o shodě</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lastRenderedPageBreak/>
        <w:t>•   osvědčení o technickém průkazu</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 xml:space="preserve">•   ověřenou  kopii  certifikátu  vydaného  pro  daný  typ  vozidla  autorizovanou  osobou </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včetně homologačních protokolů</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   návod k obsluze a údržbě vozidla v českém jazyce</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 xml:space="preserve">•   návody  k používání  (včetně  technického  popisu  jednotlivých  zařízení)  k veškeré </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speciální výbavě vozidla v českém jazyce</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   servisní knížku</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   originální klíče od vozidla v počtu 2 ks</w:t>
      </w:r>
    </w:p>
    <w:p w:rsidR="00C94E7A" w:rsidRPr="00C94E7A" w:rsidRDefault="00C94E7A" w:rsidP="00C94E7A">
      <w:pPr>
        <w:numPr>
          <w:ilvl w:val="0"/>
          <w:numId w:val="6"/>
        </w:numPr>
        <w:spacing w:after="200" w:line="276" w:lineRule="auto"/>
        <w:contextualSpacing/>
        <w:rPr>
          <w:rFonts w:ascii="Calibri" w:eastAsia="Calibri" w:hAnsi="Calibri" w:cs="Times New Roman"/>
        </w:rPr>
      </w:pPr>
      <w:r w:rsidRPr="00C94E7A">
        <w:rPr>
          <w:rFonts w:ascii="Calibri" w:eastAsia="Calibri" w:hAnsi="Calibri" w:cs="Times New Roman"/>
        </w:rPr>
        <w:t xml:space="preserve">veškerou dokumentaci k příslušenství vozidla </w:t>
      </w:r>
    </w:p>
    <w:p w:rsidR="00C94E7A" w:rsidRPr="00C94E7A" w:rsidRDefault="00C94E7A" w:rsidP="00B57063">
      <w:pPr>
        <w:spacing w:after="200" w:line="276" w:lineRule="auto"/>
        <w:rPr>
          <w:rFonts w:ascii="Calibri" w:eastAsia="Calibri" w:hAnsi="Calibri" w:cs="Times New Roman"/>
        </w:rPr>
      </w:pPr>
      <w:r w:rsidRPr="00C94E7A">
        <w:rPr>
          <w:rFonts w:ascii="Calibri" w:eastAsia="Calibri" w:hAnsi="Calibri" w:cs="Times New Roman"/>
        </w:rPr>
        <w:t xml:space="preserve">5.  Za  prodávajícího  je  oprávněn  vozidlo  předat </w:t>
      </w:r>
      <w:sdt>
        <w:sdtPr>
          <w:rPr>
            <w:rFonts w:ascii="Calibri" w:eastAsia="Calibri" w:hAnsi="Calibri" w:cs="Times New Roman"/>
          </w:rPr>
          <w:id w:val="174004720"/>
          <w:placeholder>
            <w:docPart w:val="4419F09F311E4A54905E2D57E036F3E7"/>
          </w:placeholder>
          <w:text/>
        </w:sdtPr>
        <w:sdtEndPr/>
        <w:sdtContent>
          <w:r w:rsidR="00B57063" w:rsidRPr="00B57063">
            <w:rPr>
              <w:rFonts w:ascii="Calibri" w:eastAsia="Calibri" w:hAnsi="Calibri" w:cs="Times New Roman"/>
            </w:rPr>
            <w:t>Ing. Zbyněk Strnad, jednatel společnosti</w:t>
          </w:r>
        </w:sdtContent>
      </w:sdt>
      <w:r w:rsidRPr="00C94E7A">
        <w:rPr>
          <w:rFonts w:ascii="Calibri" w:eastAsia="Calibri" w:hAnsi="Calibri" w:cs="Times New Roman"/>
        </w:rPr>
        <w:t xml:space="preserve">  a  za kupujícího je oprávněn vozidlo převzít Mgr. Tomáš Trnka</w:t>
      </w:r>
      <w:r w:rsidR="00B57063">
        <w:rPr>
          <w:rFonts w:ascii="Calibri" w:eastAsia="Calibri" w:hAnsi="Calibri" w:cs="Times New Roman"/>
        </w:rPr>
        <w:t xml:space="preserve"> / Ing. Rastislav Jansík</w:t>
      </w:r>
      <w:r w:rsidRPr="00C94E7A">
        <w:rPr>
          <w:rFonts w:ascii="Calibri" w:eastAsia="Calibri" w:hAnsi="Calibri" w:cs="Times New Roman"/>
        </w:rPr>
        <w:t>, jednatel společnosti.</w:t>
      </w:r>
    </w:p>
    <w:p w:rsidR="00C94E7A" w:rsidRPr="00C94E7A" w:rsidRDefault="00C94E7A" w:rsidP="00C94E7A">
      <w:pPr>
        <w:spacing w:after="200" w:line="276" w:lineRule="auto"/>
        <w:jc w:val="center"/>
        <w:rPr>
          <w:rFonts w:ascii="Calibri" w:eastAsia="Calibri" w:hAnsi="Calibri" w:cs="Times New Roman"/>
          <w:b/>
        </w:rPr>
      </w:pPr>
      <w:r w:rsidRPr="00C94E7A">
        <w:rPr>
          <w:rFonts w:ascii="Calibri" w:eastAsia="Calibri" w:hAnsi="Calibri" w:cs="Times New Roman"/>
          <w:b/>
        </w:rPr>
        <w:t>IV.  Záruční podmínky</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1.  Prodávající  poskytuje  objednateli  záruku  na  předmět  smlouvy  v  trvání  24  měsíců  bez omezení  počtu  ujetých  kilometrů  a  po  tuto  dobu  garantuje  obvyklou  funkčnost  předmětu smlouvy.</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 xml:space="preserve">2.  Záruční  doba  začíná  běžet  dnem  předání  vozidla s příslušenstvím.  Doba záruky se  prodlouží  o  dobu uplatnění oprávněné reklamace do odstranění vady nebo výměny vadného dílu za perfektní. Odstranění vad v záruční době  bude zahájeno  ihned  po  uplatnění  reklamace. Vady budou odstraněny bez zbytečného odkladu nejpozději do 30 dnů od doručení reklamace. Pokud doba odstraňování reklamovaných vad pravděpodobně přesáhne 5 kalendářních dnů, je prodávající povinen kupujícímu vypůjčit náhradní vozidlo/komponenty/nástavby, a to po dobu celé opravy reklamované vady. </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3.  Nezapočne-li prodávající s odstraněním oprávněně  reklamované  vady  ani  do  dvaceti pracovních  dní  po  obdržení  reklamace  kupujícího,  je  tento  oprávněn  pověřit  odstraněním vady  jiný  odborně  způsobilý  subjekt.  Veškeré takto vzniklé náklady uhradí  prodávající kupujícímu v plné výši.</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4.  Záruka se neposkytuje na předmět plnění poškozený havárií nebo vyšší mocí, na nesprávný postup  používání  v rozporu  s návodem  k používání  a  údržbě  a  na  provedené  technické změny bez souhlasu prodávajícího nebo výrobce.</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5.  Záruka  zaniká  uplynutím  nebo  překročením  rozsahu  záruk,  anebo  dojde-li  ze  strany kupujícího  k porušení podmínek,  za  které  prodávající  nezodpovídá  a  byly  prokazatelně způsobeny nedbalostí či zanedbáním kupujícího.</w:t>
      </w:r>
    </w:p>
    <w:p w:rsidR="00C94E7A" w:rsidRPr="00C94E7A" w:rsidRDefault="00C94E7A" w:rsidP="00B57063">
      <w:pPr>
        <w:spacing w:after="200" w:line="276" w:lineRule="auto"/>
        <w:jc w:val="both"/>
        <w:rPr>
          <w:rFonts w:ascii="Calibri" w:eastAsia="Calibri" w:hAnsi="Calibri" w:cs="Times New Roman"/>
        </w:rPr>
      </w:pPr>
      <w:r w:rsidRPr="00C94E7A">
        <w:rPr>
          <w:rFonts w:ascii="Calibri" w:eastAsia="Calibri" w:hAnsi="Calibri" w:cs="Times New Roman"/>
        </w:rPr>
        <w:t>6.  Vlastnické právo a nebezpečí škody za  vozidlo  přechází  na  kupujícího  okamžikem  předání vozidla kupujícímu v místě plnění.</w:t>
      </w:r>
    </w:p>
    <w:p w:rsidR="00C94E7A" w:rsidRPr="00C94E7A" w:rsidRDefault="00C94E7A" w:rsidP="00C94E7A">
      <w:pPr>
        <w:spacing w:after="200" w:line="276" w:lineRule="auto"/>
        <w:jc w:val="center"/>
        <w:rPr>
          <w:rFonts w:ascii="Calibri" w:eastAsia="Calibri" w:hAnsi="Calibri" w:cs="Times New Roman"/>
          <w:b/>
        </w:rPr>
      </w:pPr>
      <w:r w:rsidRPr="00C94E7A">
        <w:rPr>
          <w:rFonts w:ascii="Calibri" w:eastAsia="Calibri" w:hAnsi="Calibri" w:cs="Times New Roman"/>
          <w:b/>
        </w:rPr>
        <w:t>V.  Záruční a pozáruční servis</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1.  Prodávající  se  kupujícímu  zavazuje  zabezpečit  na  dodaný  předmět  plnění  záruční  i pozáruční  servis,  a  to  u  autorizovaných  servisů  případně ve  svém  sídle  nebo v některé ze svých provozoven.</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2.  Provádění garančních prohlídek v záruční době je podmínkou pro uznání záruk.</w:t>
      </w:r>
    </w:p>
    <w:p w:rsidR="00C94E7A" w:rsidRPr="00C94E7A" w:rsidRDefault="00C94E7A" w:rsidP="00B57063">
      <w:pPr>
        <w:spacing w:after="200" w:line="276" w:lineRule="auto"/>
        <w:jc w:val="both"/>
        <w:rPr>
          <w:rFonts w:ascii="Calibri" w:eastAsia="Calibri" w:hAnsi="Calibri" w:cs="Times New Roman"/>
        </w:rPr>
      </w:pPr>
      <w:r w:rsidRPr="00C94E7A">
        <w:rPr>
          <w:rFonts w:ascii="Calibri" w:eastAsia="Calibri" w:hAnsi="Calibri" w:cs="Times New Roman"/>
        </w:rPr>
        <w:lastRenderedPageBreak/>
        <w:t>3.  Uznané  reklamace,  které  nemohou  být  odstraněny  opravou,  budou  řešeny  výměnným způsobem vadného dílu za díl nový na náklady prodávajícího.</w:t>
      </w:r>
    </w:p>
    <w:p w:rsidR="00C94E7A" w:rsidRPr="00C94E7A" w:rsidRDefault="00C94E7A" w:rsidP="00C94E7A">
      <w:pPr>
        <w:spacing w:after="200" w:line="276" w:lineRule="auto"/>
        <w:jc w:val="center"/>
        <w:rPr>
          <w:rFonts w:ascii="Calibri" w:eastAsia="Calibri" w:hAnsi="Calibri" w:cs="Times New Roman"/>
          <w:b/>
        </w:rPr>
      </w:pPr>
      <w:r w:rsidRPr="00C94E7A">
        <w:rPr>
          <w:rFonts w:ascii="Calibri" w:eastAsia="Calibri" w:hAnsi="Calibri" w:cs="Times New Roman"/>
          <w:b/>
        </w:rPr>
        <w:t>V. Závěrečná ustanovení</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1.  Smluvní strany shodně prohlašují, že došlo k dohodě o celém obsahu smlouvy.</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2.  Tato  smlouva  může  být  měněna  nebo  doplňována  pouze  na  základě  dohody  obou smluvních stran písemnými průběžně číslovanými dodatky.</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3.  Pokud  při  výkonu  práv a  povinností vyplývajících  z této  smlouvy bude učiněn  právní úkon písemně  a  písemnost  je  zaslána  v listinné  podobě  poskytovatelem  poštovních  služeb doporučeně  na  poslední  známou  adresu  účastníka,  který  si  ji  nepřevezme,  považuje  se den, kdy je písemnost vrácena odesílateli, za den jejího doručení adresátovi.</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4.  Pokud  při výkonu  práv a  povinností vyplývajících  z této  smlouvy bude učiněn  právní  úkon písemně  a  písemnost  je  zaslána  v elektronické  podobě  do  datové  schránky  druhého účastníka,  který  se  do  datové  schránky  nepřihlásí  ve  lhůtě  10  dnů  ode  dne  dodání dokumentu  do  datové  schránky,  považuje  se  poslední  den  této  lhůty  za  den  jejího doručení adresátovi.</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5.  Smlouva  je  vyhotovena  ve  třech  stejnopisech  všechny  s platností originálu,  z  nichž prodávající obdrží jedno a kupující dvě její vyhotovení.</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6.  Tato smlouva nabývá platnosti a účinnosti dnem podpisu oprávněných zástupců smluvních</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7.  Práva a  povinnosti v této smlouvě výslovně neupravená se řídí platnými právními předpisy České  republiky,  zejména  ustanoveními  zákona  č.  89/2012  Sb.,  občanský  zákoník  a předpisy souvisejícími.</w:t>
      </w:r>
    </w:p>
    <w:p w:rsidR="00C94E7A" w:rsidRPr="00C94E7A" w:rsidRDefault="00C94E7A" w:rsidP="00B57063">
      <w:pPr>
        <w:spacing w:after="200" w:line="276" w:lineRule="auto"/>
        <w:jc w:val="both"/>
        <w:rPr>
          <w:rFonts w:ascii="Calibri" w:eastAsia="Calibri" w:hAnsi="Calibri" w:cs="Times New Roman"/>
        </w:rPr>
      </w:pPr>
      <w:r w:rsidRPr="00C94E7A">
        <w:rPr>
          <w:rFonts w:ascii="Calibri" w:eastAsia="Calibri" w:hAnsi="Calibri" w:cs="Times New Roman"/>
        </w:rPr>
        <w:t>8.  Obě smluvní strany prohlašují,  že tato smlouva je projevem jejich svobodné a vážné vůle, což stvrzují svými podpisy.</w:t>
      </w:r>
    </w:p>
    <w:p w:rsidR="00C94E7A" w:rsidRPr="00C94E7A" w:rsidRDefault="00C94E7A" w:rsidP="00C94E7A">
      <w:pPr>
        <w:shd w:val="clear" w:color="auto" w:fill="FFFFFF"/>
        <w:tabs>
          <w:tab w:val="center" w:pos="-1985"/>
          <w:tab w:val="left" w:pos="960"/>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r w:rsidRPr="00C94E7A">
        <w:rPr>
          <w:rFonts w:ascii="Times New Roman" w:eastAsia="Times New Roman" w:hAnsi="Times New Roman" w:cs="Times New Roman"/>
          <w:lang w:eastAsia="ar-SA"/>
        </w:rPr>
        <w:t>V Praze dne</w:t>
      </w:r>
      <w:r w:rsidRPr="00C94E7A">
        <w:rPr>
          <w:rFonts w:ascii="Times New Roman" w:eastAsia="Times New Roman" w:hAnsi="Times New Roman" w:cs="Times New Roman"/>
          <w:lang w:eastAsia="ar-SA"/>
        </w:rPr>
        <w:tab/>
      </w:r>
      <w:r w:rsidRPr="00C94E7A">
        <w:rPr>
          <w:rFonts w:ascii="Times New Roman" w:eastAsia="Times New Roman" w:hAnsi="Times New Roman" w:cs="Times New Roman"/>
          <w:lang w:eastAsia="ar-SA"/>
        </w:rPr>
        <w:tab/>
      </w:r>
      <w:r w:rsidRPr="00C94E7A">
        <w:rPr>
          <w:rFonts w:ascii="Times New Roman" w:eastAsia="Times New Roman" w:hAnsi="Times New Roman" w:cs="Times New Roman"/>
          <w:lang w:eastAsia="ar-SA"/>
        </w:rPr>
        <w:tab/>
      </w:r>
      <w:r w:rsidRPr="00C94E7A">
        <w:rPr>
          <w:rFonts w:ascii="Times New Roman" w:eastAsia="Times New Roman" w:hAnsi="Times New Roman" w:cs="Times New Roman"/>
          <w:lang w:eastAsia="ar-SA"/>
        </w:rPr>
        <w:tab/>
      </w:r>
      <w:r w:rsidRPr="00C94E7A">
        <w:rPr>
          <w:rFonts w:ascii="Times New Roman" w:eastAsia="Times New Roman" w:hAnsi="Times New Roman" w:cs="Times New Roman"/>
          <w:lang w:eastAsia="ar-SA"/>
        </w:rPr>
        <w:tab/>
      </w:r>
      <w:r w:rsidRPr="00C94E7A">
        <w:rPr>
          <w:rFonts w:ascii="Times New Roman" w:eastAsia="Times New Roman" w:hAnsi="Times New Roman" w:cs="Times New Roman"/>
          <w:lang w:eastAsia="ar-SA"/>
        </w:rPr>
        <w:tab/>
        <w:t>V </w:t>
      </w:r>
      <w:sdt>
        <w:sdtPr>
          <w:rPr>
            <w:rFonts w:ascii="Times New Roman" w:eastAsia="Times New Roman" w:hAnsi="Times New Roman" w:cs="Times New Roman"/>
            <w:lang w:eastAsia="ar-SA"/>
          </w:rPr>
          <w:id w:val="940955221"/>
          <w:placeholder>
            <w:docPart w:val="6748BFC87C2C416A82949ECB94013741"/>
          </w:placeholder>
          <w:text/>
        </w:sdtPr>
        <w:sdtEndPr/>
        <w:sdtContent>
          <w:r w:rsidRPr="00C94E7A">
            <w:rPr>
              <w:rFonts w:ascii="Times New Roman" w:eastAsia="Times New Roman" w:hAnsi="Times New Roman" w:cs="Times New Roman"/>
              <w:lang w:eastAsia="ar-SA"/>
            </w:rPr>
            <w:t xml:space="preserve">Praze </w:t>
          </w:r>
        </w:sdtContent>
      </w:sdt>
      <w:r w:rsidRPr="00C94E7A">
        <w:rPr>
          <w:rFonts w:ascii="Times New Roman" w:eastAsia="Times New Roman" w:hAnsi="Times New Roman" w:cs="Times New Roman"/>
          <w:lang w:eastAsia="ar-SA"/>
        </w:rPr>
        <w:t>dne:</w:t>
      </w:r>
    </w:p>
    <w:p w:rsidR="00C94E7A" w:rsidRPr="00C94E7A" w:rsidRDefault="00C94E7A" w:rsidP="00C94E7A">
      <w:pPr>
        <w:shd w:val="clear" w:color="auto" w:fill="FFFFFF"/>
        <w:tabs>
          <w:tab w:val="center" w:pos="-1985"/>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r w:rsidRPr="00C94E7A">
        <w:rPr>
          <w:rFonts w:ascii="Times New Roman" w:eastAsia="Times New Roman" w:hAnsi="Times New Roman" w:cs="Times New Roman"/>
          <w:lang w:eastAsia="ar-SA"/>
        </w:rPr>
        <w:t xml:space="preserve">      </w:t>
      </w:r>
      <w:r w:rsidRPr="00C94E7A">
        <w:rPr>
          <w:rFonts w:ascii="Times New Roman" w:eastAsia="Times New Roman" w:hAnsi="Times New Roman" w:cs="Times New Roman"/>
          <w:lang w:eastAsia="ar-SA"/>
        </w:rPr>
        <w:tab/>
        <w:t xml:space="preserve"> Kupující:                                              </w:t>
      </w:r>
      <w:r w:rsidRPr="00C94E7A">
        <w:rPr>
          <w:rFonts w:ascii="Times New Roman" w:eastAsia="Times New Roman" w:hAnsi="Times New Roman" w:cs="Times New Roman"/>
          <w:lang w:eastAsia="ar-SA"/>
        </w:rPr>
        <w:tab/>
      </w:r>
      <w:r w:rsidRPr="00C94E7A">
        <w:rPr>
          <w:rFonts w:ascii="Times New Roman" w:eastAsia="Times New Roman" w:hAnsi="Times New Roman" w:cs="Times New Roman"/>
          <w:lang w:eastAsia="ar-SA"/>
        </w:rPr>
        <w:tab/>
        <w:t>Prodávající:</w:t>
      </w:r>
    </w:p>
    <w:p w:rsidR="00C94E7A" w:rsidRPr="00C94E7A" w:rsidRDefault="00C94E7A" w:rsidP="00C94E7A">
      <w:pPr>
        <w:shd w:val="clear" w:color="auto" w:fill="FFFFFF"/>
        <w:tabs>
          <w:tab w:val="center" w:pos="-1985"/>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p>
    <w:p w:rsidR="00C94E7A" w:rsidRPr="00C94E7A" w:rsidRDefault="00C94E7A" w:rsidP="00C94E7A">
      <w:pPr>
        <w:shd w:val="clear" w:color="auto" w:fill="FFFFFF"/>
        <w:tabs>
          <w:tab w:val="center" w:pos="-1985"/>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p>
    <w:p w:rsidR="00C94E7A" w:rsidRPr="00C94E7A" w:rsidRDefault="00C94E7A" w:rsidP="00C94E7A">
      <w:pPr>
        <w:shd w:val="clear" w:color="auto" w:fill="FFFFFF"/>
        <w:tabs>
          <w:tab w:val="center" w:pos="-1985"/>
          <w:tab w:val="center" w:pos="1980"/>
          <w:tab w:val="center" w:pos="7740"/>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r w:rsidRPr="00C94E7A">
        <w:rPr>
          <w:rFonts w:ascii="Times New Roman" w:eastAsia="Times New Roman" w:hAnsi="Times New Roman" w:cs="Times New Roman"/>
          <w:noProof/>
          <w:lang w:eastAsia="cs-CZ"/>
        </w:rPr>
        <mc:AlternateContent>
          <mc:Choice Requires="wps">
            <w:drawing>
              <wp:anchor distT="0" distB="0" distL="114300" distR="114300" simplePos="0" relativeHeight="251659264" behindDoc="0" locked="0" layoutInCell="1" allowOverlap="1" wp14:anchorId="0BB49FBF" wp14:editId="2B612A3F">
                <wp:simplePos x="0" y="0"/>
                <wp:positionH relativeFrom="column">
                  <wp:posOffset>192405</wp:posOffset>
                </wp:positionH>
                <wp:positionV relativeFrom="paragraph">
                  <wp:posOffset>245745</wp:posOffset>
                </wp:positionV>
                <wp:extent cx="1891665" cy="170180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1701800"/>
                        </a:xfrm>
                        <a:prstGeom prst="rect">
                          <a:avLst/>
                        </a:prstGeom>
                        <a:solidFill>
                          <a:srgbClr val="FFFFFF"/>
                        </a:solidFill>
                        <a:ln w="9525">
                          <a:noFill/>
                          <a:miter lim="800000"/>
                          <a:headEnd/>
                          <a:tailEnd/>
                        </a:ln>
                      </wps:spPr>
                      <wps:txbx>
                        <w:txbxContent>
                          <w:p w:rsidR="00C94E7A" w:rsidRDefault="00C94E7A" w:rsidP="00C94E7A">
                            <w:r>
                              <w:t>Mgr. Tomáš Trnka, jednatel</w:t>
                            </w:r>
                          </w:p>
                          <w:p w:rsidR="00C94E7A" w:rsidRDefault="00C94E7A" w:rsidP="00C94E7A"/>
                          <w:p w:rsidR="00C94E7A" w:rsidRDefault="00C94E7A" w:rsidP="00C94E7A"/>
                          <w:p w:rsidR="00C94E7A" w:rsidRDefault="00C94E7A" w:rsidP="00C94E7A">
                            <w:r>
                              <w:t>………………………………………..</w:t>
                            </w:r>
                          </w:p>
                          <w:p w:rsidR="00C94E7A" w:rsidRDefault="00C94E7A" w:rsidP="00C94E7A">
                            <w:r>
                              <w:t>Ing. Rastislav Jansík, jednatel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B49FBF" id="_x0000_t202" coordsize="21600,21600" o:spt="202" path="m,l,21600r21600,l21600,xe">
                <v:stroke joinstyle="miter"/>
                <v:path gradientshapeok="t" o:connecttype="rect"/>
              </v:shapetype>
              <v:shape id="Textové pole 2" o:spid="_x0000_s1026" type="#_x0000_t202" style="position:absolute;left:0;text-align:left;margin-left:15.15pt;margin-top:19.35pt;width:148.95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" stroked="f">
                <v:textbox>
                  <w:txbxContent>
                    <w:p w:rsidR="00C94E7A" w:rsidRDefault="00C94E7A" w:rsidP="00C94E7A">
                      <w:r>
                        <w:t>Mgr. Tomáš Trnka, jednatel</w:t>
                      </w:r>
                    </w:p>
                    <w:p w:rsidR="00C94E7A" w:rsidRDefault="00C94E7A" w:rsidP="00C94E7A"/>
                    <w:p w:rsidR="00C94E7A" w:rsidRDefault="00C94E7A" w:rsidP="00C94E7A"/>
                    <w:p w:rsidR="00C94E7A" w:rsidRDefault="00C94E7A" w:rsidP="00C94E7A">
                      <w:r>
                        <w:t>………………………………………..</w:t>
                      </w:r>
                    </w:p>
                    <w:p w:rsidR="00C94E7A" w:rsidRDefault="00C94E7A" w:rsidP="00C94E7A">
                      <w:r>
                        <w:t>Ing. Rastislav Jansík, jednatel</w:t>
                      </w:r>
                    </w:p>
                  </w:txbxContent>
                </v:textbox>
              </v:shape>
            </w:pict>
          </mc:Fallback>
        </mc:AlternateContent>
      </w:r>
      <w:r w:rsidRPr="00C94E7A">
        <w:rPr>
          <w:rFonts w:ascii="Times New Roman" w:eastAsia="Times New Roman" w:hAnsi="Times New Roman" w:cs="Times New Roman"/>
          <w:lang w:eastAsia="ar-SA"/>
        </w:rPr>
        <w:t xml:space="preserve">    ….…………………………….                                    ………………….……….………</w:t>
      </w:r>
    </w:p>
    <w:p w:rsidR="00C94E7A" w:rsidRPr="00C94E7A" w:rsidRDefault="00C94E7A" w:rsidP="00C94E7A">
      <w:pPr>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C94E7A">
        <w:rPr>
          <w:rFonts w:ascii="Times New Roman" w:eastAsia="Times New Roman" w:hAnsi="Times New Roman" w:cs="Times New Roman"/>
          <w:noProof/>
          <w:lang w:eastAsia="cs-CZ"/>
        </w:rPr>
        <mc:AlternateContent>
          <mc:Choice Requires="wps">
            <w:drawing>
              <wp:anchor distT="0" distB="0" distL="114300" distR="114300" simplePos="0" relativeHeight="251660288" behindDoc="0" locked="0" layoutInCell="1" allowOverlap="1" wp14:anchorId="499E6DC8" wp14:editId="5DE662A7">
                <wp:simplePos x="0" y="0"/>
                <wp:positionH relativeFrom="column">
                  <wp:posOffset>3348355</wp:posOffset>
                </wp:positionH>
                <wp:positionV relativeFrom="paragraph">
                  <wp:posOffset>0</wp:posOffset>
                </wp:positionV>
                <wp:extent cx="1882140" cy="1076325"/>
                <wp:effectExtent l="0" t="0" r="3810" b="9525"/>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1076325"/>
                        </a:xfrm>
                        <a:prstGeom prst="rect">
                          <a:avLst/>
                        </a:prstGeom>
                        <a:solidFill>
                          <a:srgbClr val="FFFFFF"/>
                        </a:solidFill>
                        <a:ln w="9525">
                          <a:noFill/>
                          <a:miter lim="800000"/>
                          <a:headEnd/>
                          <a:tailEnd/>
                        </a:ln>
                      </wps:spPr>
                      <wps:txbx>
                        <w:txbxContent>
                          <w:sdt>
                            <w:sdtPr>
                              <w:id w:val="413132110"/>
                              <w:placeholder>
                                <w:docPart w:val="4419F09F311E4A54905E2D57E036F3E7"/>
                              </w:placeholder>
                              <w:text/>
                            </w:sdtPr>
                            <w:sdtEndPr/>
                            <w:sdtContent>
                              <w:p w:rsidR="00C94E7A" w:rsidRDefault="00B57063" w:rsidP="00C94E7A">
                                <w:r>
                                  <w:t>Ing. Zbyněk Strnad, jednatel</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E6DC8" id="_x0000_s1027" type="#_x0000_t202" style="position:absolute;left:0;text-align:left;margin-left:263.65pt;margin-top:0;width:148.2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" stroked="f">
                <v:textbox>
                  <w:txbxContent>
                    <w:sdt>
                      <w:sdtPr>
                        <w:id w:val="413132110"/>
                        <w:placeholder>
                          <w:docPart w:val="4419F09F311E4A54905E2D57E036F3E7"/>
                        </w:placeholder>
                        <w:text/>
                      </w:sdtPr>
                      <w:sdtContent>
                        <w:p w:rsidR="00C94E7A" w:rsidRDefault="00B57063" w:rsidP="00C94E7A">
                          <w:r>
                            <w:t>Ing. Zbyněk Strnad, jednatel</w:t>
                          </w:r>
                        </w:p>
                      </w:sdtContent>
                    </w:sdt>
                  </w:txbxContent>
                </v:textbox>
              </v:shape>
            </w:pict>
          </mc:Fallback>
        </mc:AlternateContent>
      </w:r>
      <w:r w:rsidRPr="00C94E7A">
        <w:rPr>
          <w:rFonts w:ascii="Times New Roman" w:eastAsia="Times New Roman" w:hAnsi="Times New Roman" w:cs="Times New Roman"/>
          <w:lang w:eastAsia="ar-SA"/>
        </w:rPr>
        <w:t xml:space="preserve">       </w:t>
      </w:r>
    </w:p>
    <w:p w:rsidR="00C94E7A" w:rsidRPr="00C94E7A" w:rsidRDefault="00C94E7A" w:rsidP="00C94E7A">
      <w:pPr>
        <w:spacing w:after="0" w:line="240" w:lineRule="auto"/>
        <w:jc w:val="center"/>
        <w:rPr>
          <w:rFonts w:ascii="Calibri" w:eastAsia="Calibri" w:hAnsi="Calibri" w:cs="Times New Roman"/>
        </w:rPr>
      </w:pP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br w:type="page"/>
      </w:r>
    </w:p>
    <w:p w:rsidR="00C94E7A" w:rsidRPr="00C94E7A" w:rsidRDefault="00C94E7A" w:rsidP="00C94E7A">
      <w:pPr>
        <w:spacing w:after="0" w:line="240" w:lineRule="auto"/>
        <w:jc w:val="center"/>
        <w:rPr>
          <w:rFonts w:ascii="Calibri" w:eastAsia="Calibri" w:hAnsi="Calibri" w:cs="Times New Roman"/>
        </w:rPr>
      </w:pPr>
      <w:r w:rsidRPr="00C94E7A">
        <w:rPr>
          <w:rFonts w:ascii="Calibri" w:eastAsia="Calibri" w:hAnsi="Calibri" w:cs="Times New Roman"/>
        </w:rPr>
        <w:lastRenderedPageBreak/>
        <w:t>Příloha č. 1</w:t>
      </w:r>
    </w:p>
    <w:p w:rsidR="00C94E7A" w:rsidRPr="00C94E7A" w:rsidRDefault="00C94E7A" w:rsidP="00C94E7A">
      <w:pPr>
        <w:spacing w:after="200" w:line="276" w:lineRule="auto"/>
        <w:ind w:left="851"/>
        <w:contextualSpacing/>
        <w:jc w:val="center"/>
        <w:rPr>
          <w:rFonts w:ascii="Calibri" w:eastAsia="Calibri" w:hAnsi="Calibri" w:cs="Times New Roman"/>
        </w:rPr>
      </w:pPr>
      <w:r w:rsidRPr="00C94E7A">
        <w:rPr>
          <w:rFonts w:ascii="Calibri" w:eastAsia="Calibri" w:hAnsi="Calibri" w:cs="Times New Roman"/>
        </w:rPr>
        <w:t>Podrobná specifikace požadovaného plnění:</w:t>
      </w:r>
    </w:p>
    <w:p w:rsidR="00C94E7A" w:rsidRPr="00C94E7A" w:rsidRDefault="00C94E7A" w:rsidP="00C94E7A">
      <w:pPr>
        <w:numPr>
          <w:ilvl w:val="0"/>
          <w:numId w:val="5"/>
        </w:numPr>
        <w:spacing w:after="200" w:line="276" w:lineRule="auto"/>
        <w:contextualSpacing/>
        <w:jc w:val="both"/>
        <w:rPr>
          <w:rFonts w:ascii="Calibri" w:eastAsia="Calibri" w:hAnsi="Calibri" w:cs="Times New Roman"/>
          <w:b/>
        </w:rPr>
      </w:pPr>
      <w:r w:rsidRPr="00C94E7A">
        <w:rPr>
          <w:rFonts w:ascii="Calibri" w:eastAsia="Calibri" w:hAnsi="Calibri" w:cs="Times New Roman"/>
          <w:b/>
        </w:rPr>
        <w:t>Vozidlo (nové – nepoužívané):</w:t>
      </w:r>
    </w:p>
    <w:p w:rsidR="00C94E7A" w:rsidRPr="00C94E7A" w:rsidRDefault="00C94E7A" w:rsidP="00C94E7A">
      <w:pPr>
        <w:numPr>
          <w:ilvl w:val="0"/>
          <w:numId w:val="1"/>
        </w:numPr>
        <w:spacing w:after="200" w:line="276" w:lineRule="auto"/>
        <w:contextualSpacing/>
        <w:jc w:val="both"/>
        <w:rPr>
          <w:rFonts w:ascii="Calibri" w:eastAsia="Calibri" w:hAnsi="Calibri" w:cs="Times New Roman"/>
        </w:rPr>
      </w:pPr>
      <w:r w:rsidRPr="00C94E7A">
        <w:rPr>
          <w:rFonts w:ascii="Calibri" w:eastAsia="Calibri" w:hAnsi="Calibri" w:cs="Times New Roman"/>
        </w:rPr>
        <w:t>Vozidlo kategorie SS, případně elektromobil s dojezdem na jedno nabití min. 150 km a nepřetržitou provozní dobou nástaveb (hydraulického příslušenství) min 6 hod</w:t>
      </w:r>
    </w:p>
    <w:p w:rsidR="00C94E7A" w:rsidRPr="00C94E7A" w:rsidRDefault="00C94E7A" w:rsidP="00C94E7A">
      <w:pPr>
        <w:numPr>
          <w:ilvl w:val="0"/>
          <w:numId w:val="1"/>
        </w:numPr>
        <w:spacing w:after="200" w:line="276" w:lineRule="auto"/>
        <w:contextualSpacing/>
        <w:jc w:val="both"/>
        <w:rPr>
          <w:rFonts w:ascii="Calibri" w:eastAsia="Calibri" w:hAnsi="Calibri" w:cs="Times New Roman"/>
        </w:rPr>
      </w:pPr>
      <w:r w:rsidRPr="00C94E7A">
        <w:rPr>
          <w:rFonts w:ascii="Calibri" w:eastAsia="Calibri" w:hAnsi="Calibri" w:cs="Times New Roman"/>
        </w:rPr>
        <w:t>Šířka vozidla max. 1600 mm (obsluha chodníků)</w:t>
      </w:r>
    </w:p>
    <w:p w:rsidR="00C94E7A" w:rsidRPr="00C94E7A" w:rsidRDefault="00C94E7A" w:rsidP="00C94E7A">
      <w:pPr>
        <w:numPr>
          <w:ilvl w:val="0"/>
          <w:numId w:val="1"/>
        </w:numPr>
        <w:spacing w:after="200" w:line="276" w:lineRule="auto"/>
        <w:contextualSpacing/>
        <w:jc w:val="both"/>
        <w:rPr>
          <w:rFonts w:ascii="Calibri" w:eastAsia="Calibri" w:hAnsi="Calibri" w:cs="Times New Roman"/>
        </w:rPr>
      </w:pPr>
      <w:r w:rsidRPr="00C94E7A">
        <w:rPr>
          <w:rFonts w:ascii="Calibri" w:eastAsia="Calibri" w:hAnsi="Calibri" w:cs="Times New Roman"/>
        </w:rPr>
        <w:t>Redukční převodovka</w:t>
      </w:r>
    </w:p>
    <w:p w:rsidR="00C94E7A" w:rsidRPr="00C94E7A" w:rsidRDefault="00C94E7A" w:rsidP="00C94E7A">
      <w:pPr>
        <w:numPr>
          <w:ilvl w:val="0"/>
          <w:numId w:val="1"/>
        </w:numPr>
        <w:spacing w:after="200" w:line="276" w:lineRule="auto"/>
        <w:contextualSpacing/>
        <w:jc w:val="both"/>
        <w:rPr>
          <w:rFonts w:ascii="Calibri" w:eastAsia="Calibri" w:hAnsi="Calibri" w:cs="Times New Roman"/>
        </w:rPr>
      </w:pPr>
      <w:r w:rsidRPr="00C94E7A">
        <w:rPr>
          <w:rFonts w:ascii="Calibri" w:eastAsia="Calibri" w:hAnsi="Calibri" w:cs="Times New Roman"/>
        </w:rPr>
        <w:t>Pohon 4x2 pro letní provoz, s možností připojení 4x4 v zimním provozu</w:t>
      </w:r>
    </w:p>
    <w:p w:rsidR="00C94E7A" w:rsidRPr="00C94E7A" w:rsidRDefault="00C94E7A" w:rsidP="00C94E7A">
      <w:pPr>
        <w:numPr>
          <w:ilvl w:val="0"/>
          <w:numId w:val="1"/>
        </w:numPr>
        <w:spacing w:after="200" w:line="276" w:lineRule="auto"/>
        <w:contextualSpacing/>
        <w:jc w:val="both"/>
        <w:rPr>
          <w:rFonts w:ascii="Calibri" w:eastAsia="Calibri" w:hAnsi="Calibri" w:cs="Times New Roman"/>
        </w:rPr>
      </w:pPr>
      <w:r w:rsidRPr="00C94E7A">
        <w:rPr>
          <w:rFonts w:ascii="Calibri" w:eastAsia="Calibri" w:hAnsi="Calibri" w:cs="Times New Roman"/>
        </w:rPr>
        <w:t>Zadní náprava s dvoumontáží</w:t>
      </w:r>
    </w:p>
    <w:p w:rsidR="00C94E7A" w:rsidRPr="00C94E7A" w:rsidRDefault="00C94E7A" w:rsidP="00C94E7A">
      <w:pPr>
        <w:numPr>
          <w:ilvl w:val="0"/>
          <w:numId w:val="1"/>
        </w:numPr>
        <w:spacing w:after="200" w:line="276" w:lineRule="auto"/>
        <w:contextualSpacing/>
        <w:jc w:val="both"/>
        <w:rPr>
          <w:rFonts w:ascii="Calibri" w:eastAsia="Calibri" w:hAnsi="Calibri" w:cs="Times New Roman"/>
        </w:rPr>
      </w:pPr>
      <w:r w:rsidRPr="00C94E7A">
        <w:rPr>
          <w:rFonts w:ascii="Calibri" w:eastAsia="Calibri" w:hAnsi="Calibri" w:cs="Times New Roman"/>
        </w:rPr>
        <w:t>Minimálně 2 místa na sezení</w:t>
      </w:r>
    </w:p>
    <w:p w:rsidR="00C94E7A" w:rsidRPr="00C94E7A" w:rsidRDefault="00C94E7A" w:rsidP="00C94E7A">
      <w:pPr>
        <w:numPr>
          <w:ilvl w:val="0"/>
          <w:numId w:val="1"/>
        </w:numPr>
        <w:spacing w:after="200" w:line="276" w:lineRule="auto"/>
        <w:contextualSpacing/>
        <w:jc w:val="both"/>
        <w:rPr>
          <w:rFonts w:ascii="Calibri" w:eastAsia="Calibri" w:hAnsi="Calibri" w:cs="Times New Roman"/>
        </w:rPr>
      </w:pPr>
      <w:r w:rsidRPr="00C94E7A">
        <w:rPr>
          <w:rFonts w:ascii="Calibri" w:eastAsia="Calibri" w:hAnsi="Calibri" w:cs="Times New Roman"/>
        </w:rPr>
        <w:t>Elektrické stahování oken</w:t>
      </w:r>
    </w:p>
    <w:p w:rsidR="00C94E7A" w:rsidRPr="00C94E7A" w:rsidRDefault="00C94E7A" w:rsidP="00C94E7A">
      <w:pPr>
        <w:numPr>
          <w:ilvl w:val="0"/>
          <w:numId w:val="1"/>
        </w:numPr>
        <w:spacing w:after="200" w:line="276" w:lineRule="auto"/>
        <w:contextualSpacing/>
        <w:jc w:val="both"/>
        <w:rPr>
          <w:rFonts w:ascii="Calibri" w:eastAsia="Calibri" w:hAnsi="Calibri" w:cs="Times New Roman"/>
        </w:rPr>
      </w:pPr>
      <w:r w:rsidRPr="00C94E7A">
        <w:rPr>
          <w:rFonts w:ascii="Calibri" w:eastAsia="Calibri" w:hAnsi="Calibri" w:cs="Times New Roman"/>
        </w:rPr>
        <w:t xml:space="preserve">Odpojení baterie </w:t>
      </w:r>
    </w:p>
    <w:p w:rsidR="00C94E7A" w:rsidRPr="00C94E7A" w:rsidRDefault="00C94E7A" w:rsidP="00C94E7A">
      <w:pPr>
        <w:numPr>
          <w:ilvl w:val="0"/>
          <w:numId w:val="1"/>
        </w:numPr>
        <w:spacing w:after="200" w:line="276" w:lineRule="auto"/>
        <w:contextualSpacing/>
        <w:jc w:val="both"/>
        <w:rPr>
          <w:rFonts w:ascii="Calibri" w:eastAsia="Calibri" w:hAnsi="Calibri" w:cs="Times New Roman"/>
        </w:rPr>
      </w:pPr>
      <w:r w:rsidRPr="00C94E7A">
        <w:rPr>
          <w:rFonts w:ascii="Calibri" w:eastAsia="Calibri" w:hAnsi="Calibri" w:cs="Times New Roman"/>
        </w:rPr>
        <w:t>Třístranný sklápěč s ochranou kabiny</w:t>
      </w:r>
    </w:p>
    <w:p w:rsidR="00C94E7A" w:rsidRPr="00C94E7A" w:rsidRDefault="00C94E7A" w:rsidP="00C94E7A">
      <w:pPr>
        <w:numPr>
          <w:ilvl w:val="0"/>
          <w:numId w:val="1"/>
        </w:numPr>
        <w:spacing w:after="200" w:line="276" w:lineRule="auto"/>
        <w:contextualSpacing/>
        <w:jc w:val="both"/>
        <w:rPr>
          <w:rFonts w:ascii="Calibri" w:eastAsia="Calibri" w:hAnsi="Calibri" w:cs="Times New Roman"/>
        </w:rPr>
      </w:pPr>
      <w:r w:rsidRPr="00C94E7A">
        <w:rPr>
          <w:rFonts w:ascii="Calibri" w:eastAsia="Calibri" w:hAnsi="Calibri" w:cs="Times New Roman"/>
        </w:rPr>
        <w:t>Přední upevňovací deska pro nesení předních nástaveb dle normy EN 15432F4</w:t>
      </w:r>
    </w:p>
    <w:p w:rsidR="00C94E7A" w:rsidRPr="00C94E7A" w:rsidRDefault="00C94E7A" w:rsidP="00C94E7A">
      <w:pPr>
        <w:numPr>
          <w:ilvl w:val="0"/>
          <w:numId w:val="1"/>
        </w:numPr>
        <w:spacing w:after="200" w:line="276" w:lineRule="auto"/>
        <w:contextualSpacing/>
        <w:jc w:val="both"/>
        <w:rPr>
          <w:rFonts w:ascii="Calibri" w:eastAsia="Calibri" w:hAnsi="Calibri" w:cs="Times New Roman"/>
        </w:rPr>
      </w:pPr>
      <w:r w:rsidRPr="00C94E7A">
        <w:rPr>
          <w:rFonts w:ascii="Calibri" w:eastAsia="Calibri" w:hAnsi="Calibri" w:cs="Times New Roman"/>
        </w:rPr>
        <w:t>Světelná rampa s výstražným majákem</w:t>
      </w:r>
    </w:p>
    <w:p w:rsidR="00C94E7A" w:rsidRPr="00C94E7A" w:rsidRDefault="00C94E7A" w:rsidP="00C94E7A">
      <w:pPr>
        <w:numPr>
          <w:ilvl w:val="0"/>
          <w:numId w:val="1"/>
        </w:numPr>
        <w:spacing w:after="200" w:line="276" w:lineRule="auto"/>
        <w:contextualSpacing/>
        <w:jc w:val="both"/>
        <w:rPr>
          <w:rFonts w:ascii="Calibri" w:eastAsia="Calibri" w:hAnsi="Calibri" w:cs="Times New Roman"/>
        </w:rPr>
      </w:pPr>
      <w:r w:rsidRPr="00C94E7A">
        <w:rPr>
          <w:rFonts w:ascii="Calibri" w:eastAsia="Calibri" w:hAnsi="Calibri" w:cs="Times New Roman"/>
        </w:rPr>
        <w:t xml:space="preserve">Hydraulické obvody pracovních nástaveb zajišťující současný pohon předních a zadních rotačních nástaveb (např. odmetání sněhu současně s posypem) </w:t>
      </w:r>
    </w:p>
    <w:p w:rsidR="00C94E7A" w:rsidRPr="00C94E7A" w:rsidRDefault="00C94E7A" w:rsidP="00C94E7A">
      <w:pPr>
        <w:spacing w:after="200" w:line="276" w:lineRule="auto"/>
        <w:ind w:left="1800"/>
        <w:contextualSpacing/>
        <w:jc w:val="both"/>
        <w:rPr>
          <w:rFonts w:ascii="Calibri" w:eastAsia="Calibri" w:hAnsi="Calibri" w:cs="Times New Roman"/>
        </w:rPr>
      </w:pPr>
    </w:p>
    <w:p w:rsidR="00C94E7A" w:rsidRPr="00C94E7A" w:rsidRDefault="00C94E7A" w:rsidP="00C94E7A">
      <w:pPr>
        <w:numPr>
          <w:ilvl w:val="0"/>
          <w:numId w:val="5"/>
        </w:numPr>
        <w:spacing w:after="200" w:line="276" w:lineRule="auto"/>
        <w:contextualSpacing/>
        <w:jc w:val="both"/>
        <w:rPr>
          <w:rFonts w:ascii="Calibri" w:eastAsia="Calibri" w:hAnsi="Calibri" w:cs="Times New Roman"/>
          <w:b/>
        </w:rPr>
      </w:pPr>
      <w:r w:rsidRPr="00C94E7A">
        <w:rPr>
          <w:rFonts w:ascii="Calibri" w:eastAsia="Calibri" w:hAnsi="Calibri" w:cs="Times New Roman"/>
          <w:b/>
        </w:rPr>
        <w:t>Cisternová nástavba</w:t>
      </w:r>
    </w:p>
    <w:p w:rsidR="00C94E7A" w:rsidRPr="00C94E7A" w:rsidRDefault="00C94E7A" w:rsidP="00C94E7A">
      <w:pPr>
        <w:numPr>
          <w:ilvl w:val="0"/>
          <w:numId w:val="2"/>
        </w:numPr>
        <w:spacing w:after="200" w:line="276" w:lineRule="auto"/>
        <w:contextualSpacing/>
        <w:jc w:val="both"/>
        <w:rPr>
          <w:rFonts w:ascii="Calibri" w:eastAsia="Calibri" w:hAnsi="Calibri" w:cs="Times New Roman"/>
        </w:rPr>
      </w:pPr>
      <w:r w:rsidRPr="00C94E7A">
        <w:rPr>
          <w:rFonts w:ascii="Calibri" w:eastAsia="Calibri" w:hAnsi="Calibri" w:cs="Times New Roman"/>
        </w:rPr>
        <w:t>Jednoduchá montáž a demontáž. Doba montáže a demontáže na třístranný sklápěč max. 20 minut, a to svépomocně (bez nutnosti autorizované instalace)</w:t>
      </w:r>
    </w:p>
    <w:p w:rsidR="00C94E7A" w:rsidRPr="00C94E7A" w:rsidRDefault="00C94E7A" w:rsidP="00C94E7A">
      <w:pPr>
        <w:numPr>
          <w:ilvl w:val="0"/>
          <w:numId w:val="2"/>
        </w:numPr>
        <w:spacing w:after="200" w:line="276" w:lineRule="auto"/>
        <w:contextualSpacing/>
        <w:jc w:val="both"/>
        <w:rPr>
          <w:rFonts w:ascii="Calibri" w:eastAsia="Calibri" w:hAnsi="Calibri" w:cs="Times New Roman"/>
        </w:rPr>
      </w:pPr>
      <w:r w:rsidRPr="00C94E7A">
        <w:rPr>
          <w:rFonts w:ascii="Calibri" w:eastAsia="Calibri" w:hAnsi="Calibri" w:cs="Times New Roman"/>
        </w:rPr>
        <w:t>Stojan na odkládání cisterny (po dobu co nebude na vozidle)</w:t>
      </w:r>
    </w:p>
    <w:p w:rsidR="00C94E7A" w:rsidRPr="00C94E7A" w:rsidRDefault="00C94E7A" w:rsidP="00C94E7A">
      <w:pPr>
        <w:numPr>
          <w:ilvl w:val="0"/>
          <w:numId w:val="2"/>
        </w:numPr>
        <w:spacing w:after="200" w:line="276" w:lineRule="auto"/>
        <w:contextualSpacing/>
        <w:jc w:val="both"/>
        <w:rPr>
          <w:rFonts w:ascii="Calibri" w:eastAsia="Calibri" w:hAnsi="Calibri" w:cs="Times New Roman"/>
        </w:rPr>
      </w:pPr>
      <w:r w:rsidRPr="00C94E7A">
        <w:rPr>
          <w:rFonts w:ascii="Calibri" w:eastAsia="Calibri" w:hAnsi="Calibri" w:cs="Times New Roman"/>
        </w:rPr>
        <w:t>Objem 1500l</w:t>
      </w:r>
    </w:p>
    <w:p w:rsidR="00C94E7A" w:rsidRPr="00C94E7A" w:rsidRDefault="00C94E7A" w:rsidP="00C94E7A">
      <w:pPr>
        <w:numPr>
          <w:ilvl w:val="0"/>
          <w:numId w:val="2"/>
        </w:numPr>
        <w:spacing w:after="200" w:line="276" w:lineRule="auto"/>
        <w:contextualSpacing/>
        <w:jc w:val="both"/>
        <w:rPr>
          <w:rFonts w:ascii="Calibri" w:eastAsia="Calibri" w:hAnsi="Calibri" w:cs="Times New Roman"/>
        </w:rPr>
      </w:pPr>
      <w:r w:rsidRPr="00C94E7A">
        <w:rPr>
          <w:rFonts w:ascii="Calibri" w:eastAsia="Calibri" w:hAnsi="Calibri" w:cs="Times New Roman"/>
        </w:rPr>
        <w:t>Mycí lišta (na chodníky) – nesmí přesahovat šíři vozidla (1600 mm)</w:t>
      </w:r>
    </w:p>
    <w:p w:rsidR="00C94E7A" w:rsidRPr="00C94E7A" w:rsidRDefault="00C94E7A" w:rsidP="00C94E7A">
      <w:pPr>
        <w:numPr>
          <w:ilvl w:val="0"/>
          <w:numId w:val="2"/>
        </w:numPr>
        <w:spacing w:after="200" w:line="276" w:lineRule="auto"/>
        <w:contextualSpacing/>
        <w:jc w:val="both"/>
        <w:rPr>
          <w:rFonts w:ascii="Calibri" w:eastAsia="Calibri" w:hAnsi="Calibri" w:cs="Times New Roman"/>
        </w:rPr>
      </w:pPr>
      <w:r w:rsidRPr="00C94E7A">
        <w:rPr>
          <w:rFonts w:ascii="Calibri" w:eastAsia="Calibri" w:hAnsi="Calibri" w:cs="Times New Roman"/>
        </w:rPr>
        <w:t>Čerpadlo - pracovní parametry pro mytí komunikací min. 20 bar</w:t>
      </w:r>
    </w:p>
    <w:p w:rsidR="00C94E7A" w:rsidRPr="00C94E7A" w:rsidRDefault="00C94E7A" w:rsidP="00C94E7A">
      <w:pPr>
        <w:numPr>
          <w:ilvl w:val="0"/>
          <w:numId w:val="2"/>
        </w:numPr>
        <w:spacing w:after="200" w:line="276" w:lineRule="auto"/>
        <w:contextualSpacing/>
        <w:jc w:val="both"/>
        <w:rPr>
          <w:rFonts w:ascii="Calibri" w:eastAsia="Calibri" w:hAnsi="Calibri" w:cs="Times New Roman"/>
        </w:rPr>
      </w:pPr>
      <w:r w:rsidRPr="00C94E7A">
        <w:rPr>
          <w:rFonts w:ascii="Calibri" w:eastAsia="Calibri" w:hAnsi="Calibri" w:cs="Times New Roman"/>
        </w:rPr>
        <w:t>Přídavný mycí agregát s ohřevem vody a výrobníkem páry, pro ruční dočišťování (zejména skvrny po psí moči na chodnících a fasádách)</w:t>
      </w:r>
    </w:p>
    <w:p w:rsidR="00C94E7A" w:rsidRPr="00C94E7A" w:rsidRDefault="00C94E7A" w:rsidP="00C94E7A">
      <w:pPr>
        <w:spacing w:after="200" w:line="276" w:lineRule="auto"/>
        <w:ind w:left="1800"/>
        <w:contextualSpacing/>
        <w:jc w:val="both"/>
        <w:rPr>
          <w:rFonts w:ascii="Calibri" w:eastAsia="Calibri" w:hAnsi="Calibri" w:cs="Times New Roman"/>
        </w:rPr>
      </w:pPr>
    </w:p>
    <w:p w:rsidR="00C94E7A" w:rsidRPr="00C94E7A" w:rsidRDefault="00C94E7A" w:rsidP="00C94E7A">
      <w:pPr>
        <w:numPr>
          <w:ilvl w:val="0"/>
          <w:numId w:val="5"/>
        </w:numPr>
        <w:spacing w:after="200" w:line="276" w:lineRule="auto"/>
        <w:contextualSpacing/>
        <w:jc w:val="both"/>
        <w:rPr>
          <w:rFonts w:ascii="Calibri" w:eastAsia="Calibri" w:hAnsi="Calibri" w:cs="Times New Roman"/>
          <w:b/>
        </w:rPr>
      </w:pPr>
      <w:r w:rsidRPr="00C94E7A">
        <w:rPr>
          <w:rFonts w:ascii="Calibri" w:eastAsia="Calibri" w:hAnsi="Calibri" w:cs="Times New Roman"/>
          <w:b/>
        </w:rPr>
        <w:t>Sypací nástavba</w:t>
      </w:r>
    </w:p>
    <w:p w:rsidR="00C94E7A" w:rsidRPr="00C94E7A" w:rsidRDefault="00C94E7A" w:rsidP="00C94E7A">
      <w:pPr>
        <w:numPr>
          <w:ilvl w:val="0"/>
          <w:numId w:val="3"/>
        </w:numPr>
        <w:spacing w:after="200" w:line="276" w:lineRule="auto"/>
        <w:contextualSpacing/>
        <w:jc w:val="both"/>
        <w:rPr>
          <w:rFonts w:ascii="Calibri" w:eastAsia="Calibri" w:hAnsi="Calibri" w:cs="Times New Roman"/>
        </w:rPr>
      </w:pPr>
      <w:r w:rsidRPr="00C94E7A">
        <w:rPr>
          <w:rFonts w:ascii="Calibri" w:eastAsia="Calibri" w:hAnsi="Calibri" w:cs="Times New Roman"/>
        </w:rPr>
        <w:t>Jednoduchá montáž a demontáž. Doba montáže a demontáže na třístranný sklápěč max. 20 minut, a to svépomocně (bez nutnosti autorizované instalace)</w:t>
      </w:r>
    </w:p>
    <w:p w:rsidR="00C94E7A" w:rsidRPr="00C94E7A" w:rsidRDefault="00C94E7A" w:rsidP="00C94E7A">
      <w:pPr>
        <w:numPr>
          <w:ilvl w:val="0"/>
          <w:numId w:val="3"/>
        </w:numPr>
        <w:spacing w:after="200" w:line="276" w:lineRule="auto"/>
        <w:contextualSpacing/>
        <w:jc w:val="both"/>
        <w:rPr>
          <w:rFonts w:ascii="Calibri" w:eastAsia="Calibri" w:hAnsi="Calibri" w:cs="Times New Roman"/>
        </w:rPr>
      </w:pPr>
      <w:r w:rsidRPr="00C94E7A">
        <w:rPr>
          <w:rFonts w:ascii="Calibri" w:eastAsia="Calibri" w:hAnsi="Calibri" w:cs="Times New Roman"/>
        </w:rPr>
        <w:t>Stojan na odkládání sypače (po dobu co nebude na vozidle)</w:t>
      </w:r>
    </w:p>
    <w:p w:rsidR="00C94E7A" w:rsidRPr="00C94E7A" w:rsidRDefault="00C94E7A" w:rsidP="00C94E7A">
      <w:pPr>
        <w:numPr>
          <w:ilvl w:val="0"/>
          <w:numId w:val="3"/>
        </w:numPr>
        <w:spacing w:after="200" w:line="276" w:lineRule="auto"/>
        <w:contextualSpacing/>
        <w:jc w:val="both"/>
        <w:rPr>
          <w:rFonts w:ascii="Calibri" w:eastAsia="Calibri" w:hAnsi="Calibri" w:cs="Times New Roman"/>
        </w:rPr>
      </w:pPr>
      <w:r w:rsidRPr="00C94E7A">
        <w:rPr>
          <w:rFonts w:ascii="Calibri" w:eastAsia="Calibri" w:hAnsi="Calibri" w:cs="Times New Roman"/>
        </w:rPr>
        <w:t>Objem cca 1,2m3</w:t>
      </w:r>
    </w:p>
    <w:p w:rsidR="00C94E7A" w:rsidRPr="00C94E7A" w:rsidRDefault="00C94E7A" w:rsidP="00C94E7A">
      <w:pPr>
        <w:numPr>
          <w:ilvl w:val="0"/>
          <w:numId w:val="3"/>
        </w:numPr>
        <w:spacing w:after="200" w:line="276" w:lineRule="auto"/>
        <w:contextualSpacing/>
        <w:jc w:val="both"/>
        <w:rPr>
          <w:rFonts w:ascii="Calibri" w:eastAsia="Calibri" w:hAnsi="Calibri" w:cs="Times New Roman"/>
        </w:rPr>
      </w:pPr>
      <w:r w:rsidRPr="00C94E7A">
        <w:rPr>
          <w:rFonts w:ascii="Calibri" w:eastAsia="Calibri" w:hAnsi="Calibri" w:cs="Times New Roman"/>
        </w:rPr>
        <w:t>Šnekový podávací mechanizmus</w:t>
      </w:r>
    </w:p>
    <w:p w:rsidR="00C94E7A" w:rsidRPr="00C94E7A" w:rsidRDefault="00C94E7A" w:rsidP="00C94E7A">
      <w:pPr>
        <w:numPr>
          <w:ilvl w:val="0"/>
          <w:numId w:val="3"/>
        </w:numPr>
        <w:spacing w:after="200" w:line="276" w:lineRule="auto"/>
        <w:contextualSpacing/>
        <w:jc w:val="both"/>
        <w:rPr>
          <w:rFonts w:ascii="Calibri" w:eastAsia="Calibri" w:hAnsi="Calibri" w:cs="Times New Roman"/>
        </w:rPr>
      </w:pPr>
      <w:r w:rsidRPr="00C94E7A">
        <w:rPr>
          <w:rFonts w:ascii="Calibri" w:eastAsia="Calibri" w:hAnsi="Calibri" w:cs="Times New Roman"/>
        </w:rPr>
        <w:t>Odklopná ochranná střecha</w:t>
      </w:r>
    </w:p>
    <w:p w:rsidR="00C94E7A" w:rsidRPr="00C94E7A" w:rsidRDefault="00C94E7A" w:rsidP="00C94E7A">
      <w:pPr>
        <w:numPr>
          <w:ilvl w:val="0"/>
          <w:numId w:val="3"/>
        </w:numPr>
        <w:spacing w:after="200" w:line="276" w:lineRule="auto"/>
        <w:contextualSpacing/>
        <w:jc w:val="both"/>
        <w:rPr>
          <w:rFonts w:ascii="Calibri" w:eastAsia="Calibri" w:hAnsi="Calibri" w:cs="Times New Roman"/>
        </w:rPr>
      </w:pPr>
      <w:r w:rsidRPr="00C94E7A">
        <w:rPr>
          <w:rFonts w:ascii="Calibri" w:eastAsia="Calibri" w:hAnsi="Calibri" w:cs="Times New Roman"/>
        </w:rPr>
        <w:t>Poloautomatické řízení posypového režimu</w:t>
      </w:r>
    </w:p>
    <w:p w:rsidR="00C94E7A" w:rsidRPr="00C94E7A" w:rsidRDefault="00C94E7A" w:rsidP="00C94E7A">
      <w:pPr>
        <w:spacing w:after="200" w:line="276" w:lineRule="auto"/>
        <w:ind w:left="720"/>
        <w:contextualSpacing/>
        <w:jc w:val="both"/>
        <w:rPr>
          <w:rFonts w:ascii="Calibri" w:eastAsia="Calibri" w:hAnsi="Calibri" w:cs="Times New Roman"/>
        </w:rPr>
      </w:pPr>
    </w:p>
    <w:p w:rsidR="00C94E7A" w:rsidRPr="00C94E7A" w:rsidRDefault="00C94E7A" w:rsidP="00C94E7A">
      <w:pPr>
        <w:numPr>
          <w:ilvl w:val="0"/>
          <w:numId w:val="5"/>
        </w:numPr>
        <w:spacing w:after="200" w:line="276" w:lineRule="auto"/>
        <w:contextualSpacing/>
        <w:jc w:val="both"/>
        <w:rPr>
          <w:rFonts w:ascii="Calibri" w:eastAsia="Calibri" w:hAnsi="Calibri" w:cs="Times New Roman"/>
          <w:b/>
        </w:rPr>
      </w:pPr>
      <w:r w:rsidRPr="00C94E7A">
        <w:rPr>
          <w:rFonts w:ascii="Calibri" w:eastAsia="Calibri" w:hAnsi="Calibri" w:cs="Times New Roman"/>
          <w:b/>
        </w:rPr>
        <w:t>Přední kartáč na sníh</w:t>
      </w:r>
    </w:p>
    <w:p w:rsidR="00C94E7A" w:rsidRPr="00C94E7A" w:rsidRDefault="00C94E7A" w:rsidP="00C94E7A">
      <w:pPr>
        <w:numPr>
          <w:ilvl w:val="0"/>
          <w:numId w:val="4"/>
        </w:numPr>
        <w:spacing w:after="200" w:line="276" w:lineRule="auto"/>
        <w:contextualSpacing/>
        <w:jc w:val="both"/>
        <w:rPr>
          <w:rFonts w:ascii="Calibri" w:eastAsia="Calibri" w:hAnsi="Calibri" w:cs="Times New Roman"/>
        </w:rPr>
      </w:pPr>
      <w:r w:rsidRPr="00C94E7A">
        <w:rPr>
          <w:rFonts w:ascii="Calibri" w:eastAsia="Calibri" w:hAnsi="Calibri" w:cs="Times New Roman"/>
        </w:rPr>
        <w:t>Pracovní šířka 140 – 155cm</w:t>
      </w:r>
    </w:p>
    <w:p w:rsidR="00B57063" w:rsidRDefault="00C94E7A" w:rsidP="00C94E7A">
      <w:pPr>
        <w:rPr>
          <w:rFonts w:ascii="Calibri" w:eastAsia="Calibri" w:hAnsi="Calibri" w:cs="Times New Roman"/>
        </w:rPr>
      </w:pPr>
      <w:r w:rsidRPr="00C94E7A">
        <w:rPr>
          <w:rFonts w:ascii="Calibri" w:eastAsia="Calibri" w:hAnsi="Calibri" w:cs="Times New Roman"/>
        </w:rPr>
        <w:t>Pohonný hydromotor nesmí přesahovat obrys zařízení (kartáče)</w:t>
      </w:r>
    </w:p>
    <w:p w:rsidR="004E29AC" w:rsidRPr="00687F8F" w:rsidRDefault="004E29AC" w:rsidP="00C94E7A">
      <w:pPr>
        <w:rPr>
          <w:rFonts w:ascii="Calibri" w:eastAsia="Calibri" w:hAnsi="Calibri" w:cs="Times New Roman"/>
        </w:rPr>
      </w:pPr>
    </w:p>
    <w:sectPr w:rsidR="004E29AC" w:rsidRPr="00687F8F" w:rsidSect="00687F8F">
      <w:footerReference w:type="default" r:id="rId7"/>
      <w:pgSz w:w="11906" w:h="16838"/>
      <w:pgMar w:top="993"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063" w:rsidRDefault="00B57063" w:rsidP="00B57063">
      <w:pPr>
        <w:spacing w:after="0" w:line="240" w:lineRule="auto"/>
      </w:pPr>
      <w:r>
        <w:separator/>
      </w:r>
    </w:p>
  </w:endnote>
  <w:endnote w:type="continuationSeparator" w:id="0">
    <w:p w:rsidR="00B57063" w:rsidRDefault="00B57063" w:rsidP="00B57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16376"/>
      <w:docPartObj>
        <w:docPartGallery w:val="Page Numbers (Bottom of Page)"/>
        <w:docPartUnique/>
      </w:docPartObj>
    </w:sdtPr>
    <w:sdtEndPr/>
    <w:sdtContent>
      <w:p w:rsidR="00B57063" w:rsidRDefault="00B57063">
        <w:pPr>
          <w:pStyle w:val="Zpat"/>
          <w:jc w:val="center"/>
        </w:pPr>
        <w:r>
          <w:fldChar w:fldCharType="begin"/>
        </w:r>
        <w:r>
          <w:instrText>PAGE   \* MERGEFORMAT</w:instrText>
        </w:r>
        <w:r>
          <w:fldChar w:fldCharType="separate"/>
        </w:r>
        <w:r w:rsidR="00815968">
          <w:rPr>
            <w:noProof/>
          </w:rPr>
          <w:t>1</w:t>
        </w:r>
        <w:r>
          <w:fldChar w:fldCharType="end"/>
        </w:r>
        <w:r w:rsidR="00687F8F">
          <w:t xml:space="preserve"> z 4</w:t>
        </w:r>
      </w:p>
    </w:sdtContent>
  </w:sdt>
  <w:p w:rsidR="00B57063" w:rsidRDefault="00B570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063" w:rsidRDefault="00B57063" w:rsidP="00B57063">
      <w:pPr>
        <w:spacing w:after="0" w:line="240" w:lineRule="auto"/>
      </w:pPr>
      <w:r>
        <w:separator/>
      </w:r>
    </w:p>
  </w:footnote>
  <w:footnote w:type="continuationSeparator" w:id="0">
    <w:p w:rsidR="00B57063" w:rsidRDefault="00B57063" w:rsidP="00B57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F6C"/>
    <w:multiLevelType w:val="hybridMultilevel"/>
    <w:tmpl w:val="8DE888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4F061C6"/>
    <w:multiLevelType w:val="hybridMultilevel"/>
    <w:tmpl w:val="765AB8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DCF5E07"/>
    <w:multiLevelType w:val="hybridMultilevel"/>
    <w:tmpl w:val="3A4831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6132792"/>
    <w:multiLevelType w:val="hybridMultilevel"/>
    <w:tmpl w:val="8D0A50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A895FDD"/>
    <w:multiLevelType w:val="hybridMultilevel"/>
    <w:tmpl w:val="DE805C86"/>
    <w:lvl w:ilvl="0" w:tplc="1B5C0D0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6F5F67C7"/>
    <w:multiLevelType w:val="hybridMultilevel"/>
    <w:tmpl w:val="02942D1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7A"/>
    <w:rsid w:val="001D286E"/>
    <w:rsid w:val="004E29AC"/>
    <w:rsid w:val="004F2032"/>
    <w:rsid w:val="00687F8F"/>
    <w:rsid w:val="00815968"/>
    <w:rsid w:val="00887A7B"/>
    <w:rsid w:val="00B57063"/>
    <w:rsid w:val="00C94E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82A9F"/>
  <w15:chartTrackingRefBased/>
  <w15:docId w15:val="{0590C493-47FA-4008-995E-FBDD225A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5706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7063"/>
  </w:style>
  <w:style w:type="paragraph" w:styleId="Zpat">
    <w:name w:val="footer"/>
    <w:basedOn w:val="Normln"/>
    <w:link w:val="ZpatChar"/>
    <w:uiPriority w:val="99"/>
    <w:unhideWhenUsed/>
    <w:rsid w:val="00B57063"/>
    <w:pPr>
      <w:tabs>
        <w:tab w:val="center" w:pos="4536"/>
        <w:tab w:val="right" w:pos="9072"/>
      </w:tabs>
      <w:spacing w:after="0" w:line="240" w:lineRule="auto"/>
    </w:pPr>
  </w:style>
  <w:style w:type="character" w:customStyle="1" w:styleId="ZpatChar">
    <w:name w:val="Zápatí Char"/>
    <w:basedOn w:val="Standardnpsmoodstavce"/>
    <w:link w:val="Zpat"/>
    <w:uiPriority w:val="99"/>
    <w:rsid w:val="00B57063"/>
  </w:style>
  <w:style w:type="paragraph" w:styleId="Textbubliny">
    <w:name w:val="Balloon Text"/>
    <w:basedOn w:val="Normln"/>
    <w:link w:val="TextbublinyChar"/>
    <w:uiPriority w:val="99"/>
    <w:semiHidden/>
    <w:unhideWhenUsed/>
    <w:rsid w:val="004F203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F20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48BFC87C2C416A82949ECB94013741"/>
        <w:category>
          <w:name w:val="Obecné"/>
          <w:gallery w:val="placeholder"/>
        </w:category>
        <w:types>
          <w:type w:val="bbPlcHdr"/>
        </w:types>
        <w:behaviors>
          <w:behavior w:val="content"/>
        </w:behaviors>
        <w:guid w:val="{679880CC-CDC8-41BA-8497-BCDB9EB57B4C}"/>
      </w:docPartPr>
      <w:docPartBody>
        <w:p w:rsidR="00A14B0A" w:rsidRDefault="00867E25" w:rsidP="00867E25">
          <w:pPr>
            <w:pStyle w:val="6748BFC87C2C416A82949ECB94013741"/>
          </w:pPr>
          <w:r w:rsidRPr="00B54400">
            <w:rPr>
              <w:rStyle w:val="Zstupntext"/>
            </w:rPr>
            <w:t>Klikněte sem a zadejte text.</w:t>
          </w:r>
        </w:p>
      </w:docPartBody>
    </w:docPart>
    <w:docPart>
      <w:docPartPr>
        <w:name w:val="4419F09F311E4A54905E2D57E036F3E7"/>
        <w:category>
          <w:name w:val="Obecné"/>
          <w:gallery w:val="placeholder"/>
        </w:category>
        <w:types>
          <w:type w:val="bbPlcHdr"/>
        </w:types>
        <w:behaviors>
          <w:behavior w:val="content"/>
        </w:behaviors>
        <w:guid w:val="{2CDCD359-0BF7-4783-BDD0-4C63AA8862C9}"/>
      </w:docPartPr>
      <w:docPartBody>
        <w:p w:rsidR="00A14B0A" w:rsidRDefault="00867E25" w:rsidP="00867E25">
          <w:pPr>
            <w:pStyle w:val="4419F09F311E4A54905E2D57E036F3E7"/>
          </w:pPr>
          <w:r w:rsidRPr="00AE279E">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E25"/>
    <w:rsid w:val="00867E25"/>
    <w:rsid w:val="00A14B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67E25"/>
    <w:rPr>
      <w:color w:val="808080"/>
    </w:rPr>
  </w:style>
  <w:style w:type="paragraph" w:customStyle="1" w:styleId="6748BFC87C2C416A82949ECB94013741">
    <w:name w:val="6748BFC87C2C416A82949ECB94013741"/>
    <w:rsid w:val="00867E25"/>
  </w:style>
  <w:style w:type="paragraph" w:customStyle="1" w:styleId="4419F09F311E4A54905E2D57E036F3E7">
    <w:name w:val="4419F09F311E4A54905E2D57E036F3E7"/>
    <w:rsid w:val="00867E25"/>
  </w:style>
  <w:style w:type="paragraph" w:customStyle="1" w:styleId="A02D0D26B7DC45379800B846263A2034">
    <w:name w:val="A02D0D26B7DC45379800B846263A2034"/>
    <w:rsid w:val="00867E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1644</Words>
  <Characters>9704</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Trnka</dc:creator>
  <cp:keywords/>
  <dc:description/>
  <cp:lastModifiedBy>Tomáš Trnka</cp:lastModifiedBy>
  <cp:revision>2</cp:revision>
  <cp:lastPrinted>2017-02-28T09:45:00Z</cp:lastPrinted>
  <dcterms:created xsi:type="dcterms:W3CDTF">2017-03-03T15:01:00Z</dcterms:created>
  <dcterms:modified xsi:type="dcterms:W3CDTF">2017-03-03T15:01:00Z</dcterms:modified>
</cp:coreProperties>
</file>