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62" w:rsidRDefault="0018017B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A3A50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CB4562" w:rsidRDefault="0018017B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(218)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CB4562" w:rsidRDefault="0018017B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>Oprava místností 1137 + 1143 + 1144 + 1145 + 1121, suterén objektu Albertov 4, Praha 2</w:t>
      </w:r>
    </w:p>
    <w:p w:rsidR="00CB4562" w:rsidRDefault="0018017B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B4562" w:rsidRDefault="0018017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31/3/2021;</w:t>
      </w:r>
    </w:p>
    <w:p w:rsidR="00CB4562" w:rsidRDefault="0018017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CB4562" w:rsidRDefault="0018017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CB4562" w:rsidRDefault="0018017B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CB4562" w:rsidRDefault="0018017B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168974,-  Kč</w:t>
      </w:r>
      <w:r>
        <w:rPr>
          <w:b/>
          <w:sz w:val="24"/>
        </w:rPr>
        <w:tab/>
      </w:r>
    </w:p>
    <w:p w:rsidR="00CB4562" w:rsidRDefault="0018017B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35484,54Kč</w:t>
      </w:r>
    </w:p>
    <w:p w:rsidR="00CB4562" w:rsidRDefault="0018017B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204458,54Kč</w:t>
      </w:r>
    </w:p>
    <w:p w:rsidR="00CB4562" w:rsidRDefault="00CB4562">
      <w:pPr>
        <w:spacing w:line="240" w:lineRule="exact"/>
        <w:rPr>
          <w:b/>
          <w:sz w:val="24"/>
        </w:rPr>
      </w:pPr>
    </w:p>
    <w:p w:rsidR="00CB4562" w:rsidRDefault="0018017B">
      <w:pPr>
        <w:spacing w:line="240" w:lineRule="exact"/>
      </w:pPr>
      <w:r>
        <w:rPr>
          <w:b/>
          <w:sz w:val="24"/>
        </w:rPr>
        <w:t>Příloha: soupis prací</w:t>
      </w:r>
    </w:p>
    <w:p w:rsidR="00CB4562" w:rsidRDefault="00CB4562">
      <w:pPr>
        <w:spacing w:line="240" w:lineRule="exact"/>
        <w:rPr>
          <w:sz w:val="24"/>
          <w:u w:val="single"/>
        </w:rPr>
      </w:pPr>
    </w:p>
    <w:p w:rsidR="00CB4562" w:rsidRDefault="00CB4562">
      <w:pPr>
        <w:spacing w:line="240" w:lineRule="exact"/>
        <w:rPr>
          <w:b/>
        </w:rPr>
      </w:pPr>
    </w:p>
    <w:p w:rsidR="00CB4562" w:rsidRDefault="00CB4562">
      <w:pPr>
        <w:spacing w:line="240" w:lineRule="exact"/>
        <w:rPr>
          <w:b/>
          <w:sz w:val="24"/>
        </w:rPr>
      </w:pPr>
    </w:p>
    <w:p w:rsidR="00CB4562" w:rsidRDefault="0018017B">
      <w:pPr>
        <w:spacing w:line="240" w:lineRule="exact"/>
      </w:pPr>
      <w:r>
        <w:rPr>
          <w:b/>
          <w:sz w:val="24"/>
        </w:rPr>
        <w:t>V Praze 25/2/2021</w:t>
      </w:r>
    </w:p>
    <w:p w:rsidR="00CB4562" w:rsidRDefault="00CB4562">
      <w:pPr>
        <w:spacing w:line="240" w:lineRule="exact"/>
        <w:rPr>
          <w:b/>
          <w:sz w:val="24"/>
        </w:rPr>
      </w:pPr>
    </w:p>
    <w:p w:rsidR="00CB4562" w:rsidRDefault="0018017B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A3A50">
        <w:rPr>
          <w:b/>
          <w:sz w:val="24"/>
        </w:rPr>
        <w:t>Xxxx</w:t>
      </w:r>
      <w:proofErr w:type="spellEnd"/>
      <w:r w:rsidR="008A3A50">
        <w:rPr>
          <w:b/>
          <w:sz w:val="24"/>
        </w:rPr>
        <w:t xml:space="preserve">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CB456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6385"/>
    <w:multiLevelType w:val="multilevel"/>
    <w:tmpl w:val="498023A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1F1308"/>
    <w:multiLevelType w:val="multilevel"/>
    <w:tmpl w:val="7E90DE4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B4562"/>
    <w:rsid w:val="0018017B"/>
    <w:rsid w:val="008A3A50"/>
    <w:rsid w:val="00CB4562"/>
    <w:rsid w:val="00E5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30A8-5969-4D01-8E08-08073CA9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2021-03-15T11:13:00Z</cp:lastPrinted>
  <dcterms:created xsi:type="dcterms:W3CDTF">2021-03-16T17:31:00Z</dcterms:created>
  <dcterms:modified xsi:type="dcterms:W3CDTF">2021-03-16T17:33:00Z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