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C6" w:rsidRDefault="00BA7542">
      <w:pPr>
        <w:spacing w:after="710" w:line="259" w:lineRule="auto"/>
        <w:ind w:left="87" w:right="0" w:firstLine="0"/>
        <w:jc w:val="left"/>
      </w:pPr>
      <w:bookmarkStart w:id="0" w:name="_GoBack"/>
      <w:bookmarkEnd w:id="0"/>
      <w:r>
        <w:rPr>
          <w:sz w:val="30"/>
        </w:rPr>
        <w:t xml:space="preserve"> ŘEDITELSTVÍ SILNIC A DÁLNIC CR</w:t>
      </w:r>
    </w:p>
    <w:p w:rsidR="00043EC6" w:rsidRDefault="00BA7542">
      <w:pPr>
        <w:spacing w:after="3" w:line="259" w:lineRule="auto"/>
        <w:ind w:left="270" w:right="423"/>
        <w:jc w:val="center"/>
      </w:pPr>
      <w:r>
        <w:rPr>
          <w:sz w:val="24"/>
        </w:rPr>
        <w:t>OBJEDNÁVKA - KUPNÍ SMLOUVA NA DODÁVKY ZBOŽÍ</w:t>
      </w:r>
    </w:p>
    <w:p w:rsidR="00043EC6" w:rsidRDefault="00BA7542">
      <w:pPr>
        <w:spacing w:after="35" w:line="259" w:lineRule="auto"/>
        <w:ind w:left="48" w:right="0" w:firstLine="0"/>
        <w:jc w:val="left"/>
      </w:pPr>
      <w:r>
        <w:rPr>
          <w:sz w:val="24"/>
        </w:rPr>
        <w:t>č. kupujícího: 29ZA-001481</w:t>
      </w:r>
    </w:p>
    <w:tbl>
      <w:tblPr>
        <w:tblStyle w:val="TableGrid"/>
        <w:tblW w:w="6748" w:type="dxa"/>
        <w:tblInd w:w="10" w:type="dxa"/>
        <w:tblCellMar>
          <w:top w:w="0" w:type="dxa"/>
          <w:left w:w="0" w:type="dxa"/>
          <w:bottom w:w="0" w:type="dxa"/>
          <w:right w:w="0" w:type="dxa"/>
        </w:tblCellMar>
        <w:tblLook w:val="04A0" w:firstRow="1" w:lastRow="0" w:firstColumn="1" w:lastColumn="0" w:noHBand="0" w:noVBand="1"/>
      </w:tblPr>
      <w:tblGrid>
        <w:gridCol w:w="4854"/>
        <w:gridCol w:w="1894"/>
      </w:tblGrid>
      <w:tr w:rsidR="00043EC6">
        <w:trPr>
          <w:trHeight w:val="331"/>
        </w:trPr>
        <w:tc>
          <w:tcPr>
            <w:tcW w:w="4855" w:type="dxa"/>
            <w:tcBorders>
              <w:top w:val="nil"/>
              <w:left w:val="nil"/>
              <w:bottom w:val="nil"/>
              <w:right w:val="nil"/>
            </w:tcBorders>
          </w:tcPr>
          <w:p w:rsidR="00043EC6" w:rsidRDefault="00BA7542">
            <w:pPr>
              <w:spacing w:after="0" w:line="259" w:lineRule="auto"/>
              <w:ind w:left="10" w:right="0" w:firstLine="0"/>
              <w:jc w:val="left"/>
            </w:pPr>
            <w:r>
              <w:rPr>
                <w:sz w:val="18"/>
              </w:rPr>
              <w:t>KUPUJiCi:</w:t>
            </w:r>
          </w:p>
        </w:tc>
        <w:tc>
          <w:tcPr>
            <w:tcW w:w="1894" w:type="dxa"/>
            <w:tcBorders>
              <w:top w:val="nil"/>
              <w:left w:val="nil"/>
              <w:bottom w:val="nil"/>
              <w:right w:val="nil"/>
            </w:tcBorders>
          </w:tcPr>
          <w:p w:rsidR="00043EC6" w:rsidRDefault="00BA7542">
            <w:pPr>
              <w:spacing w:after="0" w:line="259" w:lineRule="auto"/>
              <w:ind w:left="19" w:right="0" w:firstLine="0"/>
              <w:jc w:val="left"/>
            </w:pPr>
            <w:r>
              <w:rPr>
                <w:sz w:val="18"/>
              </w:rPr>
              <w:t>PRODÁVAJiCi:</w:t>
            </w:r>
          </w:p>
        </w:tc>
      </w:tr>
      <w:tr w:rsidR="00043EC6">
        <w:trPr>
          <w:trHeight w:val="411"/>
        </w:trPr>
        <w:tc>
          <w:tcPr>
            <w:tcW w:w="4855" w:type="dxa"/>
            <w:tcBorders>
              <w:top w:val="nil"/>
              <w:left w:val="nil"/>
              <w:bottom w:val="nil"/>
              <w:right w:val="nil"/>
            </w:tcBorders>
          </w:tcPr>
          <w:p w:rsidR="00043EC6" w:rsidRDefault="00BA7542">
            <w:pPr>
              <w:spacing w:after="0" w:line="259" w:lineRule="auto"/>
              <w:ind w:left="19" w:right="0" w:firstLine="0"/>
              <w:jc w:val="left"/>
            </w:pPr>
            <w:r>
              <w:rPr>
                <w:sz w:val="22"/>
              </w:rPr>
              <w:t>Ředitelství silnic a dálnic ČR</w:t>
            </w:r>
          </w:p>
        </w:tc>
        <w:tc>
          <w:tcPr>
            <w:tcW w:w="1894" w:type="dxa"/>
            <w:tcBorders>
              <w:top w:val="nil"/>
              <w:left w:val="nil"/>
              <w:bottom w:val="nil"/>
              <w:right w:val="nil"/>
            </w:tcBorders>
            <w:vAlign w:val="bottom"/>
          </w:tcPr>
          <w:p w:rsidR="00043EC6" w:rsidRDefault="00BA7542">
            <w:pPr>
              <w:spacing w:after="0" w:line="259" w:lineRule="auto"/>
              <w:ind w:left="19" w:right="0" w:firstLine="0"/>
              <w:jc w:val="left"/>
            </w:pPr>
            <w:r>
              <w:rPr>
                <w:sz w:val="24"/>
              </w:rPr>
              <w:t>Solsan, a.s.</w:t>
            </w:r>
          </w:p>
        </w:tc>
      </w:tr>
      <w:tr w:rsidR="00043EC6">
        <w:trPr>
          <w:trHeight w:val="667"/>
        </w:trPr>
        <w:tc>
          <w:tcPr>
            <w:tcW w:w="4855" w:type="dxa"/>
            <w:tcBorders>
              <w:top w:val="nil"/>
              <w:left w:val="nil"/>
              <w:bottom w:val="nil"/>
              <w:right w:val="nil"/>
            </w:tcBorders>
          </w:tcPr>
          <w:p w:rsidR="00043EC6" w:rsidRDefault="00BA7542">
            <w:pPr>
              <w:spacing w:after="0" w:line="259" w:lineRule="auto"/>
              <w:ind w:left="10" w:right="0" w:firstLine="0"/>
              <w:jc w:val="left"/>
            </w:pPr>
            <w:r>
              <w:t>se sídlem Na Pankráci 56, 140 OO Praha 4</w:t>
            </w:r>
          </w:p>
        </w:tc>
        <w:tc>
          <w:tcPr>
            <w:tcW w:w="1894" w:type="dxa"/>
            <w:tcBorders>
              <w:top w:val="nil"/>
              <w:left w:val="nil"/>
              <w:bottom w:val="nil"/>
              <w:right w:val="nil"/>
            </w:tcBorders>
          </w:tcPr>
          <w:p w:rsidR="00043EC6" w:rsidRDefault="00BA7542">
            <w:pPr>
              <w:spacing w:after="0" w:line="259" w:lineRule="auto"/>
              <w:ind w:left="48" w:right="0" w:firstLine="0"/>
              <w:jc w:val="left"/>
            </w:pPr>
            <w:r>
              <w:rPr>
                <w:sz w:val="24"/>
              </w:rPr>
              <w:t>l.pluku 8-10</w:t>
            </w:r>
          </w:p>
          <w:p w:rsidR="00043EC6" w:rsidRDefault="00BA7542">
            <w:pPr>
              <w:spacing w:after="0" w:line="259" w:lineRule="auto"/>
              <w:ind w:left="38" w:right="0" w:firstLine="0"/>
              <w:jc w:val="left"/>
            </w:pPr>
            <w:r>
              <w:rPr>
                <w:sz w:val="22"/>
              </w:rPr>
              <w:t>186 30 Praha 8</w:t>
            </w:r>
          </w:p>
        </w:tc>
      </w:tr>
      <w:tr w:rsidR="00043EC6">
        <w:trPr>
          <w:trHeight w:val="363"/>
        </w:trPr>
        <w:tc>
          <w:tcPr>
            <w:tcW w:w="4855" w:type="dxa"/>
            <w:tcBorders>
              <w:top w:val="nil"/>
              <w:left w:val="nil"/>
              <w:bottom w:val="nil"/>
              <w:right w:val="nil"/>
            </w:tcBorders>
          </w:tcPr>
          <w:p w:rsidR="00043EC6" w:rsidRDefault="00BA7542">
            <w:pPr>
              <w:spacing w:after="0" w:line="259" w:lineRule="auto"/>
              <w:ind w:left="19" w:right="0" w:firstLine="0"/>
              <w:jc w:val="left"/>
            </w:pPr>
            <w:r>
              <w:t>IČO: 659 93 390</w:t>
            </w:r>
          </w:p>
        </w:tc>
        <w:tc>
          <w:tcPr>
            <w:tcW w:w="1894" w:type="dxa"/>
            <w:tcBorders>
              <w:top w:val="nil"/>
              <w:left w:val="nil"/>
              <w:bottom w:val="nil"/>
              <w:right w:val="nil"/>
            </w:tcBorders>
            <w:vAlign w:val="bottom"/>
          </w:tcPr>
          <w:p w:rsidR="00043EC6" w:rsidRDefault="00BA7542">
            <w:pPr>
              <w:spacing w:after="0" w:line="259" w:lineRule="auto"/>
              <w:ind w:left="10" w:right="0" w:firstLine="0"/>
              <w:jc w:val="left"/>
            </w:pPr>
            <w:r>
              <w:t>IČO: 15273105</w:t>
            </w:r>
          </w:p>
        </w:tc>
      </w:tr>
      <w:tr w:rsidR="00043EC6">
        <w:trPr>
          <w:trHeight w:val="270"/>
        </w:trPr>
        <w:tc>
          <w:tcPr>
            <w:tcW w:w="4855" w:type="dxa"/>
            <w:tcBorders>
              <w:top w:val="nil"/>
              <w:left w:val="nil"/>
              <w:bottom w:val="nil"/>
              <w:right w:val="nil"/>
            </w:tcBorders>
          </w:tcPr>
          <w:p w:rsidR="00043EC6" w:rsidRDefault="00BA7542">
            <w:pPr>
              <w:spacing w:after="0" w:line="259" w:lineRule="auto"/>
              <w:ind w:left="10" w:right="0" w:firstLine="0"/>
              <w:jc w:val="left"/>
            </w:pPr>
            <w:r>
              <w:rPr>
                <w:sz w:val="22"/>
              </w:rPr>
              <w:t>DIC: cz65993390</w:t>
            </w:r>
          </w:p>
        </w:tc>
        <w:tc>
          <w:tcPr>
            <w:tcW w:w="1894" w:type="dxa"/>
            <w:tcBorders>
              <w:top w:val="nil"/>
              <w:left w:val="nil"/>
              <w:bottom w:val="nil"/>
              <w:right w:val="nil"/>
            </w:tcBorders>
          </w:tcPr>
          <w:p w:rsidR="00043EC6" w:rsidRDefault="00BA7542">
            <w:pPr>
              <w:spacing w:after="0" w:line="259" w:lineRule="auto"/>
              <w:ind w:left="19" w:right="0" w:firstLine="0"/>
              <w:jc w:val="left"/>
            </w:pPr>
            <w:r>
              <w:t>DIC: CZ 15273105</w:t>
            </w:r>
          </w:p>
        </w:tc>
      </w:tr>
      <w:tr w:rsidR="00043EC6">
        <w:trPr>
          <w:trHeight w:val="247"/>
        </w:trPr>
        <w:tc>
          <w:tcPr>
            <w:tcW w:w="4855" w:type="dxa"/>
            <w:tcBorders>
              <w:top w:val="nil"/>
              <w:left w:val="nil"/>
              <w:bottom w:val="nil"/>
              <w:right w:val="nil"/>
            </w:tcBorders>
          </w:tcPr>
          <w:p w:rsidR="00043EC6" w:rsidRDefault="00BA7542">
            <w:pPr>
              <w:tabs>
                <w:tab w:val="center" w:pos="2595"/>
              </w:tabs>
              <w:spacing w:after="0" w:line="259" w:lineRule="auto"/>
              <w:ind w:left="0" w:right="0" w:firstLine="0"/>
              <w:jc w:val="left"/>
            </w:pPr>
            <w:r>
              <w:rPr>
                <w:sz w:val="22"/>
              </w:rPr>
              <w:t>zastoupený ve věcech:</w:t>
            </w:r>
            <w:r>
              <w:rPr>
                <w:sz w:val="22"/>
              </w:rPr>
              <w:tab/>
            </w:r>
            <w:r>
              <w:rPr>
                <w:noProof/>
              </w:rPr>
              <w:drawing>
                <wp:inline distT="0" distB="0" distL="0" distR="0">
                  <wp:extent cx="48833" cy="79301"/>
                  <wp:effectExtent l="0" t="0" r="0" b="0"/>
                  <wp:docPr id="1727" name="Picture 1727"/>
                  <wp:cNvGraphicFramePr/>
                  <a:graphic xmlns:a="http://schemas.openxmlformats.org/drawingml/2006/main">
                    <a:graphicData uri="http://schemas.openxmlformats.org/drawingml/2006/picture">
                      <pic:pic xmlns:pic="http://schemas.openxmlformats.org/drawingml/2006/picture">
                        <pic:nvPicPr>
                          <pic:cNvPr id="1727" name="Picture 1727"/>
                          <pic:cNvPicPr/>
                        </pic:nvPicPr>
                        <pic:blipFill>
                          <a:blip r:embed="rId7"/>
                          <a:stretch>
                            <a:fillRect/>
                          </a:stretch>
                        </pic:blipFill>
                        <pic:spPr>
                          <a:xfrm>
                            <a:off x="0" y="0"/>
                            <a:ext cx="48833" cy="79301"/>
                          </a:xfrm>
                          <a:prstGeom prst="rect">
                            <a:avLst/>
                          </a:prstGeom>
                        </pic:spPr>
                      </pic:pic>
                    </a:graphicData>
                  </a:graphic>
                </wp:inline>
              </w:drawing>
            </w:r>
          </w:p>
        </w:tc>
        <w:tc>
          <w:tcPr>
            <w:tcW w:w="1894" w:type="dxa"/>
            <w:tcBorders>
              <w:top w:val="nil"/>
              <w:left w:val="nil"/>
              <w:bottom w:val="nil"/>
              <w:right w:val="nil"/>
            </w:tcBorders>
          </w:tcPr>
          <w:p w:rsidR="00043EC6" w:rsidRDefault="00BA7542">
            <w:pPr>
              <w:spacing w:after="0" w:line="259" w:lineRule="auto"/>
              <w:ind w:left="0" w:right="0" w:firstLine="0"/>
            </w:pPr>
            <w:r>
              <w:rPr>
                <w:sz w:val="22"/>
              </w:rPr>
              <w:t>zastoupený ve věcech:</w:t>
            </w:r>
          </w:p>
        </w:tc>
      </w:tr>
      <w:tr w:rsidR="00043EC6">
        <w:trPr>
          <w:trHeight w:val="200"/>
        </w:trPr>
        <w:tc>
          <w:tcPr>
            <w:tcW w:w="4855" w:type="dxa"/>
            <w:tcBorders>
              <w:top w:val="nil"/>
              <w:left w:val="nil"/>
              <w:bottom w:val="nil"/>
              <w:right w:val="nil"/>
            </w:tcBorders>
          </w:tcPr>
          <w:p w:rsidR="00043EC6" w:rsidRDefault="00BA7542" w:rsidP="0052121B">
            <w:pPr>
              <w:spacing w:after="0" w:line="259" w:lineRule="auto"/>
              <w:ind w:left="0" w:right="0" w:firstLine="0"/>
              <w:jc w:val="left"/>
            </w:pPr>
            <w:r>
              <w:rPr>
                <w:sz w:val="18"/>
              </w:rPr>
              <w:t xml:space="preserve">smluvnich: </w:t>
            </w:r>
            <w:r w:rsidR="0052121B" w:rsidRPr="0052121B">
              <w:rPr>
                <w:sz w:val="18"/>
                <w:highlight w:val="black"/>
              </w:rPr>
              <w:t>xxxxxxxxxxxxxxxxxxxxx</w:t>
            </w:r>
          </w:p>
        </w:tc>
        <w:tc>
          <w:tcPr>
            <w:tcW w:w="1894" w:type="dxa"/>
            <w:tcBorders>
              <w:top w:val="nil"/>
              <w:left w:val="nil"/>
              <w:bottom w:val="nil"/>
              <w:right w:val="nil"/>
            </w:tcBorders>
          </w:tcPr>
          <w:p w:rsidR="00043EC6" w:rsidRDefault="00BA7542">
            <w:pPr>
              <w:spacing w:after="0" w:line="259" w:lineRule="auto"/>
              <w:ind w:left="0" w:right="0" w:firstLine="0"/>
              <w:jc w:val="left"/>
            </w:pPr>
            <w:r>
              <w:t>s</w:t>
            </w:r>
            <w:r>
              <w:t>mluvnich:</w:t>
            </w:r>
          </w:p>
        </w:tc>
      </w:tr>
      <w:tr w:rsidR="00043EC6">
        <w:trPr>
          <w:trHeight w:val="277"/>
        </w:trPr>
        <w:tc>
          <w:tcPr>
            <w:tcW w:w="4855" w:type="dxa"/>
            <w:tcBorders>
              <w:top w:val="nil"/>
              <w:left w:val="nil"/>
              <w:bottom w:val="nil"/>
              <w:right w:val="nil"/>
            </w:tcBorders>
          </w:tcPr>
          <w:p w:rsidR="00043EC6" w:rsidRDefault="00BA7542" w:rsidP="0052121B">
            <w:pPr>
              <w:spacing w:after="0" w:line="259" w:lineRule="auto"/>
              <w:ind w:left="0" w:right="0" w:firstLine="0"/>
              <w:jc w:val="left"/>
            </w:pPr>
            <w:r>
              <w:rPr>
                <w:sz w:val="18"/>
              </w:rPr>
              <w:t>technických</w:t>
            </w:r>
            <w:r w:rsidRPr="0052121B">
              <w:rPr>
                <w:sz w:val="18"/>
                <w:highlight w:val="black"/>
              </w:rPr>
              <w:t xml:space="preserve">: </w:t>
            </w:r>
            <w:r w:rsidR="0052121B" w:rsidRPr="0052121B">
              <w:rPr>
                <w:sz w:val="18"/>
                <w:highlight w:val="black"/>
              </w:rPr>
              <w:t>xxxxxxxxxxxxx</w:t>
            </w:r>
          </w:p>
        </w:tc>
        <w:tc>
          <w:tcPr>
            <w:tcW w:w="1894" w:type="dxa"/>
            <w:tcBorders>
              <w:top w:val="nil"/>
              <w:left w:val="nil"/>
              <w:bottom w:val="nil"/>
              <w:right w:val="nil"/>
            </w:tcBorders>
          </w:tcPr>
          <w:p w:rsidR="00043EC6" w:rsidRDefault="00BA7542">
            <w:pPr>
              <w:spacing w:after="0" w:line="259" w:lineRule="auto"/>
              <w:ind w:left="10" w:right="0" w:firstLine="0"/>
              <w:jc w:val="left"/>
            </w:pPr>
            <w:r>
              <w:rPr>
                <w:sz w:val="18"/>
              </w:rPr>
              <w:t>t</w:t>
            </w:r>
            <w:r>
              <w:rPr>
                <w:sz w:val="18"/>
              </w:rPr>
              <w:t>echnických:</w:t>
            </w:r>
          </w:p>
        </w:tc>
      </w:tr>
      <w:tr w:rsidR="00043EC6">
        <w:trPr>
          <w:trHeight w:val="298"/>
        </w:trPr>
        <w:tc>
          <w:tcPr>
            <w:tcW w:w="4855" w:type="dxa"/>
            <w:tcBorders>
              <w:top w:val="nil"/>
              <w:left w:val="nil"/>
              <w:bottom w:val="nil"/>
              <w:right w:val="nil"/>
            </w:tcBorders>
          </w:tcPr>
          <w:p w:rsidR="00043EC6" w:rsidRDefault="00BA7542">
            <w:pPr>
              <w:spacing w:after="0" w:line="259" w:lineRule="auto"/>
              <w:ind w:left="10" w:right="0" w:firstLine="0"/>
              <w:jc w:val="left"/>
            </w:pPr>
            <w:r>
              <w:rPr>
                <w:sz w:val="18"/>
              </w:rPr>
              <w:t>Bankovni spojení: Ceská národní banka</w:t>
            </w:r>
          </w:p>
        </w:tc>
        <w:tc>
          <w:tcPr>
            <w:tcW w:w="1894" w:type="dxa"/>
            <w:tcBorders>
              <w:top w:val="nil"/>
              <w:left w:val="nil"/>
              <w:bottom w:val="nil"/>
              <w:right w:val="nil"/>
            </w:tcBorders>
            <w:vAlign w:val="bottom"/>
          </w:tcPr>
          <w:p w:rsidR="00043EC6" w:rsidRDefault="00BA7542">
            <w:pPr>
              <w:spacing w:after="0" w:line="259" w:lineRule="auto"/>
              <w:ind w:left="10" w:right="0" w:firstLine="0"/>
              <w:jc w:val="left"/>
            </w:pPr>
            <w:r>
              <w:rPr>
                <w:sz w:val="18"/>
              </w:rPr>
              <w:t>Bankovni spojeni:</w:t>
            </w:r>
          </w:p>
        </w:tc>
      </w:tr>
    </w:tbl>
    <w:p w:rsidR="00043EC6" w:rsidRDefault="00BA7542">
      <w:pPr>
        <w:spacing w:after="0" w:line="259" w:lineRule="auto"/>
        <w:ind w:left="7037" w:right="-577" w:firstLine="0"/>
        <w:jc w:val="left"/>
      </w:pPr>
      <w:r>
        <w:rPr>
          <w:noProof/>
        </w:rPr>
        <w:drawing>
          <wp:inline distT="0" distB="0" distL="0" distR="0">
            <wp:extent cx="1880092" cy="42700"/>
            <wp:effectExtent l="0" t="0" r="0" b="0"/>
            <wp:docPr id="10588" name="Picture 10588"/>
            <wp:cNvGraphicFramePr/>
            <a:graphic xmlns:a="http://schemas.openxmlformats.org/drawingml/2006/main">
              <a:graphicData uri="http://schemas.openxmlformats.org/drawingml/2006/picture">
                <pic:pic xmlns:pic="http://schemas.openxmlformats.org/drawingml/2006/picture">
                  <pic:nvPicPr>
                    <pic:cNvPr id="10588" name="Picture 10588"/>
                    <pic:cNvPicPr/>
                  </pic:nvPicPr>
                  <pic:blipFill>
                    <a:blip r:embed="rId8"/>
                    <a:stretch>
                      <a:fillRect/>
                    </a:stretch>
                  </pic:blipFill>
                  <pic:spPr>
                    <a:xfrm>
                      <a:off x="0" y="0"/>
                      <a:ext cx="1880092" cy="42700"/>
                    </a:xfrm>
                    <a:prstGeom prst="rect">
                      <a:avLst/>
                    </a:prstGeom>
                  </pic:spPr>
                </pic:pic>
              </a:graphicData>
            </a:graphic>
          </wp:inline>
        </w:drawing>
      </w:r>
    </w:p>
    <w:p w:rsidR="00043EC6" w:rsidRDefault="00BA7542">
      <w:pPr>
        <w:tabs>
          <w:tab w:val="center" w:pos="5946"/>
        </w:tabs>
        <w:spacing w:after="210" w:line="259" w:lineRule="auto"/>
        <w:ind w:left="0" w:right="0" w:firstLine="0"/>
        <w:jc w:val="left"/>
      </w:pPr>
      <w:r>
        <w:rPr>
          <w:sz w:val="18"/>
        </w:rPr>
        <w:t>Císlo účtu</w:t>
      </w:r>
      <w:r w:rsidR="0052121B" w:rsidRPr="0052121B">
        <w:rPr>
          <w:sz w:val="18"/>
          <w:highlight w:val="black"/>
        </w:rPr>
        <w:t>xxxxxxxxxxxxxxxxxxxxxxxxx</w:t>
      </w:r>
      <w:r>
        <w:rPr>
          <w:sz w:val="18"/>
        </w:rPr>
        <w:tab/>
        <w:t xml:space="preserve">Cisio </w:t>
      </w:r>
      <w:r w:rsidRPr="0052121B">
        <w:rPr>
          <w:sz w:val="18"/>
          <w:highlight w:val="black"/>
        </w:rPr>
        <w:t>účtu</w:t>
      </w:r>
      <w:r w:rsidR="0052121B" w:rsidRPr="0052121B">
        <w:rPr>
          <w:sz w:val="18"/>
          <w:highlight w:val="black"/>
        </w:rPr>
        <w:t>xxxxxxxxxxxxxxxxxx</w:t>
      </w:r>
    </w:p>
    <w:p w:rsidR="00043EC6" w:rsidRDefault="00BA7542">
      <w:pPr>
        <w:spacing w:after="0" w:line="259" w:lineRule="auto"/>
        <w:ind w:left="43" w:right="0"/>
        <w:jc w:val="left"/>
      </w:pPr>
      <w:r>
        <w:rPr>
          <w:sz w:val="18"/>
        </w:rPr>
        <w:t>(Kupujici a Prodávąiici dále společne jako Smluvní strany")</w:t>
      </w:r>
    </w:p>
    <w:p w:rsidR="00043EC6" w:rsidRDefault="00BA7542">
      <w:pPr>
        <w:spacing w:after="235" w:line="259" w:lineRule="auto"/>
        <w:ind w:left="43" w:right="0"/>
        <w:jc w:val="left"/>
      </w:pPr>
      <w:r>
        <w:rPr>
          <w:sz w:val="18"/>
        </w:rPr>
        <w:t>Dle naši dohody u Vás objednáváme dodávku zbożi za následuiicich podmínek:</w:t>
      </w:r>
    </w:p>
    <w:p w:rsidR="00043EC6" w:rsidRDefault="00BA7542">
      <w:pPr>
        <w:spacing w:after="0" w:line="259" w:lineRule="auto"/>
        <w:ind w:left="318" w:right="452"/>
        <w:jc w:val="center"/>
      </w:pPr>
      <w:r>
        <w:rPr>
          <w:sz w:val="22"/>
        </w:rPr>
        <w:t>I. Akceptace objednávky</w:t>
      </w:r>
    </w:p>
    <w:p w:rsidR="00043EC6" w:rsidRDefault="00BA7542">
      <w:pPr>
        <w:ind w:left="403" w:hanging="336"/>
      </w:pPr>
      <w:r>
        <w:rPr>
          <w:noProof/>
        </w:rPr>
        <w:drawing>
          <wp:inline distT="0" distB="0" distL="0" distR="0">
            <wp:extent cx="73250" cy="91501"/>
            <wp:effectExtent l="0" t="0" r="0" b="0"/>
            <wp:docPr id="10590" name="Picture 10590"/>
            <wp:cNvGraphicFramePr/>
            <a:graphic xmlns:a="http://schemas.openxmlformats.org/drawingml/2006/main">
              <a:graphicData uri="http://schemas.openxmlformats.org/drawingml/2006/picture">
                <pic:pic xmlns:pic="http://schemas.openxmlformats.org/drawingml/2006/picture">
                  <pic:nvPicPr>
                    <pic:cNvPr id="10590" name="Picture 10590"/>
                    <pic:cNvPicPr/>
                  </pic:nvPicPr>
                  <pic:blipFill>
                    <a:blip r:embed="rId9"/>
                    <a:stretch>
                      <a:fillRect/>
                    </a:stretch>
                  </pic:blipFill>
                  <pic:spPr>
                    <a:xfrm>
                      <a:off x="0" y="0"/>
                      <a:ext cx="73250" cy="91501"/>
                    </a:xfrm>
                    <a:prstGeom prst="rect">
                      <a:avLst/>
                    </a:prstGeom>
                  </pic:spPr>
                </pic:pic>
              </a:graphicData>
            </a:graphic>
          </wp:inline>
        </w:drawing>
      </w:r>
      <w:r>
        <w:t xml:space="preserve">V připadë akceptace objednávky Kupujiciho Prodávajíci objednávku podepiše a zašle písemně 2x potvrzené vyhotoveni objednávky zpet na adresu Kupujiciho. Následné obdrži I vyhotoveni podepsaná obema Smluvními stranami Kupující a I vyhotoveni podepsaná oběma </w:t>
      </w:r>
      <w:r>
        <w:t>Smluvními stranami Prodávající.</w:t>
      </w:r>
    </w:p>
    <w:p w:rsidR="00043EC6" w:rsidRDefault="00BA7542">
      <w:pPr>
        <w:numPr>
          <w:ilvl w:val="0"/>
          <w:numId w:val="1"/>
        </w:numPr>
        <w:spacing w:after="69"/>
        <w:ind w:right="125" w:hanging="356"/>
      </w:pPr>
      <w:r>
        <w:t>Kupujici vylučuje možnost ptijeti objednávky dle ust. Š 1740 odst. 3, včta první. zákona č. 89/2012 Sb. (dále jako „Občanský zákoník'). Přijeti objednávky s jakýmikoli. byt' i nepodstatnými. dodatky nebo odchvlkami nebude po</w:t>
      </w:r>
      <w:r>
        <w:t>važováno za jeji přijeti. ale za nový návrh textu kupni smlouvy k jednáni.</w:t>
      </w:r>
    </w:p>
    <w:p w:rsidR="00043EC6" w:rsidRDefault="00BA7542">
      <w:pPr>
        <w:numPr>
          <w:ilvl w:val="0"/>
          <w:numId w:val="1"/>
        </w:numPr>
        <w:spacing w:after="205"/>
        <w:ind w:right="125" w:hanging="356"/>
      </w:pPr>
      <w:r>
        <w:t>Tato objednávka Kupujiciho zavazuje po jejím potvrzeni Prodávajicim obě Smluvní strany ke splněni stanovených závazků a nahrazuje kupní smlouvu (dále jako ,SmIouva”).</w:t>
      </w:r>
    </w:p>
    <w:p w:rsidR="00043EC6" w:rsidRDefault="00BA7542">
      <w:pPr>
        <w:spacing w:after="0" w:line="259" w:lineRule="auto"/>
        <w:ind w:left="318" w:right="548"/>
        <w:jc w:val="center"/>
      </w:pPr>
      <w:r>
        <w:rPr>
          <w:sz w:val="22"/>
        </w:rPr>
        <w:t>Il. Předmět pl</w:t>
      </w:r>
      <w:r>
        <w:rPr>
          <w:sz w:val="22"/>
        </w:rPr>
        <w:t>něni:</w:t>
      </w:r>
    </w:p>
    <w:p w:rsidR="00043EC6" w:rsidRDefault="00BA7542">
      <w:pPr>
        <w:ind w:right="0"/>
      </w:pPr>
      <w:r>
        <w:rPr>
          <w:noProof/>
        </w:rPr>
        <w:drawing>
          <wp:inline distT="0" distB="0" distL="0" distR="0">
            <wp:extent cx="73250" cy="91501"/>
            <wp:effectExtent l="0" t="0" r="0" b="0"/>
            <wp:docPr id="10592" name="Picture 10592"/>
            <wp:cNvGraphicFramePr/>
            <a:graphic xmlns:a="http://schemas.openxmlformats.org/drawingml/2006/main">
              <a:graphicData uri="http://schemas.openxmlformats.org/drawingml/2006/picture">
                <pic:pic xmlns:pic="http://schemas.openxmlformats.org/drawingml/2006/picture">
                  <pic:nvPicPr>
                    <pic:cNvPr id="10592" name="Picture 10592"/>
                    <pic:cNvPicPr/>
                  </pic:nvPicPr>
                  <pic:blipFill>
                    <a:blip r:embed="rId10"/>
                    <a:stretch>
                      <a:fillRect/>
                    </a:stretch>
                  </pic:blipFill>
                  <pic:spPr>
                    <a:xfrm>
                      <a:off x="0" y="0"/>
                      <a:ext cx="73250" cy="91501"/>
                    </a:xfrm>
                    <a:prstGeom prst="rect">
                      <a:avLst/>
                    </a:prstGeom>
                  </pic:spPr>
                </pic:pic>
              </a:graphicData>
            </a:graphic>
          </wp:inline>
        </w:drawing>
      </w:r>
      <w:r>
        <w:t>Prodávající se zavazuje dodat Kupujícímu následujici plnění — druh zboží: :</w:t>
      </w:r>
    </w:p>
    <w:p w:rsidR="00043EC6" w:rsidRDefault="00BA7542">
      <w:pPr>
        <w:spacing w:after="0" w:line="259" w:lineRule="auto"/>
        <w:ind w:left="1654" w:right="0"/>
        <w:jc w:val="left"/>
      </w:pPr>
      <w:r>
        <w:rPr>
          <w:sz w:val="22"/>
        </w:rPr>
        <w:t>501 posypy — württembergská posyp.siil 0-4 mm (75090/2) pro výrobu solanky</w:t>
      </w:r>
    </w:p>
    <w:p w:rsidR="00043EC6" w:rsidRDefault="00BA7542">
      <w:pPr>
        <w:spacing w:after="112" w:line="259" w:lineRule="auto"/>
        <w:ind w:left="0" w:right="759" w:firstLine="0"/>
        <w:jc w:val="right"/>
      </w:pPr>
      <w:r>
        <w:t>(dále jako Zhožř').</w:t>
      </w:r>
    </w:p>
    <w:p w:rsidR="00043EC6" w:rsidRDefault="00BA7542">
      <w:pPr>
        <w:numPr>
          <w:ilvl w:val="0"/>
          <w:numId w:val="2"/>
        </w:numPr>
        <w:spacing w:after="100"/>
        <w:ind w:right="0" w:hanging="375"/>
      </w:pPr>
      <w:r>
        <w:t>Prodávajici se zavazuje dodat Zboží Kupujicimu v následujícím množství:</w:t>
      </w:r>
    </w:p>
    <w:p w:rsidR="00043EC6" w:rsidRDefault="00BA7542">
      <w:pPr>
        <w:spacing w:after="96" w:line="259" w:lineRule="auto"/>
        <w:ind w:left="-298" w:right="-692" w:firstLine="0"/>
        <w:jc w:val="left"/>
      </w:pPr>
      <w:r>
        <w:rPr>
          <w:noProof/>
        </w:rPr>
        <w:drawing>
          <wp:inline distT="0" distB="0" distL="0" distR="0">
            <wp:extent cx="6610842" cy="24400"/>
            <wp:effectExtent l="0" t="0" r="0" b="0"/>
            <wp:docPr id="10594" name="Picture 10594"/>
            <wp:cNvGraphicFramePr/>
            <a:graphic xmlns:a="http://schemas.openxmlformats.org/drawingml/2006/main">
              <a:graphicData uri="http://schemas.openxmlformats.org/drawingml/2006/picture">
                <pic:pic xmlns:pic="http://schemas.openxmlformats.org/drawingml/2006/picture">
                  <pic:nvPicPr>
                    <pic:cNvPr id="10594" name="Picture 10594"/>
                    <pic:cNvPicPr/>
                  </pic:nvPicPr>
                  <pic:blipFill>
                    <a:blip r:embed="rId11"/>
                    <a:stretch>
                      <a:fillRect/>
                    </a:stretch>
                  </pic:blipFill>
                  <pic:spPr>
                    <a:xfrm>
                      <a:off x="0" y="0"/>
                      <a:ext cx="6610842" cy="24400"/>
                    </a:xfrm>
                    <a:prstGeom prst="rect">
                      <a:avLst/>
                    </a:prstGeom>
                  </pic:spPr>
                </pic:pic>
              </a:graphicData>
            </a:graphic>
          </wp:inline>
        </w:drawing>
      </w:r>
    </w:p>
    <w:p w:rsidR="00043EC6" w:rsidRDefault="00BA7542">
      <w:pPr>
        <w:spacing w:after="501"/>
        <w:ind w:left="3701" w:right="0"/>
      </w:pPr>
      <w:r>
        <w:t>do 26 t</w:t>
      </w:r>
    </w:p>
    <w:p w:rsidR="00043EC6" w:rsidRDefault="00BA7542">
      <w:pPr>
        <w:numPr>
          <w:ilvl w:val="0"/>
          <w:numId w:val="2"/>
        </w:numPr>
        <w:spacing w:after="152"/>
        <w:ind w:right="0" w:hanging="375"/>
      </w:pPr>
      <w:r>
        <w:t>Prodávající se zavazuje dodat Zboži Kupujícímu na následujici misto: Ředitelství silnic a dálnic ČR, S.SÜD7, Bratislavská 867, 691 45 Podivín.</w:t>
      </w:r>
    </w:p>
    <w:p w:rsidR="00043EC6" w:rsidRDefault="00BA7542">
      <w:pPr>
        <w:numPr>
          <w:ilvl w:val="0"/>
          <w:numId w:val="2"/>
        </w:numPr>
        <w:spacing w:after="167"/>
        <w:ind w:right="0" w:hanging="375"/>
      </w:pPr>
      <w:r>
        <w:t>Kupující se zavazuje řádné a včas dodané Zboží převzít a uhradit Prodávajícímu za dodáni Zboží dle této S</w:t>
      </w:r>
      <w:r>
        <w:t>mlouvy kupni cenu uvedenou ve Cl. IV. této Smlouvy.</w:t>
      </w:r>
    </w:p>
    <w:p w:rsidR="00043EC6" w:rsidRDefault="00BA7542">
      <w:pPr>
        <w:numPr>
          <w:ilvl w:val="1"/>
          <w:numId w:val="2"/>
        </w:numPr>
        <w:spacing w:after="0" w:line="259" w:lineRule="auto"/>
        <w:ind w:right="288" w:hanging="327"/>
        <w:jc w:val="center"/>
      </w:pPr>
      <w:r>
        <w:rPr>
          <w:sz w:val="22"/>
        </w:rPr>
        <w:t>Doba plnění</w:t>
      </w:r>
    </w:p>
    <w:p w:rsidR="00043EC6" w:rsidRDefault="00BA7542">
      <w:pPr>
        <w:ind w:left="48" w:right="0"/>
      </w:pPr>
      <w:r>
        <w:rPr>
          <w:noProof/>
        </w:rPr>
        <w:drawing>
          <wp:inline distT="0" distB="0" distL="0" distR="0">
            <wp:extent cx="73250" cy="97601"/>
            <wp:effectExtent l="0" t="0" r="0" b="0"/>
            <wp:docPr id="10596" name="Picture 10596"/>
            <wp:cNvGraphicFramePr/>
            <a:graphic xmlns:a="http://schemas.openxmlformats.org/drawingml/2006/main">
              <a:graphicData uri="http://schemas.openxmlformats.org/drawingml/2006/picture">
                <pic:pic xmlns:pic="http://schemas.openxmlformats.org/drawingml/2006/picture">
                  <pic:nvPicPr>
                    <pic:cNvPr id="10596" name="Picture 10596"/>
                    <pic:cNvPicPr/>
                  </pic:nvPicPr>
                  <pic:blipFill>
                    <a:blip r:embed="rId12"/>
                    <a:stretch>
                      <a:fillRect/>
                    </a:stretch>
                  </pic:blipFill>
                  <pic:spPr>
                    <a:xfrm>
                      <a:off x="0" y="0"/>
                      <a:ext cx="73250" cy="97601"/>
                    </a:xfrm>
                    <a:prstGeom prst="rect">
                      <a:avLst/>
                    </a:prstGeom>
                  </pic:spPr>
                </pic:pic>
              </a:graphicData>
            </a:graphic>
          </wp:inline>
        </w:drawing>
      </w:r>
      <w:r>
        <w:t>Prodávajici je povinen dodat Kupujícímu Zbożi do 2/2017 ode dne uzavření této Smlouvy.</w:t>
      </w:r>
    </w:p>
    <w:p w:rsidR="00043EC6" w:rsidRDefault="00BA7542">
      <w:pPr>
        <w:numPr>
          <w:ilvl w:val="1"/>
          <w:numId w:val="2"/>
        </w:numPr>
        <w:spacing w:after="203" w:line="259" w:lineRule="auto"/>
        <w:ind w:right="288" w:hanging="327"/>
        <w:jc w:val="center"/>
      </w:pPr>
      <w:r>
        <w:rPr>
          <w:sz w:val="22"/>
        </w:rPr>
        <w:t>Kupní cena</w:t>
      </w:r>
    </w:p>
    <w:p w:rsidR="00043EC6" w:rsidRDefault="00BA7542">
      <w:pPr>
        <w:spacing w:after="34"/>
        <w:ind w:left="629" w:right="0" w:hanging="327"/>
      </w:pPr>
      <w:r>
        <w:rPr>
          <w:noProof/>
        </w:rPr>
        <w:drawing>
          <wp:inline distT="0" distB="0" distL="0" distR="0">
            <wp:extent cx="73250" cy="91501"/>
            <wp:effectExtent l="0" t="0" r="0" b="0"/>
            <wp:docPr id="10604" name="Picture 10604"/>
            <wp:cNvGraphicFramePr/>
            <a:graphic xmlns:a="http://schemas.openxmlformats.org/drawingml/2006/main">
              <a:graphicData uri="http://schemas.openxmlformats.org/drawingml/2006/picture">
                <pic:pic xmlns:pic="http://schemas.openxmlformats.org/drawingml/2006/picture">
                  <pic:nvPicPr>
                    <pic:cNvPr id="10604" name="Picture 10604"/>
                    <pic:cNvPicPr/>
                  </pic:nvPicPr>
                  <pic:blipFill>
                    <a:blip r:embed="rId13"/>
                    <a:stretch>
                      <a:fillRect/>
                    </a:stretch>
                  </pic:blipFill>
                  <pic:spPr>
                    <a:xfrm>
                      <a:off x="0" y="0"/>
                      <a:ext cx="73250" cy="91501"/>
                    </a:xfrm>
                    <a:prstGeom prst="rect">
                      <a:avLst/>
                    </a:prstGeom>
                  </pic:spPr>
                </pic:pic>
              </a:graphicData>
            </a:graphic>
          </wp:inline>
        </w:drawing>
      </w:r>
      <w:r>
        <w:t xml:space="preserve">Kupujici je povinen za řádně a včas dodané Zboží zaplatit Prodávajicimu následujici kupni cenu (dále jako </w:t>
      </w:r>
      <w:r>
        <w:rPr>
          <w:noProof/>
        </w:rPr>
        <w:drawing>
          <wp:inline distT="0" distB="0" distL="0" distR="0">
            <wp:extent cx="18313" cy="30500"/>
            <wp:effectExtent l="0" t="0" r="0" b="0"/>
            <wp:docPr id="4951" name="Picture 4951"/>
            <wp:cNvGraphicFramePr/>
            <a:graphic xmlns:a="http://schemas.openxmlformats.org/drawingml/2006/main">
              <a:graphicData uri="http://schemas.openxmlformats.org/drawingml/2006/picture">
                <pic:pic xmlns:pic="http://schemas.openxmlformats.org/drawingml/2006/picture">
                  <pic:nvPicPr>
                    <pic:cNvPr id="4951" name="Picture 4951"/>
                    <pic:cNvPicPr/>
                  </pic:nvPicPr>
                  <pic:blipFill>
                    <a:blip r:embed="rId14"/>
                    <a:stretch>
                      <a:fillRect/>
                    </a:stretch>
                  </pic:blipFill>
                  <pic:spPr>
                    <a:xfrm>
                      <a:off x="0" y="0"/>
                      <a:ext cx="18313" cy="30500"/>
                    </a:xfrm>
                    <a:prstGeom prst="rect">
                      <a:avLst/>
                    </a:prstGeom>
                  </pic:spPr>
                </pic:pic>
              </a:graphicData>
            </a:graphic>
          </wp:inline>
        </w:drawing>
      </w:r>
      <w:r>
        <w:t>,Kupni cena••):</w:t>
      </w:r>
    </w:p>
    <w:p w:rsidR="00043EC6" w:rsidRDefault="00BA7542">
      <w:pPr>
        <w:tabs>
          <w:tab w:val="center" w:pos="1870"/>
          <w:tab w:val="center" w:pos="5234"/>
        </w:tabs>
        <w:ind w:left="0" w:right="0" w:firstLine="0"/>
        <w:jc w:val="left"/>
      </w:pPr>
      <w:r>
        <w:rPr>
          <w:sz w:val="22"/>
        </w:rPr>
        <w:tab/>
        <w:t>Kupni cena bez DPH:</w:t>
      </w:r>
      <w:r>
        <w:rPr>
          <w:sz w:val="22"/>
        </w:rPr>
        <w:tab/>
        <w:t>72 800.00 Kč</w:t>
      </w:r>
    </w:p>
    <w:p w:rsidR="00043EC6" w:rsidRDefault="00BA7542">
      <w:pPr>
        <w:tabs>
          <w:tab w:val="center" w:pos="1178"/>
          <w:tab w:val="center" w:pos="5244"/>
        </w:tabs>
        <w:ind w:left="0" w:right="0" w:firstLine="0"/>
        <w:jc w:val="left"/>
      </w:pPr>
      <w:r>
        <w:lastRenderedPageBreak/>
        <w:tab/>
        <w:t>DPH:</w:t>
      </w:r>
      <w:r>
        <w:tab/>
        <w:t>15 288.00 Kč</w:t>
      </w:r>
    </w:p>
    <w:p w:rsidR="00043EC6" w:rsidRDefault="00BA7542">
      <w:pPr>
        <w:tabs>
          <w:tab w:val="center" w:pos="1999"/>
          <w:tab w:val="center" w:pos="5229"/>
        </w:tabs>
        <w:spacing w:after="221" w:line="259" w:lineRule="auto"/>
        <w:ind w:left="0" w:right="0" w:firstLine="0"/>
        <w:jc w:val="left"/>
      </w:pPr>
      <w:r>
        <w:rPr>
          <w:sz w:val="22"/>
        </w:rPr>
        <w:tab/>
        <w:t>Kupní cena včetně DPH:</w:t>
      </w:r>
      <w:r>
        <w:rPr>
          <w:sz w:val="22"/>
        </w:rPr>
        <w:tab/>
        <w:t>88 088,OO Kč</w:t>
      </w:r>
    </w:p>
    <w:p w:rsidR="00043EC6" w:rsidRDefault="00BA7542">
      <w:pPr>
        <w:spacing w:after="189"/>
        <w:ind w:left="312" w:right="0"/>
      </w:pPr>
      <w:r>
        <w:t>2. Kupni cena je stanovena jako maximální a</w:t>
      </w:r>
      <w:r>
        <w:t xml:space="preserve"> nepřekročitelná (s výjimkou změny zákonné sazby DPH).</w:t>
      </w:r>
    </w:p>
    <w:p w:rsidR="00043EC6" w:rsidRDefault="00BA7542">
      <w:pPr>
        <w:spacing w:after="0" w:line="259" w:lineRule="auto"/>
        <w:ind w:left="318" w:right="29"/>
        <w:jc w:val="center"/>
      </w:pPr>
      <w:r>
        <w:rPr>
          <w:sz w:val="22"/>
        </w:rPr>
        <w:t>V. Platební podminky</w:t>
      </w:r>
    </w:p>
    <w:p w:rsidR="00043EC6" w:rsidRDefault="00BA7542">
      <w:pPr>
        <w:spacing w:after="36"/>
        <w:ind w:left="638" w:right="0" w:hanging="336"/>
      </w:pPr>
      <w:r>
        <w:rPr>
          <w:noProof/>
        </w:rPr>
        <w:drawing>
          <wp:inline distT="0" distB="0" distL="0" distR="0">
            <wp:extent cx="73250" cy="97601"/>
            <wp:effectExtent l="0" t="0" r="0" b="0"/>
            <wp:docPr id="10606" name="Picture 10606"/>
            <wp:cNvGraphicFramePr/>
            <a:graphic xmlns:a="http://schemas.openxmlformats.org/drawingml/2006/main">
              <a:graphicData uri="http://schemas.openxmlformats.org/drawingml/2006/picture">
                <pic:pic xmlns:pic="http://schemas.openxmlformats.org/drawingml/2006/picture">
                  <pic:nvPicPr>
                    <pic:cNvPr id="10606" name="Picture 10606"/>
                    <pic:cNvPicPr/>
                  </pic:nvPicPr>
                  <pic:blipFill>
                    <a:blip r:embed="rId15"/>
                    <a:stretch>
                      <a:fillRect/>
                    </a:stretch>
                  </pic:blipFill>
                  <pic:spPr>
                    <a:xfrm>
                      <a:off x="0" y="0"/>
                      <a:ext cx="73250" cy="97601"/>
                    </a:xfrm>
                    <a:prstGeom prst="rect">
                      <a:avLst/>
                    </a:prstGeom>
                  </pic:spPr>
                </pic:pic>
              </a:graphicData>
            </a:graphic>
          </wp:inline>
        </w:drawing>
      </w:r>
      <w:r>
        <w:t>Kupujici se zavazuje uhradit Kupni cenu jednorázovým bankovnim převodem na účet Prodávajicłho uvedený v této Smlouvě, a to na základë daňového dokladu — faktury vystavené Prodávaj</w:t>
      </w:r>
      <w:r>
        <w:t>ícím s terminem splatnosti 30 dnů ode dne odesláni (předání) faktury Kupujícimu. Fakturu In předložit Kupujicimu nejdříve po protokolárním převzeti Zboží Kupujicim bez vad. resp. po odstranéni všech vad dodaného Zbożi Prodávaj icim.</w:t>
      </w:r>
    </w:p>
    <w:p w:rsidR="00043EC6" w:rsidRDefault="00BA7542">
      <w:pPr>
        <w:numPr>
          <w:ilvl w:val="0"/>
          <w:numId w:val="3"/>
        </w:numPr>
        <w:ind w:right="0" w:hanging="375"/>
      </w:pPr>
      <w:r>
        <w:t xml:space="preserve">Fakturovaná Kupní cena </w:t>
      </w:r>
      <w:r>
        <w:t>musi odpovidat Kupni ceně uvedené ve čl. IV odst. I této Smlouvy.</w:t>
      </w:r>
    </w:p>
    <w:p w:rsidR="00043EC6" w:rsidRDefault="00BA7542">
      <w:pPr>
        <w:numPr>
          <w:ilvl w:val="0"/>
          <w:numId w:val="3"/>
        </w:numPr>
        <w:ind w:right="0" w:hanging="375"/>
      </w:pPr>
      <w:r>
        <w:t>Faktura musi obsahovat veškeré náležitosti stanovené právnim řádem. zejména ust. Š 28 a Š 29 zákona e. 235/2004 Sb. a ust. Š 435 Okona č. 89,2012 Sb. (dále jako „Občanský zákoník').</w:t>
      </w:r>
    </w:p>
    <w:p w:rsidR="00043EC6" w:rsidRDefault="00BA7542">
      <w:pPr>
        <w:numPr>
          <w:ilvl w:val="0"/>
          <w:numId w:val="3"/>
        </w:numPr>
        <w:spacing w:after="203"/>
        <w:ind w:right="0" w:hanging="375"/>
      </w:pPr>
      <w:r>
        <w:t>Kupujici</w:t>
      </w:r>
      <w:r>
        <w:t xml:space="preserve"> neposkytuje žádné zálohy na Kupni cenu, ani dilčí platby Kupní ceny.</w:t>
      </w:r>
    </w:p>
    <w:p w:rsidR="00043EC6" w:rsidRDefault="00BA7542">
      <w:pPr>
        <w:spacing w:after="0" w:line="259" w:lineRule="auto"/>
        <w:ind w:left="318" w:right="0"/>
        <w:jc w:val="center"/>
      </w:pPr>
      <w:r>
        <w:rPr>
          <w:sz w:val="22"/>
        </w:rPr>
        <w:t>VI. Záruka za jakost, odpovědnost za vady</w:t>
      </w:r>
    </w:p>
    <w:p w:rsidR="00043EC6" w:rsidRDefault="00BA7542">
      <w:pPr>
        <w:ind w:left="638" w:right="0" w:hanging="336"/>
      </w:pPr>
      <w:r>
        <w:rPr>
          <w:noProof/>
        </w:rPr>
        <w:drawing>
          <wp:inline distT="0" distB="0" distL="0" distR="0">
            <wp:extent cx="73250" cy="91501"/>
            <wp:effectExtent l="0" t="0" r="0" b="0"/>
            <wp:docPr id="10608" name="Picture 10608"/>
            <wp:cNvGraphicFramePr/>
            <a:graphic xmlns:a="http://schemas.openxmlformats.org/drawingml/2006/main">
              <a:graphicData uri="http://schemas.openxmlformats.org/drawingml/2006/picture">
                <pic:pic xmlns:pic="http://schemas.openxmlformats.org/drawingml/2006/picture">
                  <pic:nvPicPr>
                    <pic:cNvPr id="10608" name="Picture 10608"/>
                    <pic:cNvPicPr/>
                  </pic:nvPicPr>
                  <pic:blipFill>
                    <a:blip r:embed="rId16"/>
                    <a:stretch>
                      <a:fillRect/>
                    </a:stretch>
                  </pic:blipFill>
                  <pic:spPr>
                    <a:xfrm>
                      <a:off x="0" y="0"/>
                      <a:ext cx="73250" cy="91501"/>
                    </a:xfrm>
                    <a:prstGeom prst="rect">
                      <a:avLst/>
                    </a:prstGeom>
                  </pic:spPr>
                </pic:pic>
              </a:graphicData>
            </a:graphic>
          </wp:inline>
        </w:drawing>
      </w:r>
      <w:r>
        <w:t>Prodávající poskytuje Kupujícímu mruku za jakost Zbożi ve smyslu ust. 21 13 Občanského zákoníku na dobu ode dne protokolárního ptedáni Zbożi.</w:t>
      </w:r>
    </w:p>
    <w:p w:rsidR="00043EC6" w:rsidRDefault="00BA7542">
      <w:pPr>
        <w:numPr>
          <w:ilvl w:val="0"/>
          <w:numId w:val="4"/>
        </w:numPr>
        <w:ind w:right="0" w:hanging="356"/>
      </w:pPr>
      <w:r>
        <w:t>Prodávající odpovídá za vady dodaného Zbożi dle Občanského zákoníku, Kupujícímu vznikají v případě dodáni vadného Zboži nároky dle ust. Š 2106 a násl. Občanského zákoníku.</w:t>
      </w:r>
    </w:p>
    <w:p w:rsidR="00043EC6" w:rsidRDefault="00BA7542">
      <w:pPr>
        <w:numPr>
          <w:ilvl w:val="0"/>
          <w:numId w:val="4"/>
        </w:numPr>
        <w:spacing w:after="218"/>
        <w:ind w:right="0" w:hanging="356"/>
      </w:pPr>
      <w:r>
        <w:t xml:space="preserve">Je-li dodáním Zboží s vadami porušena tato Smlouva podstatným způsobem, má Kupujici </w:t>
      </w:r>
      <w:r>
        <w:t>nároky z vad Zbożi podle ust. 2106 Občanského zákoníku. Smluvní strany sjednávají. že za porušeni Smlouvy podstatným způsobem je nutné považovat zejména následujici připady dodáni Zboží s vadami:</w:t>
      </w:r>
    </w:p>
    <w:p w:rsidR="00043EC6" w:rsidRDefault="00BA7542">
      <w:pPr>
        <w:spacing w:after="0" w:line="259" w:lineRule="auto"/>
        <w:ind w:left="318" w:right="10"/>
        <w:jc w:val="center"/>
      </w:pPr>
      <w:r>
        <w:rPr>
          <w:sz w:val="22"/>
        </w:rPr>
        <w:t>VII. Smluvní sankce</w:t>
      </w:r>
    </w:p>
    <w:p w:rsidR="00043EC6" w:rsidRDefault="00BA7542">
      <w:pPr>
        <w:spacing w:after="35"/>
        <w:ind w:left="648" w:right="0" w:hanging="346"/>
      </w:pPr>
      <w:r>
        <w:rPr>
          <w:noProof/>
        </w:rPr>
        <w:drawing>
          <wp:inline distT="0" distB="0" distL="0" distR="0">
            <wp:extent cx="79354" cy="97601"/>
            <wp:effectExtent l="0" t="0" r="0" b="0"/>
            <wp:docPr id="10610" name="Picture 10610"/>
            <wp:cNvGraphicFramePr/>
            <a:graphic xmlns:a="http://schemas.openxmlformats.org/drawingml/2006/main">
              <a:graphicData uri="http://schemas.openxmlformats.org/drawingml/2006/picture">
                <pic:pic xmlns:pic="http://schemas.openxmlformats.org/drawingml/2006/picture">
                  <pic:nvPicPr>
                    <pic:cNvPr id="10610" name="Picture 10610"/>
                    <pic:cNvPicPr/>
                  </pic:nvPicPr>
                  <pic:blipFill>
                    <a:blip r:embed="rId17"/>
                    <a:stretch>
                      <a:fillRect/>
                    </a:stretch>
                  </pic:blipFill>
                  <pic:spPr>
                    <a:xfrm>
                      <a:off x="0" y="0"/>
                      <a:ext cx="79354" cy="97601"/>
                    </a:xfrm>
                    <a:prstGeom prst="rect">
                      <a:avLst/>
                    </a:prstGeom>
                  </pic:spPr>
                </pic:pic>
              </a:graphicData>
            </a:graphic>
          </wp:inline>
        </w:drawing>
      </w:r>
      <w:r>
        <w:t>Za prodleni s řádným dodáním Zbożi se P</w:t>
      </w:r>
      <w:r>
        <w:t>rodávajici zavazuje uhradit Kupujicimu smluvni pokutu ve výši O. 1% z Kupní ceny nedodaného Zboží. a to za každý i započatý den prodleni, maximálnč však do 10% z Kupní ceny nedodaného Zboží.</w:t>
      </w:r>
    </w:p>
    <w:p w:rsidR="00043EC6" w:rsidRDefault="00BA7542">
      <w:pPr>
        <w:spacing w:after="234"/>
        <w:ind w:left="667" w:right="0" w:hanging="365"/>
      </w:pPr>
      <w:r>
        <w:t>2. Uplatnenim smluvní pokuty neni dotčena povinnost Prodávajicího</w:t>
      </w:r>
      <w:r>
        <w:t xml:space="preserve"> k náhradě škody Kupujícímu, která vznikne v souvislosti s nesplnením jeho závazků vyplývajících ze Smlouvy. Uplatnenim smluvni pokuty neni dotčena povinnost Prodávąjiciho k dodáni Zbożi.</w:t>
      </w:r>
    </w:p>
    <w:p w:rsidR="00043EC6" w:rsidRDefault="00BA7542">
      <w:pPr>
        <w:spacing w:after="0" w:line="259" w:lineRule="auto"/>
        <w:ind w:left="298" w:right="0"/>
        <w:jc w:val="center"/>
      </w:pPr>
      <w:r>
        <w:rPr>
          <w:sz w:val="22"/>
        </w:rPr>
        <w:t>VIII. Řešení sporu</w:t>
      </w:r>
    </w:p>
    <w:p w:rsidR="00043EC6" w:rsidRDefault="00BA7542">
      <w:pPr>
        <w:spacing w:after="236"/>
        <w:ind w:left="629" w:right="0" w:hanging="327"/>
      </w:pPr>
      <w:r>
        <w:rPr>
          <w:noProof/>
        </w:rPr>
        <w:drawing>
          <wp:inline distT="0" distB="0" distL="0" distR="0">
            <wp:extent cx="73250" cy="91501"/>
            <wp:effectExtent l="0" t="0" r="0" b="0"/>
            <wp:docPr id="10612" name="Picture 10612"/>
            <wp:cNvGraphicFramePr/>
            <a:graphic xmlns:a="http://schemas.openxmlformats.org/drawingml/2006/main">
              <a:graphicData uri="http://schemas.openxmlformats.org/drawingml/2006/picture">
                <pic:pic xmlns:pic="http://schemas.openxmlformats.org/drawingml/2006/picture">
                  <pic:nvPicPr>
                    <pic:cNvPr id="10612" name="Picture 10612"/>
                    <pic:cNvPicPr/>
                  </pic:nvPicPr>
                  <pic:blipFill>
                    <a:blip r:embed="rId18"/>
                    <a:stretch>
                      <a:fillRect/>
                    </a:stretch>
                  </pic:blipFill>
                  <pic:spPr>
                    <a:xfrm>
                      <a:off x="0" y="0"/>
                      <a:ext cx="73250" cy="91501"/>
                    </a:xfrm>
                    <a:prstGeom prst="rect">
                      <a:avLst/>
                    </a:prstGeom>
                  </pic:spPr>
                </pic:pic>
              </a:graphicData>
            </a:graphic>
          </wp:inline>
        </w:drawing>
      </w:r>
      <w:r>
        <w:t>Smluvni strany se zavazuji řešit veškeré spory v</w:t>
      </w:r>
      <w:r>
        <w:t>yplývajici z této Smlouvy a vzniklé v souvislosti s touto Smlouvou nejprve dohodou. V ptipadč. že se spor nepodaři Smluvnim stranám vyřešit dohodou. jsou příslušné k řešeni sporů soudy České republiky.</w:t>
      </w:r>
    </w:p>
    <w:p w:rsidR="00043EC6" w:rsidRDefault="00BA7542">
      <w:pPr>
        <w:spacing w:after="0" w:line="259" w:lineRule="auto"/>
        <w:ind w:left="318" w:right="0"/>
        <w:jc w:val="center"/>
      </w:pPr>
      <w:r>
        <w:rPr>
          <w:sz w:val="22"/>
        </w:rPr>
        <w:t>IV. Závěrečná ustanoveni</w:t>
      </w:r>
    </w:p>
    <w:p w:rsidR="00043EC6" w:rsidRDefault="00BA7542">
      <w:pPr>
        <w:ind w:left="629" w:right="0" w:hanging="327"/>
      </w:pPr>
      <w:r>
        <w:rPr>
          <w:noProof/>
        </w:rPr>
        <w:drawing>
          <wp:inline distT="0" distB="0" distL="0" distR="0">
            <wp:extent cx="79354" cy="91501"/>
            <wp:effectExtent l="0" t="0" r="0" b="0"/>
            <wp:docPr id="10614" name="Picture 10614"/>
            <wp:cNvGraphicFramePr/>
            <a:graphic xmlns:a="http://schemas.openxmlformats.org/drawingml/2006/main">
              <a:graphicData uri="http://schemas.openxmlformats.org/drawingml/2006/picture">
                <pic:pic xmlns:pic="http://schemas.openxmlformats.org/drawingml/2006/picture">
                  <pic:nvPicPr>
                    <pic:cNvPr id="10614" name="Picture 10614"/>
                    <pic:cNvPicPr/>
                  </pic:nvPicPr>
                  <pic:blipFill>
                    <a:blip r:embed="rId19"/>
                    <a:stretch>
                      <a:fillRect/>
                    </a:stretch>
                  </pic:blipFill>
                  <pic:spPr>
                    <a:xfrm>
                      <a:off x="0" y="0"/>
                      <a:ext cx="79354" cy="91501"/>
                    </a:xfrm>
                    <a:prstGeom prst="rect">
                      <a:avLst/>
                    </a:prstGeom>
                  </pic:spPr>
                </pic:pic>
              </a:graphicData>
            </a:graphic>
          </wp:inline>
        </w:drawing>
      </w:r>
      <w:r>
        <w:t>Specifikace a ujednáni obsaž</w:t>
      </w:r>
      <w:r>
        <w:t>ené v této Smlouvě je možné měnit pouze prostřednictvím vzestupně číslovaných dodatkú uzavřených v pisemné formě.</w:t>
      </w:r>
    </w:p>
    <w:p w:rsidR="00043EC6" w:rsidRDefault="00BA7542">
      <w:pPr>
        <w:numPr>
          <w:ilvl w:val="0"/>
          <w:numId w:val="5"/>
        </w:numPr>
        <w:ind w:right="0" w:hanging="375"/>
      </w:pPr>
      <w:r>
        <w:t>Pokud není ve Smlouvě a jejich ptilohách stanoveno jinak. řídi se právni vztah založený touto Smlouvou Občanským zákonikem.</w:t>
      </w:r>
    </w:p>
    <w:p w:rsidR="00043EC6" w:rsidRDefault="00BA7542">
      <w:pPr>
        <w:numPr>
          <w:ilvl w:val="0"/>
          <w:numId w:val="5"/>
        </w:numPr>
        <w:ind w:right="0" w:hanging="375"/>
      </w:pPr>
      <w:r>
        <w:t>Pro vyloueeni pochybnosti Smluvni strany vylučuji aplikaci ust. Š 2909 Občanského zákoníku.</w:t>
      </w:r>
    </w:p>
    <w:p w:rsidR="00043EC6" w:rsidRDefault="00BA7542">
      <w:pPr>
        <w:numPr>
          <w:ilvl w:val="0"/>
          <w:numId w:val="5"/>
        </w:numPr>
        <w:spacing w:after="123"/>
        <w:ind w:right="0" w:hanging="375"/>
      </w:pPr>
      <w:r>
        <w:t>Nedílnou součásti této Smlouvy jsou následujici přilohy:</w:t>
      </w:r>
    </w:p>
    <w:p w:rsidR="00043EC6" w:rsidRDefault="00BA7542">
      <w:pPr>
        <w:spacing w:after="47" w:line="259" w:lineRule="auto"/>
        <w:ind w:left="293" w:right="0"/>
        <w:jc w:val="left"/>
      </w:pPr>
      <w:r>
        <w:rPr>
          <w:sz w:val="22"/>
        </w:rPr>
        <w:t>Fakturu zašlete na: Ředitelství silnic a dálnic ČR, SSCJD Podivín, Bratislavská 867, 691 45 Podivin</w:t>
      </w:r>
    </w:p>
    <w:p w:rsidR="00043EC6" w:rsidRDefault="00BA7542">
      <w:pPr>
        <w:tabs>
          <w:tab w:val="center" w:pos="2187"/>
          <w:tab w:val="center" w:pos="3038"/>
          <w:tab w:val="center" w:pos="7873"/>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247015</wp:posOffset>
                </wp:positionH>
                <wp:positionV relativeFrom="paragraph">
                  <wp:posOffset>123190</wp:posOffset>
                </wp:positionV>
                <wp:extent cx="958215" cy="940435"/>
                <wp:effectExtent l="0" t="0" r="0" b="0"/>
                <wp:wrapSquare wrapText="bothSides"/>
                <wp:docPr id="9702" name="Group 9702"/>
                <wp:cNvGraphicFramePr/>
                <a:graphic xmlns:a="http://schemas.openxmlformats.org/drawingml/2006/main">
                  <a:graphicData uri="http://schemas.microsoft.com/office/word/2010/wordprocessingGroup">
                    <wpg:wgp>
                      <wpg:cNvGrpSpPr/>
                      <wpg:grpSpPr>
                        <a:xfrm>
                          <a:off x="0" y="0"/>
                          <a:ext cx="958215" cy="940435"/>
                          <a:chOff x="0" y="0"/>
                          <a:chExt cx="958419" cy="941025"/>
                        </a:xfrm>
                      </wpg:grpSpPr>
                      <wps:wsp>
                        <wps:cNvPr id="2769" name="Rectangle 2769"/>
                        <wps:cNvSpPr/>
                        <wps:spPr>
                          <a:xfrm>
                            <a:off x="0" y="9150"/>
                            <a:ext cx="170490" cy="150092"/>
                          </a:xfrm>
                          <a:prstGeom prst="rect">
                            <a:avLst/>
                          </a:prstGeom>
                          <a:ln>
                            <a:noFill/>
                          </a:ln>
                        </wps:spPr>
                        <wps:txbx>
                          <w:txbxContent>
                            <w:p w:rsidR="00043EC6" w:rsidRDefault="00BA7542">
                              <w:pPr>
                                <w:spacing w:after="160" w:line="259" w:lineRule="auto"/>
                                <w:ind w:left="0" w:right="0" w:firstLine="0"/>
                                <w:jc w:val="left"/>
                              </w:pPr>
                              <w:r>
                                <w:rPr>
                                  <w:sz w:val="18"/>
                                </w:rPr>
                                <w:t xml:space="preserve">V </w:t>
                              </w:r>
                            </w:p>
                          </w:txbxContent>
                        </wps:txbx>
                        <wps:bodyPr horzOverflow="overflow" vert="horz" lIns="0" tIns="0" rIns="0" bIns="0" rtlCol="0">
                          <a:noAutofit/>
                        </wps:bodyPr>
                      </wps:wsp>
                      <wps:wsp>
                        <wps:cNvPr id="2770" name="Rectangle 2770"/>
                        <wps:cNvSpPr/>
                        <wps:spPr>
                          <a:xfrm>
                            <a:off x="128188" y="0"/>
                            <a:ext cx="633249" cy="158205"/>
                          </a:xfrm>
                          <a:prstGeom prst="rect">
                            <a:avLst/>
                          </a:prstGeom>
                          <a:ln>
                            <a:noFill/>
                          </a:ln>
                        </wps:spPr>
                        <wps:txbx>
                          <w:txbxContent>
                            <w:p w:rsidR="00043EC6" w:rsidRDefault="00BA7542">
                              <w:pPr>
                                <w:spacing w:after="160" w:line="259" w:lineRule="auto"/>
                                <w:ind w:left="0" w:right="0" w:firstLine="0"/>
                                <w:jc w:val="left"/>
                              </w:pPr>
                              <w:r>
                                <w:t xml:space="preserve">Podivine </w:t>
                              </w:r>
                            </w:p>
                          </w:txbxContent>
                        </wps:txbx>
                        <wps:bodyPr horzOverflow="overflow" vert="horz" lIns="0" tIns="0" rIns="0" bIns="0" rtlCol="0">
                          <a:noAutofit/>
                        </wps:bodyPr>
                      </wps:wsp>
                      <wps:wsp>
                        <wps:cNvPr id="2772" name="Rectangle 2772"/>
                        <wps:cNvSpPr/>
                        <wps:spPr>
                          <a:xfrm>
                            <a:off x="0" y="225702"/>
                            <a:ext cx="227320" cy="166318"/>
                          </a:xfrm>
                          <a:prstGeom prst="rect">
                            <a:avLst/>
                          </a:prstGeom>
                          <a:ln>
                            <a:noFill/>
                          </a:ln>
                        </wps:spPr>
                        <wps:txbx>
                          <w:txbxContent>
                            <w:p w:rsidR="00043EC6" w:rsidRDefault="00BA7542">
                              <w:pPr>
                                <w:spacing w:after="160" w:line="259" w:lineRule="auto"/>
                                <w:ind w:left="0" w:right="0" w:firstLine="0"/>
                                <w:jc w:val="left"/>
                              </w:pPr>
                              <w:r>
                                <w:t xml:space="preserve">Za </w:t>
                              </w:r>
                            </w:p>
                          </w:txbxContent>
                        </wps:txbx>
                        <wps:bodyPr horzOverflow="overflow" vert="horz" lIns="0" tIns="0" rIns="0" bIns="0" rtlCol="0">
                          <a:noAutofit/>
                        </wps:bodyPr>
                      </wps:wsp>
                      <wps:wsp>
                        <wps:cNvPr id="2773" name="Rectangle 2773"/>
                        <wps:cNvSpPr/>
                        <wps:spPr>
                          <a:xfrm>
                            <a:off x="170917" y="225702"/>
                            <a:ext cx="787502" cy="166318"/>
                          </a:xfrm>
                          <a:prstGeom prst="rect">
                            <a:avLst/>
                          </a:prstGeom>
                          <a:ln>
                            <a:noFill/>
                          </a:ln>
                        </wps:spPr>
                        <wps:txbx>
                          <w:txbxContent>
                            <w:p w:rsidR="00043EC6" w:rsidRDefault="00BA7542">
                              <w:pPr>
                                <w:spacing w:after="160" w:line="259" w:lineRule="auto"/>
                                <w:ind w:left="0" w:right="0" w:firstLine="0"/>
                                <w:jc w:val="left"/>
                              </w:pPr>
                              <w:r>
                                <w:t>Kupujícího:</w:t>
                              </w:r>
                            </w:p>
                          </w:txbxContent>
                        </wps:txbx>
                        <wps:bodyPr horzOverflow="overflow" vert="horz" lIns="0" tIns="0" rIns="0" bIns="0" rtlCol="0">
                          <a:noAutofit/>
                        </wps:bodyPr>
                      </wps:wsp>
                      <wps:wsp>
                        <wps:cNvPr id="2774" name="Rectangle 2774"/>
                        <wps:cNvSpPr/>
                        <wps:spPr>
                          <a:xfrm>
                            <a:off x="6104" y="405654"/>
                            <a:ext cx="259794" cy="162261"/>
                          </a:xfrm>
                          <a:prstGeom prst="rect">
                            <a:avLst/>
                          </a:prstGeom>
                          <a:ln>
                            <a:noFill/>
                          </a:ln>
                        </wps:spPr>
                        <wps:txbx>
                          <w:txbxContent>
                            <w:p w:rsidR="00043EC6" w:rsidRDefault="00BA7542">
                              <w:pPr>
                                <w:spacing w:after="160" w:line="259" w:lineRule="auto"/>
                                <w:ind w:left="0" w:right="0" w:firstLine="0"/>
                                <w:jc w:val="left"/>
                              </w:pPr>
                              <w:r w:rsidRPr="0052121B">
                                <w:rPr>
                                  <w:highlight w:val="black"/>
                                </w:rPr>
                                <w:t>Ing.</w:t>
                              </w:r>
                            </w:p>
                          </w:txbxContent>
                        </wps:txbx>
                        <wps:bodyPr horzOverflow="overflow" vert="horz" lIns="0" tIns="0" rIns="0" bIns="0" rtlCol="0">
                          <a:noAutofit/>
                        </wps:bodyPr>
                      </wps:wsp>
                      <wps:wsp>
                        <wps:cNvPr id="2777" name="Rectangle 2777"/>
                        <wps:cNvSpPr/>
                        <wps:spPr>
                          <a:xfrm>
                            <a:off x="0" y="549005"/>
                            <a:ext cx="617012" cy="158205"/>
                          </a:xfrm>
                          <a:prstGeom prst="rect">
                            <a:avLst/>
                          </a:prstGeom>
                          <a:ln>
                            <a:noFill/>
                          </a:ln>
                        </wps:spPr>
                        <wps:txbx>
                          <w:txbxContent>
                            <w:p w:rsidR="00043EC6" w:rsidRDefault="00BA7542">
                              <w:pPr>
                                <w:spacing w:after="160" w:line="259" w:lineRule="auto"/>
                                <w:ind w:left="0" w:right="0" w:firstLine="0"/>
                                <w:jc w:val="left"/>
                              </w:pPr>
                              <w:r>
                                <w:t xml:space="preserve">Vedoucí </w:t>
                              </w:r>
                            </w:p>
                          </w:txbxContent>
                        </wps:txbx>
                        <wps:bodyPr horzOverflow="overflow" vert="horz" lIns="0" tIns="0" rIns="0" bIns="0" rtlCol="0">
                          <a:noAutofit/>
                        </wps:bodyPr>
                      </wps:wsp>
                      <wps:wsp>
                        <wps:cNvPr id="2781" name="Rectangle 2781"/>
                        <wps:cNvSpPr/>
                        <wps:spPr>
                          <a:xfrm>
                            <a:off x="6104" y="774707"/>
                            <a:ext cx="495233" cy="166318"/>
                          </a:xfrm>
                          <a:prstGeom prst="rect">
                            <a:avLst/>
                          </a:prstGeom>
                          <a:ln>
                            <a:noFill/>
                          </a:ln>
                        </wps:spPr>
                        <wps:txbx>
                          <w:txbxContent>
                            <w:p w:rsidR="00043EC6" w:rsidRDefault="00BA7542">
                              <w:pPr>
                                <w:spacing w:after="160" w:line="259" w:lineRule="auto"/>
                                <w:ind w:left="0" w:right="0" w:firstLine="0"/>
                                <w:jc w:val="left"/>
                              </w:pPr>
                              <w:r>
                                <w:t xml:space="preserve">Podpis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9702" o:spid="_x0000_s1026" style="position:absolute;margin-left:19.45pt;margin-top:9.7pt;width:75.45pt;height:74.05pt;z-index:251658240;mso-width-relative:margin;mso-height-relative:margin" coordsize="9584,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">
                <v:rect id="Rectangle 2769" o:spid="_x0000_s1027" style="position:absolute;top:91;width:1704;height:1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" filled="f" stroked="f">
                  <v:textbox inset="0,0,0,0">
                    <w:txbxContent>
                      <w:p w:rsidR="00043EC6" w:rsidRDefault="00BA7542">
                        <w:pPr>
                          <w:spacing w:after="160" w:line="259" w:lineRule="auto"/>
                          <w:ind w:left="0" w:right="0" w:firstLine="0"/>
                          <w:jc w:val="left"/>
                        </w:pPr>
                        <w:r>
                          <w:rPr>
                            <w:sz w:val="18"/>
                          </w:rPr>
                          <w:t xml:space="preserve">V </w:t>
                        </w:r>
                      </w:p>
                    </w:txbxContent>
                  </v:textbox>
                </v:rect>
                <v:rect id="Rectangle 2770" o:spid="_x0000_s1028" style="position:absolute;left:1281;width:633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" filled="f" stroked="f">
                  <v:textbox inset="0,0,0,0">
                    <w:txbxContent>
                      <w:p w:rsidR="00043EC6" w:rsidRDefault="00BA7542">
                        <w:pPr>
                          <w:spacing w:after="160" w:line="259" w:lineRule="auto"/>
                          <w:ind w:left="0" w:right="0" w:firstLine="0"/>
                          <w:jc w:val="left"/>
                        </w:pPr>
                        <w:r>
                          <w:t xml:space="preserve">Podivine </w:t>
                        </w:r>
                      </w:p>
                    </w:txbxContent>
                  </v:textbox>
                </v:rect>
                <v:rect id="Rectangle 2772" o:spid="_x0000_s1029" style="position:absolute;top:2257;width:2273;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Js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VQy/b8ITkPsfAAAA//8DAFBLAQItABQABgAIAAAAIQDb4fbL7gAAAIUBAAATAAAAAAAA&#10;AAAAAAAAAAAAAABbQ29udGVudF9UeXBlc10ueG1sUEsBAi0AFAAGAAgAAAAhAFr0LFu/AAAAFQEA&#10;AAsAAAAAAAAAAAAAAAAAHwEAAF9yZWxzLy5yZWxzUEsBAi0AFAAGAAgAAAAhANfzUmzHAAAA3QAA&#10;AA8AAAAAAAAAAAAAAAAABwIAAGRycy9kb3ducmV2LnhtbFBLBQYAAAAAAwADALcAAAD7AgAAAAA=&#10;" filled="f" stroked="f">
                  <v:textbox inset="0,0,0,0">
                    <w:txbxContent>
                      <w:p w:rsidR="00043EC6" w:rsidRDefault="00BA7542">
                        <w:pPr>
                          <w:spacing w:after="160" w:line="259" w:lineRule="auto"/>
                          <w:ind w:left="0" w:right="0" w:firstLine="0"/>
                          <w:jc w:val="left"/>
                        </w:pPr>
                        <w:r>
                          <w:t xml:space="preserve">Za </w:t>
                        </w:r>
                      </w:p>
                    </w:txbxContent>
                  </v:textbox>
                </v:rect>
                <v:rect id="Rectangle 2773" o:spid="_x0000_s1030" style="position:absolute;left:1709;top:2257;width:787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3xwAAAN0AAAAPAAAAZHJzL2Rvd25yZXYueG1sRI9Ba8JA&#10;FITvBf/D8oTe6qYW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Li/9/fHAAAA3QAA&#10;AA8AAAAAAAAAAAAAAAAABwIAAGRycy9kb3ducmV2LnhtbFBLBQYAAAAAAwADALcAAAD7AgAAAAA=&#10;" filled="f" stroked="f">
                  <v:textbox inset="0,0,0,0">
                    <w:txbxContent>
                      <w:p w:rsidR="00043EC6" w:rsidRDefault="00BA7542">
                        <w:pPr>
                          <w:spacing w:after="160" w:line="259" w:lineRule="auto"/>
                          <w:ind w:left="0" w:right="0" w:firstLine="0"/>
                          <w:jc w:val="left"/>
                        </w:pPr>
                        <w:r>
                          <w:t>Kupujícího:</w:t>
                        </w:r>
                      </w:p>
                    </w:txbxContent>
                  </v:textbox>
                </v:rect>
                <v:rect id="Rectangle 2774" o:spid="_x0000_s1031" style="position:absolute;left:61;top:4056;width:2597;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" filled="f" stroked="f">
                  <v:textbox inset="0,0,0,0">
                    <w:txbxContent>
                      <w:p w:rsidR="00043EC6" w:rsidRDefault="00BA7542">
                        <w:pPr>
                          <w:spacing w:after="160" w:line="259" w:lineRule="auto"/>
                          <w:ind w:left="0" w:right="0" w:firstLine="0"/>
                          <w:jc w:val="left"/>
                        </w:pPr>
                        <w:r w:rsidRPr="0052121B">
                          <w:rPr>
                            <w:highlight w:val="black"/>
                          </w:rPr>
                          <w:t>Ing.</w:t>
                        </w:r>
                      </w:p>
                    </w:txbxContent>
                  </v:textbox>
                </v:rect>
                <v:rect id="Rectangle 2777" o:spid="_x0000_s1032" style="position:absolute;top:5490;width:617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H0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" filled="f" stroked="f">
                  <v:textbox inset="0,0,0,0">
                    <w:txbxContent>
                      <w:p w:rsidR="00043EC6" w:rsidRDefault="00BA7542">
                        <w:pPr>
                          <w:spacing w:after="160" w:line="259" w:lineRule="auto"/>
                          <w:ind w:left="0" w:right="0" w:firstLine="0"/>
                          <w:jc w:val="left"/>
                        </w:pPr>
                        <w:r>
                          <w:t xml:space="preserve">Vedoucí </w:t>
                        </w:r>
                      </w:p>
                    </w:txbxContent>
                  </v:textbox>
                </v:rect>
                <v:rect id="Rectangle 2781" o:spid="_x0000_s1033" style="position:absolute;left:61;top:7747;width:4952;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" filled="f" stroked="f">
                  <v:textbox inset="0,0,0,0">
                    <w:txbxContent>
                      <w:p w:rsidR="00043EC6" w:rsidRDefault="00BA7542">
                        <w:pPr>
                          <w:spacing w:after="160" w:line="259" w:lineRule="auto"/>
                          <w:ind w:left="0" w:right="0" w:firstLine="0"/>
                          <w:jc w:val="left"/>
                        </w:pPr>
                        <w:r>
                          <w:t xml:space="preserve">Podpis </w:t>
                        </w:r>
                      </w:p>
                    </w:txbxContent>
                  </v:textbox>
                </v:rect>
                <w10:wrap type="square"/>
              </v:group>
            </w:pict>
          </mc:Fallback>
        </mc:AlternateContent>
      </w:r>
      <w:r>
        <w:rPr>
          <w:sz w:val="18"/>
        </w:rPr>
        <w:tab/>
        <w:t xml:space="preserve">- 6 </w:t>
      </w:r>
      <w:r>
        <w:rPr>
          <w:sz w:val="18"/>
        </w:rPr>
        <w:tab/>
        <w:t>2017</w:t>
      </w:r>
      <w:r>
        <w:rPr>
          <w:sz w:val="18"/>
        </w:rPr>
        <w:tab/>
      </w:r>
    </w:p>
    <w:p w:rsidR="00043EC6" w:rsidRDefault="00BA7542">
      <w:pPr>
        <w:spacing w:after="2228" w:line="259" w:lineRule="auto"/>
        <w:ind w:left="394" w:right="0" w:firstLine="0"/>
        <w:jc w:val="center"/>
      </w:pPr>
      <w:r>
        <w:t>Za Prodávajícího:</w:t>
      </w:r>
    </w:p>
    <w:p w:rsidR="00043EC6" w:rsidRDefault="00BA7542">
      <w:pPr>
        <w:spacing w:after="3" w:line="259" w:lineRule="auto"/>
        <w:ind w:left="270" w:right="0"/>
        <w:jc w:val="center"/>
      </w:pPr>
      <w:r>
        <w:rPr>
          <w:sz w:val="24"/>
        </w:rPr>
        <w:t>2</w:t>
      </w:r>
    </w:p>
    <w:sectPr w:rsidR="00043EC6">
      <w:headerReference w:type="even" r:id="rId20"/>
      <w:headerReference w:type="default" r:id="rId21"/>
      <w:footerReference w:type="even" r:id="rId22"/>
      <w:footerReference w:type="default" r:id="rId23"/>
      <w:headerReference w:type="first" r:id="rId24"/>
      <w:footerReference w:type="first" r:id="rId25"/>
      <w:pgSz w:w="11920" w:h="16840"/>
      <w:pgMar w:top="327" w:right="1029" w:bottom="336" w:left="147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542" w:rsidRDefault="00BA7542" w:rsidP="00BA7542">
      <w:pPr>
        <w:spacing w:after="0" w:line="240" w:lineRule="auto"/>
      </w:pPr>
      <w:r>
        <w:separator/>
      </w:r>
    </w:p>
  </w:endnote>
  <w:endnote w:type="continuationSeparator" w:id="0">
    <w:p w:rsidR="00BA7542" w:rsidRDefault="00BA7542" w:rsidP="00BA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42" w:rsidRDefault="00BA75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42" w:rsidRDefault="00BA75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42" w:rsidRDefault="00BA75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542" w:rsidRDefault="00BA7542" w:rsidP="00BA7542">
      <w:pPr>
        <w:spacing w:after="0" w:line="240" w:lineRule="auto"/>
      </w:pPr>
      <w:r>
        <w:separator/>
      </w:r>
    </w:p>
  </w:footnote>
  <w:footnote w:type="continuationSeparator" w:id="0">
    <w:p w:rsidR="00BA7542" w:rsidRDefault="00BA7542" w:rsidP="00BA7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42" w:rsidRDefault="00BA754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42" w:rsidRDefault="00BA754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42" w:rsidRDefault="00BA75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BC5"/>
    <w:multiLevelType w:val="hybridMultilevel"/>
    <w:tmpl w:val="AD2AAB44"/>
    <w:lvl w:ilvl="0" w:tplc="F274D966">
      <w:start w:val="2"/>
      <w:numFmt w:val="decimal"/>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46FEAC">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A09C2A">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9C855E">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3A5132">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0AE1AC">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FC59C2">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CC8B0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02D612">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297FDB"/>
    <w:multiLevelType w:val="hybridMultilevel"/>
    <w:tmpl w:val="914A45CC"/>
    <w:lvl w:ilvl="0" w:tplc="EE54BBC2">
      <w:start w:val="2"/>
      <w:numFmt w:val="decimal"/>
      <w:lvlText w:val="%1."/>
      <w:lvlJc w:val="left"/>
      <w:pPr>
        <w:ind w:left="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F4C044">
      <w:start w:val="1"/>
      <w:numFmt w:val="lowerLetter"/>
      <w:lvlText w:val="%2"/>
      <w:lvlJc w:val="left"/>
      <w:pPr>
        <w:ind w:left="1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84F8A0">
      <w:start w:val="1"/>
      <w:numFmt w:val="lowerRoman"/>
      <w:lvlText w:val="%3"/>
      <w:lvlJc w:val="left"/>
      <w:pPr>
        <w:ind w:left="1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C6D4B2">
      <w:start w:val="1"/>
      <w:numFmt w:val="decimal"/>
      <w:lvlText w:val="%4"/>
      <w:lvlJc w:val="left"/>
      <w:pPr>
        <w:ind w:left="2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B4FF00">
      <w:start w:val="1"/>
      <w:numFmt w:val="lowerLetter"/>
      <w:lvlText w:val="%5"/>
      <w:lvlJc w:val="left"/>
      <w:pPr>
        <w:ind w:left="3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482AEA">
      <w:start w:val="1"/>
      <w:numFmt w:val="lowerRoman"/>
      <w:lvlText w:val="%6"/>
      <w:lvlJc w:val="left"/>
      <w:pPr>
        <w:ind w:left="3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F86DFE">
      <w:start w:val="1"/>
      <w:numFmt w:val="decimal"/>
      <w:lvlText w:val="%7"/>
      <w:lvlJc w:val="left"/>
      <w:pPr>
        <w:ind w:left="4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22F2F4">
      <w:start w:val="1"/>
      <w:numFmt w:val="lowerLetter"/>
      <w:lvlText w:val="%8"/>
      <w:lvlJc w:val="left"/>
      <w:pPr>
        <w:ind w:left="5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AC5C30">
      <w:start w:val="1"/>
      <w:numFmt w:val="lowerRoman"/>
      <w:lvlText w:val="%9"/>
      <w:lvlJc w:val="left"/>
      <w:pPr>
        <w:ind w:left="6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9672CE"/>
    <w:multiLevelType w:val="hybridMultilevel"/>
    <w:tmpl w:val="455E7A28"/>
    <w:lvl w:ilvl="0" w:tplc="C8C4ABF6">
      <w:start w:val="2"/>
      <w:numFmt w:val="decimal"/>
      <w:lvlText w:val="%1."/>
      <w:lvlJc w:val="left"/>
      <w:pPr>
        <w:ind w:left="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0863A8">
      <w:start w:val="3"/>
      <w:numFmt w:val="upperRoman"/>
      <w:lvlText w:val="%2."/>
      <w:lvlJc w:val="left"/>
      <w:pPr>
        <w:ind w:left="6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10E36CE">
      <w:start w:val="1"/>
      <w:numFmt w:val="lowerRoman"/>
      <w:lvlText w:val="%3"/>
      <w:lvlJc w:val="left"/>
      <w:pPr>
        <w:ind w:left="49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66A67C6">
      <w:start w:val="1"/>
      <w:numFmt w:val="decimal"/>
      <w:lvlText w:val="%4"/>
      <w:lvlJc w:val="left"/>
      <w:pPr>
        <w:ind w:left="57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1BEC4B6">
      <w:start w:val="1"/>
      <w:numFmt w:val="lowerLetter"/>
      <w:lvlText w:val="%5"/>
      <w:lvlJc w:val="left"/>
      <w:pPr>
        <w:ind w:left="64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0980A5A">
      <w:start w:val="1"/>
      <w:numFmt w:val="lowerRoman"/>
      <w:lvlText w:val="%6"/>
      <w:lvlJc w:val="left"/>
      <w:pPr>
        <w:ind w:left="71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6F40CAA">
      <w:start w:val="1"/>
      <w:numFmt w:val="decimal"/>
      <w:lvlText w:val="%7"/>
      <w:lvlJc w:val="left"/>
      <w:pPr>
        <w:ind w:left="78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6AED352">
      <w:start w:val="1"/>
      <w:numFmt w:val="lowerLetter"/>
      <w:lvlText w:val="%8"/>
      <w:lvlJc w:val="left"/>
      <w:pPr>
        <w:ind w:left="85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D9C24D8">
      <w:start w:val="1"/>
      <w:numFmt w:val="lowerRoman"/>
      <w:lvlText w:val="%9"/>
      <w:lvlJc w:val="left"/>
      <w:pPr>
        <w:ind w:left="93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56C4774F"/>
    <w:multiLevelType w:val="hybridMultilevel"/>
    <w:tmpl w:val="D0144FC2"/>
    <w:lvl w:ilvl="0" w:tplc="15E6610C">
      <w:start w:val="2"/>
      <w:numFmt w:val="decimal"/>
      <w:lvlText w:val="%1."/>
      <w:lvlJc w:val="left"/>
      <w:pPr>
        <w:ind w:left="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AA4146">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28AF48">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562E3E">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06547C">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8AEE84">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042EA0">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483B56">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849A58">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124182"/>
    <w:multiLevelType w:val="hybridMultilevel"/>
    <w:tmpl w:val="A9B29A5C"/>
    <w:lvl w:ilvl="0" w:tplc="4BBE4358">
      <w:start w:val="2"/>
      <w:numFmt w:val="decimal"/>
      <w:lvlText w:val="%1."/>
      <w:lvlJc w:val="left"/>
      <w:pPr>
        <w:ind w:left="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4EA1D6">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50B062">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26D0C2">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42C2E4">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1CF1F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84CB6C">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63D84">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B80BFC">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C6"/>
    <w:rsid w:val="00043EC6"/>
    <w:rsid w:val="0052121B"/>
    <w:rsid w:val="00BA7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 w:line="253" w:lineRule="auto"/>
      <w:ind w:left="77" w:right="240" w:hanging="10"/>
      <w:jc w:val="both"/>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BA75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7542"/>
    <w:rPr>
      <w:rFonts w:ascii="Times New Roman" w:eastAsia="Times New Roman" w:hAnsi="Times New Roman" w:cs="Times New Roman"/>
      <w:color w:val="000000"/>
      <w:sz w:val="20"/>
    </w:rPr>
  </w:style>
  <w:style w:type="paragraph" w:styleId="Zpat">
    <w:name w:val="footer"/>
    <w:basedOn w:val="Normln"/>
    <w:link w:val="ZpatChar"/>
    <w:uiPriority w:val="99"/>
    <w:unhideWhenUsed/>
    <w:rsid w:val="00BA7542"/>
    <w:pPr>
      <w:tabs>
        <w:tab w:val="center" w:pos="4536"/>
        <w:tab w:val="right" w:pos="9072"/>
      </w:tabs>
      <w:spacing w:after="0" w:line="240" w:lineRule="auto"/>
    </w:pPr>
  </w:style>
  <w:style w:type="character" w:customStyle="1" w:styleId="ZpatChar">
    <w:name w:val="Zápatí Char"/>
    <w:basedOn w:val="Standardnpsmoodstavce"/>
    <w:link w:val="Zpat"/>
    <w:uiPriority w:val="99"/>
    <w:rsid w:val="00BA7542"/>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4484</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2017-03-03T13:09:00Z</dcterms:created>
  <dcterms:modified xsi:type="dcterms:W3CDTF">2017-03-03T13:09:00Z</dcterms:modified>
</cp:coreProperties>
</file>