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C1" w:rsidRDefault="006236C1">
      <w:pPr>
        <w:spacing w:line="1" w:lineRule="exact"/>
      </w:pPr>
    </w:p>
    <w:p w:rsidR="006236C1" w:rsidRDefault="00772D69">
      <w:pPr>
        <w:pStyle w:val="Jin0"/>
        <w:framePr w:wrap="none" w:vAnchor="page" w:hAnchor="page" w:x="1303" w:y="1245"/>
        <w:shd w:val="clear" w:color="auto" w:fill="auto"/>
        <w:spacing w:after="0"/>
        <w:ind w:left="87" w:right="70"/>
        <w:jc w:val="both"/>
        <w:rPr>
          <w:sz w:val="128"/>
          <w:szCs w:val="128"/>
        </w:rPr>
      </w:pPr>
      <w:r>
        <w:rPr>
          <w:rFonts w:ascii="Arial" w:eastAsia="Arial" w:hAnsi="Arial" w:cs="Arial"/>
          <w:color w:val="0032AA"/>
          <w:sz w:val="128"/>
          <w:szCs w:val="128"/>
        </w:rPr>
        <w:t>4</w:t>
      </w:r>
    </w:p>
    <w:p w:rsidR="006236C1" w:rsidRDefault="00772D69">
      <w:pPr>
        <w:pStyle w:val="Zkladntext30"/>
        <w:framePr w:w="1488" w:h="844" w:hRule="exact" w:wrap="none" w:vAnchor="page" w:hAnchor="page" w:x="2381" w:y="1637"/>
        <w:shd w:val="clear" w:color="auto" w:fill="auto"/>
        <w:ind w:left="22" w:right="26"/>
      </w:pPr>
      <w:r>
        <w:t>Chládek</w:t>
      </w:r>
      <w:r>
        <w:br/>
        <w:t>&amp;Tintěra</w:t>
      </w:r>
    </w:p>
    <w:p w:rsidR="006236C1" w:rsidRDefault="00772D69">
      <w:pPr>
        <w:pStyle w:val="Zkladntext1"/>
        <w:framePr w:w="9175" w:h="927" w:hRule="exact" w:wrap="none" w:vAnchor="page" w:hAnchor="page" w:x="1363" w:y="1541"/>
        <w:shd w:val="clear" w:color="auto" w:fill="auto"/>
        <w:spacing w:after="0"/>
        <w:ind w:left="2736" w:right="22"/>
        <w:jc w:val="both"/>
      </w:pPr>
      <w:r>
        <w:rPr>
          <w:b/>
          <w:bCs/>
          <w:color w:val="1F1A17"/>
        </w:rPr>
        <w:t>Chládek &amp; Tintěra a.s.</w:t>
      </w:r>
    </w:p>
    <w:p w:rsidR="006236C1" w:rsidRDefault="00772D69">
      <w:pPr>
        <w:pStyle w:val="Zkladntext1"/>
        <w:framePr w:w="9175" w:h="927" w:hRule="exact" w:wrap="none" w:vAnchor="page" w:hAnchor="page" w:x="1363" w:y="1541"/>
        <w:shd w:val="clear" w:color="auto" w:fill="auto"/>
        <w:spacing w:after="0"/>
        <w:ind w:left="2736" w:right="22"/>
        <w:jc w:val="both"/>
      </w:pPr>
      <w:r>
        <w:rPr>
          <w:color w:val="1F1A17"/>
        </w:rPr>
        <w:t>Nerudova 1022/16, 412 01 Litoměřice, IČ: 627 43 881, DIČ: CZ627 43 881</w:t>
      </w:r>
    </w:p>
    <w:p w:rsidR="006236C1" w:rsidRDefault="00772D69">
      <w:pPr>
        <w:pStyle w:val="Zkladntext1"/>
        <w:framePr w:w="9175" w:h="927" w:hRule="exact" w:wrap="none" w:vAnchor="page" w:hAnchor="page" w:x="1363" w:y="1541"/>
        <w:shd w:val="clear" w:color="auto" w:fill="auto"/>
        <w:spacing w:after="0"/>
        <w:ind w:left="2736" w:right="22"/>
        <w:jc w:val="both"/>
      </w:pPr>
      <w:r>
        <w:rPr>
          <w:color w:val="1F1A17"/>
        </w:rPr>
        <w:t>Tel.: +420 416 741 668, Fax: +420 416 741 669, e-mailXXX</w:t>
      </w:r>
      <w:bookmarkStart w:id="0" w:name="_GoBack"/>
      <w:bookmarkEnd w:id="0"/>
      <w:r>
        <w:rPr>
          <w:color w:val="0000C2"/>
          <w:u w:val="single"/>
        </w:rPr>
        <w:t>,</w:t>
      </w:r>
      <w:r>
        <w:rPr>
          <w:color w:val="0000C2"/>
        </w:rPr>
        <w:t xml:space="preserve"> </w:t>
      </w:r>
      <w:hyperlink r:id="rId8" w:history="1">
        <w:r>
          <w:rPr>
            <w:color w:val="1F1A17"/>
            <w:lang w:val="en-US" w:eastAsia="en-US" w:bidi="en-US"/>
          </w:rPr>
          <w:t>www.cht.cz</w:t>
        </w:r>
      </w:hyperlink>
      <w:r>
        <w:rPr>
          <w:color w:val="1F1A17"/>
          <w:lang w:val="en-US" w:eastAsia="en-US" w:bidi="en-US"/>
        </w:rPr>
        <w:br/>
      </w:r>
      <w:r>
        <w:rPr>
          <w:color w:val="1F1A17"/>
        </w:rPr>
        <w:t xml:space="preserve">Společnost je zapsána v </w:t>
      </w:r>
      <w:r>
        <w:rPr>
          <w:color w:val="1F1A17"/>
        </w:rPr>
        <w:t>Obchodním rejstříku u KS v Ústí nad Labem, oddíl B, vložka 706</w:t>
      </w:r>
    </w:p>
    <w:p w:rsidR="006236C1" w:rsidRDefault="00772D69">
      <w:pPr>
        <w:pStyle w:val="Nadpis10"/>
        <w:framePr w:w="9175" w:h="11690" w:hRule="exact" w:wrap="none" w:vAnchor="page" w:hAnchor="page" w:x="1363" w:y="3003"/>
        <w:shd w:val="clear" w:color="auto" w:fill="auto"/>
      </w:pPr>
      <w:bookmarkStart w:id="1" w:name="bookmark0"/>
      <w:bookmarkStart w:id="2" w:name="bookmark1"/>
      <w:r>
        <w:t>PROHLÁŠENÍ O PODDODAVATELÍCH</w:t>
      </w:r>
      <w:bookmarkEnd w:id="1"/>
      <w:bookmarkEnd w:id="2"/>
    </w:p>
    <w:p w:rsidR="006236C1" w:rsidRDefault="00772D69">
      <w:pPr>
        <w:pStyle w:val="Zkladntext20"/>
        <w:framePr w:w="9175" w:h="11690" w:hRule="exact" w:wrap="none" w:vAnchor="page" w:hAnchor="page" w:x="1363" w:y="3003"/>
        <w:shd w:val="clear" w:color="auto" w:fill="auto"/>
        <w:spacing w:line="240" w:lineRule="auto"/>
        <w:ind w:left="0" w:firstLine="0"/>
      </w:pPr>
      <w:r>
        <w:t xml:space="preserve">Chládek &amp; Tintěra, a.s., se sídlem: Nerudova 16, 412 01 Litoměřice, uchazeč o tuto veřejnou zakázku prohlašuje, že při realizaci předmětných prací předpokládá </w:t>
      </w:r>
      <w:r>
        <w:t>spolupráci s vedlejšími poddodavateli: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52"/>
        </w:tabs>
        <w:spacing w:after="240" w:line="218" w:lineRule="auto"/>
        <w:ind w:left="740" w:hanging="360"/>
        <w:jc w:val="both"/>
      </w:pPr>
      <w:r>
        <w:rPr>
          <w:sz w:val="22"/>
          <w:szCs w:val="22"/>
        </w:rPr>
        <w:t xml:space="preserve">REMEX CZ, a.s., K váze 1111/66, Slivenec, 154 00 Praha 5, IČO: 60201088 - </w:t>
      </w:r>
      <w:r>
        <w:t xml:space="preserve">Odpadové hospodářství vč. nakládání s nebezpečnými odpady v rámci všech SO. </w:t>
      </w:r>
      <w:r>
        <w:rPr>
          <w:color w:val="FF0000"/>
        </w:rPr>
        <w:t>1,10 %</w:t>
      </w:r>
    </w:p>
    <w:p w:rsidR="006236C1" w:rsidRDefault="00772D69">
      <w:pPr>
        <w:pStyle w:val="Zkladntext20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line="226" w:lineRule="auto"/>
        <w:jc w:val="both"/>
        <w:rPr>
          <w:sz w:val="18"/>
          <w:szCs w:val="18"/>
        </w:rPr>
      </w:pPr>
      <w:proofErr w:type="spellStart"/>
      <w:r>
        <w:t>GeoTec</w:t>
      </w:r>
      <w:proofErr w:type="spellEnd"/>
      <w:r>
        <w:t xml:space="preserve">-GS, a.s., Chmelová 2920/6, 106 00 Praha 10, IČO: 25103431 - </w:t>
      </w:r>
      <w:r>
        <w:rPr>
          <w:sz w:val="18"/>
          <w:szCs w:val="18"/>
        </w:rPr>
        <w:t xml:space="preserve">Činnosti geotechnika vč. příslušné dokumentace. </w:t>
      </w:r>
      <w:r>
        <w:rPr>
          <w:color w:val="FF0000"/>
          <w:sz w:val="18"/>
          <w:szCs w:val="18"/>
        </w:rPr>
        <w:t>0,15 %</w:t>
      </w:r>
    </w:p>
    <w:p w:rsidR="006236C1" w:rsidRDefault="00772D69">
      <w:pPr>
        <w:pStyle w:val="Zkladntext20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18"/>
          <w:szCs w:val="18"/>
        </w:rPr>
      </w:pPr>
      <w:r>
        <w:t xml:space="preserve">Duchcovská svařovna, a.s., </w:t>
      </w:r>
      <w:proofErr w:type="spellStart"/>
      <w:r>
        <w:t>Želénská</w:t>
      </w:r>
      <w:proofErr w:type="spellEnd"/>
      <w:r>
        <w:t xml:space="preserve"> 2, 419 01 Duchcov, IČO: 27264483 - </w:t>
      </w:r>
      <w:r>
        <w:rPr>
          <w:sz w:val="18"/>
          <w:szCs w:val="18"/>
        </w:rPr>
        <w:t xml:space="preserve">Svařování součástí kolejového svršku MHD dle předpisu T 1/2. </w:t>
      </w:r>
      <w:r>
        <w:rPr>
          <w:color w:val="FF0000"/>
          <w:sz w:val="18"/>
          <w:szCs w:val="18"/>
        </w:rPr>
        <w:t>0,</w:t>
      </w:r>
      <w:r>
        <w:rPr>
          <w:color w:val="FF0000"/>
          <w:sz w:val="18"/>
          <w:szCs w:val="18"/>
        </w:rPr>
        <w:t>41 %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26" w:lineRule="auto"/>
        <w:ind w:left="740" w:hanging="360"/>
      </w:pPr>
      <w:r>
        <w:rPr>
          <w:sz w:val="22"/>
          <w:szCs w:val="22"/>
        </w:rPr>
        <w:t xml:space="preserve">H-PRO GEO s.r.o., Nerudova 1022/16, 412 01 Litoměřice, IČO: 06160778 - </w:t>
      </w:r>
      <w:r>
        <w:t>Geodetická dokumentace skutečného provedení stavby, realizační dokumentace a dokumentace skutečného provedení stavby.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spacing w:after="240"/>
        <w:ind w:firstLine="740"/>
        <w:jc w:val="both"/>
      </w:pPr>
      <w:r>
        <w:rPr>
          <w:color w:val="FF0000"/>
        </w:rPr>
        <w:t>1,85 %</w:t>
      </w:r>
    </w:p>
    <w:p w:rsidR="006236C1" w:rsidRDefault="00772D69">
      <w:pPr>
        <w:pStyle w:val="Zkladntext20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left="0" w:firstLine="380"/>
        <w:jc w:val="both"/>
      </w:pPr>
      <w:r>
        <w:t xml:space="preserve">Stavitelství Kamínek s.r.o., Líšťany 11, 330 35 </w:t>
      </w:r>
      <w:r>
        <w:t>Líšťany, okr. Plzeň - sever, IČO: 26021471 -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spacing w:after="0" w:line="228" w:lineRule="auto"/>
        <w:ind w:firstLine="740"/>
        <w:jc w:val="both"/>
      </w:pPr>
      <w:r>
        <w:t>Práce na odvodnění TT - SO 01.321, 01.322 a 01.323.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spacing w:after="240"/>
        <w:ind w:firstLine="740"/>
        <w:jc w:val="both"/>
      </w:pPr>
      <w:r>
        <w:rPr>
          <w:color w:val="FF0000"/>
        </w:rPr>
        <w:t>1,89 %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after="240" w:line="228" w:lineRule="auto"/>
        <w:ind w:left="740" w:hanging="360"/>
        <w:jc w:val="both"/>
      </w:pPr>
      <w:r>
        <w:rPr>
          <w:sz w:val="22"/>
          <w:szCs w:val="22"/>
        </w:rPr>
        <w:t xml:space="preserve">MAGUS INTERNATIONAL a.s., Pohankova 34/8 628 00 Brno, IČO: 29361672 - </w:t>
      </w:r>
      <w:r>
        <w:t>Práce na elektrických a optických sítích - SO 01.621, 01.621.1, 01.622, 01.623, 01</w:t>
      </w:r>
      <w:r>
        <w:t xml:space="preserve">.623.1 a 01.701. </w:t>
      </w:r>
      <w:r>
        <w:rPr>
          <w:color w:val="FF0000"/>
        </w:rPr>
        <w:t>10,70 %</w:t>
      </w:r>
    </w:p>
    <w:p w:rsidR="006236C1" w:rsidRDefault="00772D69">
      <w:pPr>
        <w:pStyle w:val="Zkladntext20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jc w:val="both"/>
        <w:rPr>
          <w:sz w:val="18"/>
          <w:szCs w:val="18"/>
        </w:rPr>
      </w:pPr>
      <w:proofErr w:type="spellStart"/>
      <w:r>
        <w:t>Elektroline</w:t>
      </w:r>
      <w:proofErr w:type="spellEnd"/>
      <w:r>
        <w:t xml:space="preserve"> a.s., K Ládví 1805/20, 184 00 Praha 8, IČO: 45312338 - </w:t>
      </w:r>
      <w:r>
        <w:rPr>
          <w:sz w:val="18"/>
          <w:szCs w:val="18"/>
        </w:rPr>
        <w:t xml:space="preserve">Práce na trolejovém vedení - SO 01.611, 01.612 a 01.613. </w:t>
      </w:r>
      <w:r>
        <w:rPr>
          <w:color w:val="FF0000"/>
          <w:sz w:val="18"/>
          <w:szCs w:val="18"/>
        </w:rPr>
        <w:t>18,10 %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line="228" w:lineRule="auto"/>
        <w:ind w:left="740" w:hanging="360"/>
        <w:jc w:val="both"/>
      </w:pPr>
      <w:r>
        <w:rPr>
          <w:sz w:val="22"/>
          <w:szCs w:val="22"/>
        </w:rPr>
        <w:t xml:space="preserve">ELTODO, a.s., Novodvorská 1010/14, 142 01 Praha 4, IČO: 45274517 - </w:t>
      </w:r>
      <w:r>
        <w:t xml:space="preserve">Práce na SSZ a VO - SO 02.015, 02.016, 05.422, 05.423, 05.424, 05.425, 05.426, 05.428, 05.429.1, 05.430, 05.431. </w:t>
      </w:r>
      <w:r>
        <w:rPr>
          <w:color w:val="FF0000"/>
        </w:rPr>
        <w:t>0,61 %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auto"/>
        <w:ind w:left="740" w:hanging="360"/>
        <w:jc w:val="both"/>
      </w:pPr>
      <w:r>
        <w:rPr>
          <w:sz w:val="22"/>
          <w:szCs w:val="22"/>
        </w:rPr>
        <w:t xml:space="preserve">STRABAG a.s., Kačírkova 982/4, Jinonice, 158 00 Praha 5, IČO: 60838744 - </w:t>
      </w:r>
      <w:r>
        <w:t xml:space="preserve">Práce na objektech </w:t>
      </w:r>
      <w:proofErr w:type="gramStart"/>
      <w:r>
        <w:t>zastávek : 05.101</w:t>
      </w:r>
      <w:proofErr w:type="gramEnd"/>
      <w:r>
        <w:t>, 05.102, 05.102.1, 05.103,</w:t>
      </w:r>
      <w:r>
        <w:t xml:space="preserve"> 05.104, 05.105, 05.106, 05.108, 05.109.1, 05.110, 05.111., objektech úprav komunikací a silnicí : 02.102, 02.152, 02.103, 02.153, 02.104, 02.104.1, 02.154, 02.155, 02.155.1, 02.156,02.156.1, 02.107, 02.157, 02.108, 02.158, 02.109, 02.159, z objektu 01.601</w:t>
      </w:r>
      <w:r>
        <w:t xml:space="preserve"> : položky č. 67 a 68 - betonová svodidla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ind w:firstLine="740"/>
        <w:jc w:val="both"/>
      </w:pPr>
      <w:r>
        <w:rPr>
          <w:color w:val="FF0000"/>
        </w:rPr>
        <w:t>5,52 %</w:t>
      </w:r>
    </w:p>
    <w:p w:rsidR="006236C1" w:rsidRDefault="00772D69">
      <w:pPr>
        <w:pStyle w:val="Zkladntext20"/>
        <w:framePr w:w="9175" w:h="11690" w:hRule="exact" w:wrap="none" w:vAnchor="page" w:hAnchor="page" w:x="1363" w:y="3003"/>
        <w:numPr>
          <w:ilvl w:val="0"/>
          <w:numId w:val="1"/>
        </w:numPr>
        <w:shd w:val="clear" w:color="auto" w:fill="auto"/>
        <w:tabs>
          <w:tab w:val="left" w:pos="852"/>
        </w:tabs>
        <w:spacing w:after="0" w:line="223" w:lineRule="auto"/>
        <w:ind w:left="0" w:firstLine="380"/>
        <w:jc w:val="both"/>
      </w:pPr>
      <w:r>
        <w:t xml:space="preserve">CANNONEER </w:t>
      </w:r>
      <w:proofErr w:type="spellStart"/>
      <w:r>
        <w:t>group</w:t>
      </w:r>
      <w:proofErr w:type="spellEnd"/>
      <w:r>
        <w:t xml:space="preserve"> s.r.o., Doudlebská 1046/8, Praha 4 140 00, IČO: 27959147 -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spacing w:after="0" w:line="223" w:lineRule="auto"/>
        <w:ind w:firstLine="740"/>
        <w:jc w:val="both"/>
      </w:pPr>
      <w:r>
        <w:t>Odpadové hospodářství</w:t>
      </w:r>
    </w:p>
    <w:p w:rsidR="006236C1" w:rsidRDefault="00772D69">
      <w:pPr>
        <w:pStyle w:val="Zkladntext1"/>
        <w:framePr w:w="9175" w:h="11690" w:hRule="exact" w:wrap="none" w:vAnchor="page" w:hAnchor="page" w:x="1363" w:y="3003"/>
        <w:shd w:val="clear" w:color="auto" w:fill="auto"/>
        <w:spacing w:after="0"/>
        <w:ind w:firstLine="740"/>
        <w:jc w:val="both"/>
      </w:pPr>
      <w:r>
        <w:rPr>
          <w:color w:val="FF0000"/>
        </w:rPr>
        <w:t>1,02 %</w:t>
      </w:r>
    </w:p>
    <w:p w:rsidR="006236C1" w:rsidRDefault="006236C1">
      <w:pPr>
        <w:spacing w:line="1" w:lineRule="exact"/>
        <w:sectPr w:rsidR="006236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36C1" w:rsidRDefault="006236C1">
      <w:pPr>
        <w:spacing w:line="1" w:lineRule="exact"/>
      </w:pPr>
    </w:p>
    <w:p w:rsidR="006236C1" w:rsidRDefault="00772D69">
      <w:pPr>
        <w:pStyle w:val="Zkladntext20"/>
        <w:framePr w:w="9173" w:h="1666" w:hRule="exact" w:wrap="none" w:vAnchor="page" w:hAnchor="page" w:x="1365" w:y="1541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04" w:lineRule="auto"/>
        <w:ind w:left="0" w:firstLine="400"/>
      </w:pPr>
      <w:r>
        <w:t>Značky Dubí s.r.o., Dubí, Bystřice, Ruská 323, PSČ 41702, IČO: 22796908 -</w:t>
      </w:r>
    </w:p>
    <w:p w:rsidR="006236C1" w:rsidRDefault="00772D69">
      <w:pPr>
        <w:pStyle w:val="Zkladntext1"/>
        <w:framePr w:w="9173" w:h="1666" w:hRule="exact" w:wrap="none" w:vAnchor="page" w:hAnchor="page" w:x="1365" w:y="1541"/>
        <w:shd w:val="clear" w:color="auto" w:fill="auto"/>
        <w:spacing w:after="0"/>
        <w:ind w:firstLine="740"/>
      </w:pPr>
      <w:r>
        <w:t>DIO</w:t>
      </w:r>
    </w:p>
    <w:p w:rsidR="006236C1" w:rsidRDefault="00772D69">
      <w:pPr>
        <w:pStyle w:val="Zkladntext1"/>
        <w:framePr w:w="9173" w:h="1666" w:hRule="exact" w:wrap="none" w:vAnchor="page" w:hAnchor="page" w:x="1365" w:y="1541"/>
        <w:shd w:val="clear" w:color="auto" w:fill="auto"/>
        <w:spacing w:line="230" w:lineRule="auto"/>
        <w:ind w:firstLine="740"/>
      </w:pPr>
      <w:r>
        <w:rPr>
          <w:color w:val="FF0000"/>
        </w:rPr>
        <w:t>0,24 %</w:t>
      </w:r>
    </w:p>
    <w:p w:rsidR="006236C1" w:rsidRDefault="00772D69">
      <w:pPr>
        <w:pStyle w:val="Zkladntext20"/>
        <w:framePr w:w="9173" w:h="1666" w:hRule="exact" w:wrap="none" w:vAnchor="page" w:hAnchor="page" w:x="1365" w:y="1541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23" w:lineRule="auto"/>
        <w:ind w:hanging="340"/>
        <w:rPr>
          <w:sz w:val="18"/>
          <w:szCs w:val="18"/>
        </w:rPr>
      </w:pPr>
      <w:r>
        <w:t xml:space="preserve">SZ Group s.r.o., Masarykovo nám. 3/3, Děčín I-Děčín, 405 02 Děčín, IČO: 08024936 - </w:t>
      </w:r>
      <w:r>
        <w:rPr>
          <w:sz w:val="18"/>
          <w:szCs w:val="18"/>
        </w:rPr>
        <w:t>Mostní izolace, sanace</w:t>
      </w:r>
    </w:p>
    <w:p w:rsidR="006236C1" w:rsidRDefault="00772D69">
      <w:pPr>
        <w:pStyle w:val="Zkladntext1"/>
        <w:framePr w:w="9173" w:h="1666" w:hRule="exact" w:wrap="none" w:vAnchor="page" w:hAnchor="page" w:x="1365" w:y="1541"/>
        <w:shd w:val="clear" w:color="auto" w:fill="auto"/>
        <w:spacing w:after="0"/>
        <w:ind w:firstLine="740"/>
      </w:pPr>
      <w:r>
        <w:rPr>
          <w:color w:val="FF0000"/>
        </w:rPr>
        <w:t>0,38 %</w:t>
      </w:r>
    </w:p>
    <w:p w:rsidR="006236C1" w:rsidRDefault="006236C1">
      <w:pPr>
        <w:spacing w:line="1" w:lineRule="exact"/>
      </w:pPr>
    </w:p>
    <w:sectPr w:rsidR="006236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D69">
      <w:r>
        <w:separator/>
      </w:r>
    </w:p>
  </w:endnote>
  <w:endnote w:type="continuationSeparator" w:id="0">
    <w:p w:rsidR="00000000" w:rsidRDefault="0077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C1" w:rsidRDefault="006236C1"/>
  </w:footnote>
  <w:footnote w:type="continuationSeparator" w:id="0">
    <w:p w:rsidR="006236C1" w:rsidRDefault="006236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5FA0"/>
    <w:multiLevelType w:val="multilevel"/>
    <w:tmpl w:val="AA6ECE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36C1"/>
    <w:rsid w:val="006236C1"/>
    <w:rsid w:val="0077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0032AA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ahoma" w:eastAsia="Tahoma" w:hAnsi="Tahoma" w:cs="Tahoma"/>
      <w:b/>
      <w:bCs/>
      <w:color w:val="0032AA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199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28" w:lineRule="auto"/>
      <w:ind w:left="740" w:hanging="36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0032AA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ahoma" w:eastAsia="Tahoma" w:hAnsi="Tahoma" w:cs="Tahoma"/>
      <w:b/>
      <w:bCs/>
      <w:color w:val="0032AA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199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28" w:lineRule="auto"/>
      <w:ind w:left="740"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HP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klominsky</dc:creator>
  <cp:lastModifiedBy>Marcela Valová</cp:lastModifiedBy>
  <cp:revision>2</cp:revision>
  <dcterms:created xsi:type="dcterms:W3CDTF">2021-03-15T09:59:00Z</dcterms:created>
  <dcterms:modified xsi:type="dcterms:W3CDTF">2021-03-15T09:59:00Z</dcterms:modified>
</cp:coreProperties>
</file>