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BD5" w:rsidRPr="002A7009" w:rsidRDefault="00847BD5" w:rsidP="00AF7462">
      <w:pPr>
        <w:pStyle w:val="Nzev"/>
        <w:spacing w:before="0" w:after="120"/>
      </w:pPr>
      <w:r w:rsidRPr="002A7009">
        <w:t>Kupní smlouva</w:t>
      </w:r>
    </w:p>
    <w:p w:rsidR="00847BD5" w:rsidRPr="002A7009" w:rsidRDefault="00847BD5" w:rsidP="00D960DE">
      <w:pPr>
        <w:suppressAutoHyphens/>
        <w:spacing w:before="0"/>
        <w:jc w:val="center"/>
        <w:rPr>
          <w:b/>
          <w:bCs/>
          <w:lang w:eastAsia="cs-CZ"/>
        </w:rPr>
      </w:pPr>
      <w:r w:rsidRPr="002A7009">
        <w:rPr>
          <w:b/>
          <w:bCs/>
          <w:lang w:eastAsia="cs-CZ"/>
        </w:rPr>
        <w:t xml:space="preserve">uzavřená dle § </w:t>
      </w:r>
      <w:r w:rsidR="00C00A9B">
        <w:rPr>
          <w:b/>
          <w:bCs/>
          <w:lang w:eastAsia="cs-CZ"/>
        </w:rPr>
        <w:t>2079</w:t>
      </w:r>
      <w:r w:rsidRPr="002A7009">
        <w:rPr>
          <w:b/>
          <w:bCs/>
          <w:lang w:eastAsia="cs-CZ"/>
        </w:rPr>
        <w:t xml:space="preserve"> a následujících zákona č. </w:t>
      </w:r>
      <w:r w:rsidR="00C00A9B">
        <w:rPr>
          <w:b/>
          <w:bCs/>
          <w:lang w:eastAsia="cs-CZ"/>
        </w:rPr>
        <w:t>89/2012 Sb., občanského zákoníku (dále „NOZ“)</w:t>
      </w:r>
    </w:p>
    <w:p w:rsidR="00847BD5" w:rsidRPr="002A7009" w:rsidRDefault="00847BD5" w:rsidP="00D552F8">
      <w:pPr>
        <w:pStyle w:val="Nadpis1"/>
      </w:pPr>
      <w:r w:rsidRPr="00425B9B">
        <w:t>Smluvní</w:t>
      </w:r>
      <w:r w:rsidRPr="002A7009">
        <w:t xml:space="preserve"> strany</w:t>
      </w:r>
    </w:p>
    <w:p w:rsidR="00847BD5" w:rsidRPr="002A7009" w:rsidRDefault="00847BD5" w:rsidP="00983B5D">
      <w:pPr>
        <w:pStyle w:val="Nadpis2"/>
        <w:rPr>
          <w:lang w:eastAsia="cs-CZ"/>
        </w:rPr>
      </w:pPr>
      <w:r w:rsidRPr="002A7009">
        <w:rPr>
          <w:lang w:eastAsia="cs-CZ"/>
        </w:rPr>
        <w:t>Prodávající:</w:t>
      </w: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4358"/>
        <w:gridCol w:w="1843"/>
        <w:gridCol w:w="1878"/>
      </w:tblGrid>
      <w:tr w:rsidR="000A2EF6" w:rsidRPr="00446BDD" w:rsidTr="000A2EF6">
        <w:tc>
          <w:tcPr>
            <w:tcW w:w="2235" w:type="dxa"/>
            <w:vAlign w:val="center"/>
          </w:tcPr>
          <w:p w:rsidR="000A2EF6" w:rsidRPr="00446BDD" w:rsidRDefault="000A2EF6" w:rsidP="000A2EF6">
            <w:pPr>
              <w:suppressAutoHyphens/>
              <w:spacing w:before="20" w:after="20" w:line="240" w:lineRule="auto"/>
              <w:outlineLvl w:val="0"/>
              <w:rPr>
                <w:lang w:eastAsia="cs-CZ"/>
              </w:rPr>
            </w:pPr>
            <w:r w:rsidRPr="00446BDD">
              <w:rPr>
                <w:lang w:eastAsia="cs-CZ"/>
              </w:rPr>
              <w:t>Prodávající</w:t>
            </w:r>
            <w:r w:rsidRPr="00446BDD">
              <w:rPr>
                <w:b/>
                <w:bCs/>
                <w:lang w:eastAsia="cs-CZ"/>
              </w:rPr>
              <w:t>:</w:t>
            </w:r>
          </w:p>
        </w:tc>
        <w:tc>
          <w:tcPr>
            <w:tcW w:w="8079" w:type="dxa"/>
            <w:gridSpan w:val="3"/>
            <w:shd w:val="clear" w:color="auto" w:fill="auto"/>
          </w:tcPr>
          <w:p w:rsidR="000A2EF6" w:rsidRPr="000A2EF6" w:rsidRDefault="000A2EF6" w:rsidP="000A2EF6">
            <w:pPr>
              <w:spacing w:before="20" w:after="20"/>
              <w:rPr>
                <w:b/>
              </w:rPr>
            </w:pPr>
            <w:proofErr w:type="spellStart"/>
            <w:r w:rsidRPr="000A2EF6">
              <w:rPr>
                <w:b/>
              </w:rPr>
              <w:t>Autopneu</w:t>
            </w:r>
            <w:proofErr w:type="spellEnd"/>
            <w:r w:rsidRPr="000A2EF6">
              <w:rPr>
                <w:b/>
              </w:rPr>
              <w:t xml:space="preserve"> Urban s.r.o.</w:t>
            </w:r>
          </w:p>
        </w:tc>
      </w:tr>
      <w:tr w:rsidR="000A2EF6" w:rsidRPr="00446BDD" w:rsidTr="000A2EF6">
        <w:tc>
          <w:tcPr>
            <w:tcW w:w="2235" w:type="dxa"/>
            <w:vAlign w:val="center"/>
          </w:tcPr>
          <w:p w:rsidR="000A2EF6" w:rsidRPr="00446BDD" w:rsidRDefault="000A2EF6" w:rsidP="000A2EF6">
            <w:pPr>
              <w:suppressAutoHyphens/>
              <w:spacing w:before="20" w:after="20" w:line="240" w:lineRule="auto"/>
              <w:outlineLvl w:val="0"/>
              <w:rPr>
                <w:lang w:eastAsia="cs-CZ"/>
              </w:rPr>
            </w:pPr>
            <w:r w:rsidRPr="00446BDD">
              <w:rPr>
                <w:lang w:eastAsia="cs-CZ"/>
              </w:rPr>
              <w:t>Společnost zapsaná v:</w:t>
            </w:r>
            <w:r w:rsidRPr="00446BDD">
              <w:rPr>
                <w:b/>
                <w:bCs/>
                <w:lang w:eastAsia="cs-CZ"/>
              </w:rPr>
              <w:t xml:space="preserve"> </w:t>
            </w:r>
          </w:p>
        </w:tc>
        <w:tc>
          <w:tcPr>
            <w:tcW w:w="8079" w:type="dxa"/>
            <w:gridSpan w:val="3"/>
            <w:shd w:val="clear" w:color="auto" w:fill="auto"/>
          </w:tcPr>
          <w:p w:rsidR="000A2EF6" w:rsidRPr="000A2EF6" w:rsidRDefault="000A2EF6" w:rsidP="000A2EF6">
            <w:pPr>
              <w:spacing w:before="20" w:after="20"/>
            </w:pPr>
            <w:r w:rsidRPr="000A2EF6">
              <w:t>Krajským soudem v Brně, oddíl C, vložka 50821</w:t>
            </w:r>
          </w:p>
        </w:tc>
      </w:tr>
      <w:tr w:rsidR="000A2EF6" w:rsidRPr="00446BDD" w:rsidTr="000A2EF6">
        <w:tc>
          <w:tcPr>
            <w:tcW w:w="2235" w:type="dxa"/>
            <w:vAlign w:val="center"/>
          </w:tcPr>
          <w:p w:rsidR="000A2EF6" w:rsidRPr="00446BDD" w:rsidRDefault="000A2EF6" w:rsidP="000A2EF6">
            <w:pPr>
              <w:suppressAutoHyphens/>
              <w:spacing w:before="20" w:after="20" w:line="240" w:lineRule="auto"/>
              <w:rPr>
                <w:lang w:eastAsia="cs-CZ"/>
              </w:rPr>
            </w:pPr>
            <w:r w:rsidRPr="00446BDD">
              <w:rPr>
                <w:lang w:eastAsia="cs-CZ"/>
              </w:rPr>
              <w:t xml:space="preserve">Sídlo: </w:t>
            </w:r>
          </w:p>
        </w:tc>
        <w:tc>
          <w:tcPr>
            <w:tcW w:w="8079" w:type="dxa"/>
            <w:gridSpan w:val="3"/>
            <w:shd w:val="clear" w:color="auto" w:fill="auto"/>
          </w:tcPr>
          <w:p w:rsidR="000A2EF6" w:rsidRPr="000A2EF6" w:rsidRDefault="000A2EF6" w:rsidP="000A2EF6">
            <w:pPr>
              <w:spacing w:before="20" w:after="20"/>
            </w:pPr>
            <w:r w:rsidRPr="000A2EF6">
              <w:t xml:space="preserve">Opavská 801/8a, </w:t>
            </w:r>
            <w:r>
              <w:t>B</w:t>
            </w:r>
            <w:r w:rsidRPr="000A2EF6">
              <w:t>rno 603 00</w:t>
            </w:r>
          </w:p>
        </w:tc>
      </w:tr>
      <w:tr w:rsidR="000A2EF6" w:rsidRPr="00446BDD" w:rsidTr="000A2EF6">
        <w:tc>
          <w:tcPr>
            <w:tcW w:w="2235" w:type="dxa"/>
            <w:vAlign w:val="center"/>
          </w:tcPr>
          <w:p w:rsidR="000A2EF6" w:rsidRPr="00446BDD" w:rsidRDefault="000A2EF6" w:rsidP="000A2EF6">
            <w:pPr>
              <w:suppressAutoHyphens/>
              <w:spacing w:before="20" w:after="20" w:line="240" w:lineRule="auto"/>
              <w:rPr>
                <w:lang w:eastAsia="cs-CZ"/>
              </w:rPr>
            </w:pPr>
            <w:r w:rsidRPr="00446BDD">
              <w:rPr>
                <w:lang w:eastAsia="cs-CZ"/>
              </w:rPr>
              <w:t>Statutární orgán:</w:t>
            </w:r>
          </w:p>
        </w:tc>
        <w:tc>
          <w:tcPr>
            <w:tcW w:w="8079" w:type="dxa"/>
            <w:gridSpan w:val="3"/>
            <w:shd w:val="clear" w:color="auto" w:fill="auto"/>
          </w:tcPr>
          <w:p w:rsidR="000A2EF6" w:rsidRPr="000A2EF6" w:rsidRDefault="000A2EF6" w:rsidP="000A2EF6">
            <w:pPr>
              <w:spacing w:before="20" w:after="20"/>
            </w:pPr>
            <w:r w:rsidRPr="000A2EF6">
              <w:t>Vladimír Urban, jednatel</w:t>
            </w:r>
          </w:p>
        </w:tc>
      </w:tr>
      <w:tr w:rsidR="000A2EF6" w:rsidRPr="00446BDD" w:rsidTr="000A2EF6">
        <w:tc>
          <w:tcPr>
            <w:tcW w:w="2235" w:type="dxa"/>
            <w:vAlign w:val="center"/>
          </w:tcPr>
          <w:p w:rsidR="000A2EF6" w:rsidRPr="00446BDD" w:rsidRDefault="000A2EF6" w:rsidP="000A2EF6">
            <w:pPr>
              <w:suppressAutoHyphens/>
              <w:spacing w:before="20" w:after="20" w:line="240" w:lineRule="auto"/>
              <w:rPr>
                <w:lang w:eastAsia="cs-CZ"/>
              </w:rPr>
            </w:pPr>
            <w:r w:rsidRPr="00446BDD">
              <w:rPr>
                <w:lang w:eastAsia="cs-CZ"/>
              </w:rPr>
              <w:t>IČ</w:t>
            </w:r>
            <w:r>
              <w:rPr>
                <w:lang w:eastAsia="cs-CZ"/>
              </w:rPr>
              <w:t>O</w:t>
            </w:r>
            <w:r w:rsidRPr="00446BDD">
              <w:rPr>
                <w:lang w:eastAsia="cs-CZ"/>
              </w:rPr>
              <w:t xml:space="preserve"> / DIČ:</w:t>
            </w:r>
          </w:p>
        </w:tc>
        <w:tc>
          <w:tcPr>
            <w:tcW w:w="8079" w:type="dxa"/>
            <w:gridSpan w:val="3"/>
            <w:shd w:val="clear" w:color="auto" w:fill="auto"/>
          </w:tcPr>
          <w:p w:rsidR="000A2EF6" w:rsidRPr="000A2EF6" w:rsidRDefault="000A2EF6" w:rsidP="000A2EF6">
            <w:pPr>
              <w:spacing w:before="20" w:after="20"/>
            </w:pPr>
            <w:r w:rsidRPr="000A2EF6">
              <w:t>27671739/ CZ27671739</w:t>
            </w:r>
          </w:p>
        </w:tc>
      </w:tr>
      <w:tr w:rsidR="000A2EF6" w:rsidRPr="00446BDD" w:rsidTr="006B72EE">
        <w:tc>
          <w:tcPr>
            <w:tcW w:w="2235" w:type="dxa"/>
            <w:vAlign w:val="center"/>
          </w:tcPr>
          <w:p w:rsidR="000A2EF6" w:rsidRPr="00446BDD" w:rsidRDefault="000A2EF6" w:rsidP="000A2EF6">
            <w:pPr>
              <w:suppressAutoHyphens/>
              <w:spacing w:before="20" w:after="20" w:line="240" w:lineRule="auto"/>
              <w:rPr>
                <w:lang w:eastAsia="cs-CZ"/>
              </w:rPr>
            </w:pPr>
            <w:r w:rsidRPr="00446BDD">
              <w:rPr>
                <w:lang w:eastAsia="cs-CZ"/>
              </w:rPr>
              <w:t xml:space="preserve">Číslo účtu: </w:t>
            </w:r>
          </w:p>
        </w:tc>
        <w:tc>
          <w:tcPr>
            <w:tcW w:w="4358" w:type="dxa"/>
            <w:vAlign w:val="center"/>
          </w:tcPr>
          <w:p w:rsidR="000A2EF6" w:rsidRPr="000A2EF6" w:rsidRDefault="004E1BBA" w:rsidP="000A2EF6">
            <w:pPr>
              <w:suppressAutoHyphens/>
              <w:spacing w:before="20" w:after="20" w:line="240" w:lineRule="auto"/>
            </w:pPr>
            <w:r>
              <w:t>=anonymizováno=</w:t>
            </w:r>
          </w:p>
        </w:tc>
        <w:tc>
          <w:tcPr>
            <w:tcW w:w="1843" w:type="dxa"/>
            <w:vAlign w:val="center"/>
          </w:tcPr>
          <w:p w:rsidR="000A2EF6" w:rsidRPr="000A2EF6" w:rsidRDefault="000A2EF6" w:rsidP="000A2EF6">
            <w:pPr>
              <w:suppressAutoHyphens/>
              <w:spacing w:before="20" w:after="20" w:line="240" w:lineRule="auto"/>
              <w:jc w:val="right"/>
              <w:rPr>
                <w:lang w:eastAsia="cs-CZ"/>
              </w:rPr>
            </w:pPr>
            <w:r w:rsidRPr="000A2EF6">
              <w:rPr>
                <w:lang w:eastAsia="cs-CZ"/>
              </w:rPr>
              <w:t>Bankovní spojení:</w:t>
            </w:r>
          </w:p>
        </w:tc>
        <w:tc>
          <w:tcPr>
            <w:tcW w:w="1878" w:type="dxa"/>
            <w:vAlign w:val="center"/>
          </w:tcPr>
          <w:p w:rsidR="000A2EF6" w:rsidRPr="000A2EF6" w:rsidRDefault="000A2EF6" w:rsidP="000A2EF6">
            <w:pPr>
              <w:suppressAutoHyphens/>
              <w:spacing w:before="20" w:after="20" w:line="240" w:lineRule="auto"/>
              <w:rPr>
                <w:lang w:eastAsia="cs-CZ"/>
              </w:rPr>
            </w:pPr>
            <w:r w:rsidRPr="000A2EF6">
              <w:t>ČSOB</w:t>
            </w:r>
          </w:p>
        </w:tc>
      </w:tr>
      <w:tr w:rsidR="000A2EF6" w:rsidRPr="00446BDD" w:rsidTr="00B5188F">
        <w:tc>
          <w:tcPr>
            <w:tcW w:w="2235" w:type="dxa"/>
            <w:vAlign w:val="center"/>
          </w:tcPr>
          <w:p w:rsidR="000A2EF6" w:rsidRPr="00446BDD" w:rsidRDefault="000A2EF6" w:rsidP="000A2EF6">
            <w:pPr>
              <w:suppressAutoHyphens/>
              <w:spacing w:before="20" w:after="20" w:line="240" w:lineRule="auto"/>
              <w:rPr>
                <w:lang w:eastAsia="cs-CZ"/>
              </w:rPr>
            </w:pPr>
            <w:r>
              <w:rPr>
                <w:lang w:eastAsia="cs-CZ"/>
              </w:rPr>
              <w:t>Kontaktní osoba:</w:t>
            </w:r>
          </w:p>
        </w:tc>
        <w:tc>
          <w:tcPr>
            <w:tcW w:w="8079" w:type="dxa"/>
            <w:gridSpan w:val="3"/>
          </w:tcPr>
          <w:p w:rsidR="000A2EF6" w:rsidRPr="000A2EF6" w:rsidRDefault="004E1BBA" w:rsidP="000A2EF6">
            <w:pPr>
              <w:spacing w:before="20" w:after="20"/>
            </w:pPr>
            <w:r>
              <w:t>=anonymizováno=</w:t>
            </w:r>
          </w:p>
        </w:tc>
      </w:tr>
      <w:tr w:rsidR="000A2EF6" w:rsidRPr="00446BDD" w:rsidTr="00B5188F">
        <w:tc>
          <w:tcPr>
            <w:tcW w:w="2235" w:type="dxa"/>
            <w:vAlign w:val="center"/>
          </w:tcPr>
          <w:p w:rsidR="000A2EF6" w:rsidRPr="00446BDD" w:rsidRDefault="000A2EF6" w:rsidP="000A2EF6">
            <w:pPr>
              <w:suppressAutoHyphens/>
              <w:spacing w:before="20" w:after="20" w:line="240" w:lineRule="auto"/>
              <w:outlineLvl w:val="0"/>
              <w:rPr>
                <w:lang w:eastAsia="cs-CZ"/>
              </w:rPr>
            </w:pPr>
            <w:r w:rsidRPr="00446BDD">
              <w:rPr>
                <w:lang w:eastAsia="cs-CZ"/>
              </w:rPr>
              <w:t xml:space="preserve">Tel.: </w:t>
            </w:r>
          </w:p>
        </w:tc>
        <w:tc>
          <w:tcPr>
            <w:tcW w:w="8079" w:type="dxa"/>
            <w:gridSpan w:val="3"/>
          </w:tcPr>
          <w:p w:rsidR="000A2EF6" w:rsidRPr="000A2EF6" w:rsidRDefault="004E1BBA" w:rsidP="000A2EF6">
            <w:pPr>
              <w:spacing w:before="20" w:after="20"/>
            </w:pPr>
            <w:r>
              <w:t>=anonymizováno=</w:t>
            </w:r>
          </w:p>
        </w:tc>
      </w:tr>
      <w:tr w:rsidR="000A2EF6" w:rsidRPr="00446BDD" w:rsidTr="00B5188F">
        <w:tc>
          <w:tcPr>
            <w:tcW w:w="2235" w:type="dxa"/>
            <w:vAlign w:val="center"/>
          </w:tcPr>
          <w:p w:rsidR="000A2EF6" w:rsidRPr="00446BDD" w:rsidRDefault="000A2EF6" w:rsidP="000A2EF6">
            <w:pPr>
              <w:suppressAutoHyphens/>
              <w:spacing w:before="20" w:after="20" w:line="240" w:lineRule="auto"/>
              <w:outlineLvl w:val="0"/>
              <w:rPr>
                <w:lang w:eastAsia="cs-CZ"/>
              </w:rPr>
            </w:pPr>
            <w:r>
              <w:rPr>
                <w:lang w:eastAsia="cs-CZ"/>
              </w:rPr>
              <w:t>E</w:t>
            </w:r>
            <w:r w:rsidRPr="00446BDD">
              <w:rPr>
                <w:lang w:eastAsia="cs-CZ"/>
              </w:rPr>
              <w:t>mail:</w:t>
            </w:r>
          </w:p>
        </w:tc>
        <w:tc>
          <w:tcPr>
            <w:tcW w:w="8079" w:type="dxa"/>
            <w:gridSpan w:val="3"/>
          </w:tcPr>
          <w:p w:rsidR="000A2EF6" w:rsidRPr="000A2EF6" w:rsidRDefault="004E1BBA" w:rsidP="000A2EF6">
            <w:pPr>
              <w:spacing w:before="20" w:after="20"/>
            </w:pPr>
            <w:r>
              <w:t>=anonymizováno=</w:t>
            </w:r>
          </w:p>
        </w:tc>
      </w:tr>
    </w:tbl>
    <w:p w:rsidR="00847BD5" w:rsidRPr="002A7009" w:rsidRDefault="00847BD5" w:rsidP="002A7009">
      <w:pPr>
        <w:suppressAutoHyphens/>
        <w:spacing w:before="0" w:after="0"/>
        <w:rPr>
          <w:lang w:eastAsia="cs-CZ"/>
        </w:rPr>
      </w:pPr>
      <w:r w:rsidRPr="002A7009">
        <w:rPr>
          <w:lang w:eastAsia="cs-CZ"/>
        </w:rPr>
        <w:t>dále jen „Prodávající“</w:t>
      </w:r>
    </w:p>
    <w:p w:rsidR="00847BD5" w:rsidRPr="002A7009" w:rsidRDefault="00847BD5" w:rsidP="00983B5D">
      <w:pPr>
        <w:pStyle w:val="Nadpis2"/>
        <w:rPr>
          <w:lang w:eastAsia="cs-CZ"/>
        </w:rPr>
      </w:pPr>
      <w:r w:rsidRPr="002A7009">
        <w:rPr>
          <w:lang w:eastAsia="cs-CZ"/>
        </w:rPr>
        <w:t>Kupující:</w:t>
      </w: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9"/>
        <w:gridCol w:w="4394"/>
        <w:gridCol w:w="1843"/>
        <w:gridCol w:w="1878"/>
      </w:tblGrid>
      <w:tr w:rsidR="00847BD5" w:rsidRPr="00446BDD" w:rsidTr="007B2023">
        <w:tc>
          <w:tcPr>
            <w:tcW w:w="2199" w:type="dxa"/>
            <w:vAlign w:val="center"/>
          </w:tcPr>
          <w:p w:rsidR="00847BD5" w:rsidRPr="00446BDD" w:rsidRDefault="00847BD5" w:rsidP="002A7009">
            <w:pPr>
              <w:suppressAutoHyphens/>
              <w:spacing w:before="0" w:after="0"/>
              <w:rPr>
                <w:b/>
                <w:bCs/>
                <w:lang w:eastAsia="cs-CZ"/>
              </w:rPr>
            </w:pPr>
            <w:r w:rsidRPr="00446BDD">
              <w:rPr>
                <w:lang w:eastAsia="cs-CZ"/>
              </w:rPr>
              <w:t>Kupující</w:t>
            </w:r>
            <w:r w:rsidRPr="00446BDD">
              <w:rPr>
                <w:b/>
                <w:bCs/>
                <w:lang w:eastAsia="cs-CZ"/>
              </w:rPr>
              <w:t>:</w:t>
            </w:r>
          </w:p>
        </w:tc>
        <w:tc>
          <w:tcPr>
            <w:tcW w:w="8115" w:type="dxa"/>
            <w:gridSpan w:val="3"/>
            <w:vAlign w:val="center"/>
          </w:tcPr>
          <w:p w:rsidR="00847BD5" w:rsidRPr="00C47924" w:rsidRDefault="00847BD5" w:rsidP="001609C5">
            <w:pPr>
              <w:spacing w:before="20" w:after="20" w:line="240" w:lineRule="auto"/>
              <w:jc w:val="left"/>
              <w:rPr>
                <w:b/>
                <w:bCs/>
                <w:lang w:eastAsia="cs-CZ"/>
              </w:rPr>
            </w:pPr>
            <w:r w:rsidRPr="00446BDD">
              <w:rPr>
                <w:b/>
                <w:bCs/>
              </w:rPr>
              <w:t>Zdravotnická záchranná služba Plzeňského kraje, příspěvková organizace</w:t>
            </w:r>
          </w:p>
        </w:tc>
      </w:tr>
      <w:tr w:rsidR="007B2023" w:rsidRPr="00446BDD" w:rsidTr="007B2023">
        <w:tc>
          <w:tcPr>
            <w:tcW w:w="2199" w:type="dxa"/>
            <w:vAlign w:val="center"/>
          </w:tcPr>
          <w:p w:rsidR="007B2023" w:rsidRPr="00446BDD" w:rsidRDefault="007B2023" w:rsidP="002A7009">
            <w:pPr>
              <w:suppressAutoHyphens/>
              <w:spacing w:before="0" w:after="0"/>
              <w:rPr>
                <w:lang w:eastAsia="cs-CZ"/>
              </w:rPr>
            </w:pPr>
            <w:r w:rsidRPr="00446BDD">
              <w:rPr>
                <w:lang w:eastAsia="cs-CZ"/>
              </w:rPr>
              <w:t>Společnost zapsaná v:</w:t>
            </w:r>
          </w:p>
        </w:tc>
        <w:tc>
          <w:tcPr>
            <w:tcW w:w="8115" w:type="dxa"/>
            <w:gridSpan w:val="3"/>
            <w:vAlign w:val="center"/>
          </w:tcPr>
          <w:p w:rsidR="007B2023" w:rsidRPr="00446BDD" w:rsidRDefault="007B2023" w:rsidP="001609C5">
            <w:pPr>
              <w:spacing w:before="20" w:after="20" w:line="240" w:lineRule="auto"/>
              <w:jc w:val="left"/>
              <w:rPr>
                <w:b/>
                <w:bCs/>
              </w:rPr>
            </w:pPr>
            <w:r w:rsidRPr="007B2023">
              <w:t xml:space="preserve">obchodním rejstříku </w:t>
            </w:r>
            <w:proofErr w:type="gramStart"/>
            <w:r w:rsidRPr="007B2023">
              <w:t>vedeném</w:t>
            </w:r>
            <w:proofErr w:type="gramEnd"/>
            <w:r w:rsidRPr="007B2023">
              <w:t xml:space="preserve"> Krajským soudem v Plzni, oddíl </w:t>
            </w:r>
            <w:proofErr w:type="spellStart"/>
            <w:r w:rsidRPr="007B2023">
              <w:t>Pr</w:t>
            </w:r>
            <w:proofErr w:type="spellEnd"/>
            <w:r w:rsidRPr="007B2023">
              <w:t>, vložka 684</w:t>
            </w:r>
          </w:p>
        </w:tc>
      </w:tr>
      <w:tr w:rsidR="00847BD5" w:rsidRPr="00446BDD" w:rsidTr="007B2023">
        <w:tc>
          <w:tcPr>
            <w:tcW w:w="2199" w:type="dxa"/>
            <w:vAlign w:val="center"/>
          </w:tcPr>
          <w:p w:rsidR="00847BD5" w:rsidRPr="00446BDD" w:rsidRDefault="00847BD5" w:rsidP="002A7009">
            <w:pPr>
              <w:suppressAutoHyphens/>
              <w:spacing w:before="0" w:after="0"/>
              <w:rPr>
                <w:lang w:eastAsia="cs-CZ"/>
              </w:rPr>
            </w:pPr>
            <w:r w:rsidRPr="00446BDD">
              <w:rPr>
                <w:lang w:eastAsia="cs-CZ"/>
              </w:rPr>
              <w:t>Sídlo:</w:t>
            </w:r>
          </w:p>
        </w:tc>
        <w:tc>
          <w:tcPr>
            <w:tcW w:w="8115" w:type="dxa"/>
            <w:gridSpan w:val="3"/>
            <w:vAlign w:val="center"/>
          </w:tcPr>
          <w:p w:rsidR="00847BD5" w:rsidRPr="00C47924" w:rsidRDefault="00C75C90" w:rsidP="001609C5">
            <w:pPr>
              <w:spacing w:before="20" w:after="20" w:line="240" w:lineRule="auto"/>
              <w:jc w:val="left"/>
              <w:rPr>
                <w:lang w:eastAsia="cs-CZ"/>
              </w:rPr>
            </w:pPr>
            <w:r>
              <w:t>Klatovská třída 2960/200i</w:t>
            </w:r>
            <w:r w:rsidR="00847BD5" w:rsidRPr="00446BDD">
              <w:t>, 301 00 Plzeň</w:t>
            </w:r>
          </w:p>
        </w:tc>
      </w:tr>
      <w:tr w:rsidR="00847BD5" w:rsidRPr="00446BDD" w:rsidTr="007B2023">
        <w:tc>
          <w:tcPr>
            <w:tcW w:w="2199" w:type="dxa"/>
            <w:vAlign w:val="center"/>
          </w:tcPr>
          <w:p w:rsidR="00847BD5" w:rsidRPr="00446BDD" w:rsidRDefault="00847BD5" w:rsidP="002A7009">
            <w:pPr>
              <w:suppressAutoHyphens/>
              <w:spacing w:before="0" w:after="0"/>
              <w:rPr>
                <w:lang w:eastAsia="cs-CZ"/>
              </w:rPr>
            </w:pPr>
            <w:r w:rsidRPr="00446BDD">
              <w:rPr>
                <w:lang w:eastAsia="cs-CZ"/>
              </w:rPr>
              <w:t xml:space="preserve">Jednající: </w:t>
            </w:r>
          </w:p>
        </w:tc>
        <w:tc>
          <w:tcPr>
            <w:tcW w:w="8115" w:type="dxa"/>
            <w:gridSpan w:val="3"/>
            <w:vAlign w:val="center"/>
          </w:tcPr>
          <w:p w:rsidR="00847BD5" w:rsidRPr="00C47924" w:rsidRDefault="00847BD5" w:rsidP="00873534">
            <w:pPr>
              <w:spacing w:before="20" w:after="20" w:line="240" w:lineRule="auto"/>
              <w:jc w:val="left"/>
              <w:rPr>
                <w:lang w:eastAsia="cs-CZ"/>
              </w:rPr>
            </w:pPr>
            <w:r>
              <w:rPr>
                <w:lang w:eastAsia="cs-CZ"/>
              </w:rPr>
              <w:t xml:space="preserve">MUDr. </w:t>
            </w:r>
            <w:r w:rsidR="00AF7462">
              <w:rPr>
                <w:lang w:eastAsia="cs-CZ"/>
              </w:rPr>
              <w:t xml:space="preserve">Bc. </w:t>
            </w:r>
            <w:r w:rsidR="00A6312C">
              <w:rPr>
                <w:lang w:eastAsia="cs-CZ"/>
              </w:rPr>
              <w:t>Pavel Hrdlička</w:t>
            </w:r>
            <w:r>
              <w:rPr>
                <w:lang w:eastAsia="cs-CZ"/>
              </w:rPr>
              <w:t xml:space="preserve">, </w:t>
            </w:r>
            <w:r w:rsidR="00DA447D">
              <w:rPr>
                <w:lang w:eastAsia="cs-CZ"/>
              </w:rPr>
              <w:t>ředitel</w:t>
            </w:r>
          </w:p>
        </w:tc>
      </w:tr>
      <w:tr w:rsidR="00847BD5" w:rsidRPr="00446BDD" w:rsidTr="007B2023">
        <w:tc>
          <w:tcPr>
            <w:tcW w:w="2199" w:type="dxa"/>
            <w:vAlign w:val="center"/>
          </w:tcPr>
          <w:p w:rsidR="00847BD5" w:rsidRPr="00446BDD" w:rsidRDefault="00847BD5" w:rsidP="002A7009">
            <w:pPr>
              <w:suppressAutoHyphens/>
              <w:spacing w:before="0" w:after="0"/>
              <w:rPr>
                <w:lang w:eastAsia="cs-CZ"/>
              </w:rPr>
            </w:pPr>
            <w:r w:rsidRPr="00446BDD">
              <w:rPr>
                <w:lang w:eastAsia="cs-CZ"/>
              </w:rPr>
              <w:t>IČ</w:t>
            </w:r>
            <w:r w:rsidR="00DA447D">
              <w:rPr>
                <w:lang w:eastAsia="cs-CZ"/>
              </w:rPr>
              <w:t>O</w:t>
            </w:r>
            <w:r w:rsidRPr="00446BDD">
              <w:rPr>
                <w:lang w:eastAsia="cs-CZ"/>
              </w:rPr>
              <w:t xml:space="preserve"> / DIČ: </w:t>
            </w:r>
          </w:p>
        </w:tc>
        <w:tc>
          <w:tcPr>
            <w:tcW w:w="8115" w:type="dxa"/>
            <w:gridSpan w:val="3"/>
            <w:vAlign w:val="center"/>
          </w:tcPr>
          <w:p w:rsidR="00847BD5" w:rsidRPr="00446BDD" w:rsidRDefault="00847BD5" w:rsidP="002A7009">
            <w:pPr>
              <w:suppressAutoHyphens/>
              <w:spacing w:before="0" w:after="0"/>
              <w:rPr>
                <w:lang w:eastAsia="cs-CZ"/>
              </w:rPr>
            </w:pPr>
            <w:r w:rsidRPr="00446BDD">
              <w:t>45333009 / CZ45333009</w:t>
            </w:r>
          </w:p>
        </w:tc>
      </w:tr>
      <w:tr w:rsidR="006B72EE" w:rsidRPr="00446BDD" w:rsidTr="006B72EE">
        <w:tc>
          <w:tcPr>
            <w:tcW w:w="2199" w:type="dxa"/>
            <w:vAlign w:val="center"/>
          </w:tcPr>
          <w:p w:rsidR="006B72EE" w:rsidRPr="00446BDD" w:rsidRDefault="006B72EE" w:rsidP="00387A1B">
            <w:pPr>
              <w:suppressAutoHyphens/>
              <w:spacing w:before="0" w:after="0"/>
              <w:rPr>
                <w:lang w:eastAsia="cs-CZ"/>
              </w:rPr>
            </w:pPr>
            <w:r w:rsidRPr="00446BDD">
              <w:rPr>
                <w:lang w:eastAsia="cs-CZ"/>
              </w:rPr>
              <w:t xml:space="preserve">Číslo účtu: </w:t>
            </w:r>
          </w:p>
        </w:tc>
        <w:tc>
          <w:tcPr>
            <w:tcW w:w="4394" w:type="dxa"/>
            <w:vAlign w:val="center"/>
          </w:tcPr>
          <w:p w:rsidR="006B72EE" w:rsidRPr="00446BDD" w:rsidRDefault="004E1BBA" w:rsidP="00387A1B">
            <w:pPr>
              <w:suppressAutoHyphens/>
              <w:spacing w:before="0" w:after="0"/>
              <w:rPr>
                <w:lang w:eastAsia="cs-CZ"/>
              </w:rPr>
            </w:pPr>
            <w:r>
              <w:t>=anonymizováno=</w:t>
            </w:r>
          </w:p>
        </w:tc>
        <w:tc>
          <w:tcPr>
            <w:tcW w:w="1843" w:type="dxa"/>
            <w:vAlign w:val="center"/>
          </w:tcPr>
          <w:p w:rsidR="006B72EE" w:rsidRPr="00446BDD" w:rsidRDefault="006B72EE" w:rsidP="006B72EE">
            <w:pPr>
              <w:suppressAutoHyphens/>
              <w:spacing w:before="0" w:after="0"/>
              <w:jc w:val="right"/>
              <w:rPr>
                <w:lang w:eastAsia="cs-CZ"/>
              </w:rPr>
            </w:pPr>
            <w:r w:rsidRPr="00446BDD">
              <w:rPr>
                <w:lang w:eastAsia="cs-CZ"/>
              </w:rPr>
              <w:t>Bankovní spojení:</w:t>
            </w:r>
          </w:p>
        </w:tc>
        <w:tc>
          <w:tcPr>
            <w:tcW w:w="1878" w:type="dxa"/>
            <w:vAlign w:val="center"/>
          </w:tcPr>
          <w:p w:rsidR="006B72EE" w:rsidRPr="00446BDD" w:rsidRDefault="006B72EE" w:rsidP="00CB3C4F">
            <w:pPr>
              <w:suppressAutoHyphens/>
              <w:spacing w:before="0" w:after="0"/>
              <w:rPr>
                <w:lang w:eastAsia="cs-CZ"/>
              </w:rPr>
            </w:pPr>
            <w:r w:rsidRPr="00BB6C91">
              <w:rPr>
                <w:lang w:eastAsia="cs-CZ"/>
              </w:rPr>
              <w:t>ČSOB</w:t>
            </w:r>
            <w:r>
              <w:rPr>
                <w:lang w:eastAsia="cs-CZ"/>
              </w:rPr>
              <w:t xml:space="preserve"> a.s.</w:t>
            </w:r>
          </w:p>
        </w:tc>
      </w:tr>
      <w:tr w:rsidR="004E1BBA" w:rsidRPr="00446BDD" w:rsidTr="00146FFE">
        <w:tc>
          <w:tcPr>
            <w:tcW w:w="2199" w:type="dxa"/>
            <w:vAlign w:val="center"/>
          </w:tcPr>
          <w:p w:rsidR="004E1BBA" w:rsidRPr="00446BDD" w:rsidRDefault="004E1BBA" w:rsidP="002A7009">
            <w:pPr>
              <w:suppressAutoHyphens/>
              <w:spacing w:before="0" w:after="0"/>
              <w:rPr>
                <w:lang w:eastAsia="cs-CZ"/>
              </w:rPr>
            </w:pPr>
            <w:r>
              <w:rPr>
                <w:lang w:eastAsia="cs-CZ"/>
              </w:rPr>
              <w:t>Kontaktní osoba:</w:t>
            </w:r>
          </w:p>
        </w:tc>
        <w:tc>
          <w:tcPr>
            <w:tcW w:w="8115" w:type="dxa"/>
            <w:gridSpan w:val="3"/>
          </w:tcPr>
          <w:p w:rsidR="004E1BBA" w:rsidRPr="000A2EF6" w:rsidRDefault="004E1BBA" w:rsidP="00F06D61">
            <w:pPr>
              <w:spacing w:before="20" w:after="20"/>
            </w:pPr>
            <w:r>
              <w:t>=anonymizováno=</w:t>
            </w:r>
          </w:p>
        </w:tc>
      </w:tr>
      <w:tr w:rsidR="004E1BBA" w:rsidRPr="00446BDD" w:rsidTr="00146FFE">
        <w:tc>
          <w:tcPr>
            <w:tcW w:w="2199" w:type="dxa"/>
            <w:vAlign w:val="center"/>
          </w:tcPr>
          <w:p w:rsidR="004E1BBA" w:rsidRPr="00446BDD" w:rsidRDefault="004E1BBA" w:rsidP="002A7009">
            <w:pPr>
              <w:suppressAutoHyphens/>
              <w:spacing w:before="0" w:after="0"/>
              <w:outlineLvl w:val="0"/>
              <w:rPr>
                <w:lang w:eastAsia="cs-CZ"/>
              </w:rPr>
            </w:pPr>
            <w:r w:rsidRPr="00446BDD">
              <w:rPr>
                <w:lang w:eastAsia="cs-CZ"/>
              </w:rPr>
              <w:t xml:space="preserve">Tel.: </w:t>
            </w:r>
          </w:p>
        </w:tc>
        <w:tc>
          <w:tcPr>
            <w:tcW w:w="8115" w:type="dxa"/>
            <w:gridSpan w:val="3"/>
          </w:tcPr>
          <w:p w:rsidR="004E1BBA" w:rsidRPr="000A2EF6" w:rsidRDefault="004E1BBA" w:rsidP="00F06D61">
            <w:pPr>
              <w:spacing w:before="20" w:after="20"/>
            </w:pPr>
            <w:r>
              <w:t>=anonymizováno=</w:t>
            </w:r>
          </w:p>
        </w:tc>
      </w:tr>
      <w:tr w:rsidR="004E1BBA" w:rsidRPr="00446BDD" w:rsidTr="00146FFE">
        <w:tc>
          <w:tcPr>
            <w:tcW w:w="2199" w:type="dxa"/>
            <w:vAlign w:val="center"/>
          </w:tcPr>
          <w:p w:rsidR="004E1BBA" w:rsidRPr="00446BDD" w:rsidRDefault="004E1BBA" w:rsidP="002A7009">
            <w:pPr>
              <w:suppressAutoHyphens/>
              <w:spacing w:before="0" w:after="0"/>
              <w:outlineLvl w:val="0"/>
              <w:rPr>
                <w:lang w:eastAsia="cs-CZ"/>
              </w:rPr>
            </w:pPr>
            <w:r>
              <w:rPr>
                <w:lang w:eastAsia="cs-CZ"/>
              </w:rPr>
              <w:t>E</w:t>
            </w:r>
            <w:r w:rsidRPr="00446BDD">
              <w:rPr>
                <w:lang w:eastAsia="cs-CZ"/>
              </w:rPr>
              <w:t>mail:</w:t>
            </w:r>
          </w:p>
        </w:tc>
        <w:tc>
          <w:tcPr>
            <w:tcW w:w="8115" w:type="dxa"/>
            <w:gridSpan w:val="3"/>
          </w:tcPr>
          <w:p w:rsidR="004E1BBA" w:rsidRPr="000A2EF6" w:rsidRDefault="004E1BBA" w:rsidP="00F06D61">
            <w:pPr>
              <w:spacing w:before="20" w:after="20"/>
            </w:pPr>
            <w:bookmarkStart w:id="0" w:name="_GoBack"/>
            <w:r>
              <w:t>=anonymizováno=</w:t>
            </w:r>
            <w:bookmarkEnd w:id="0"/>
          </w:p>
        </w:tc>
      </w:tr>
    </w:tbl>
    <w:p w:rsidR="00847BD5" w:rsidRPr="002A7009" w:rsidRDefault="00847BD5" w:rsidP="002A7009">
      <w:pPr>
        <w:suppressAutoHyphens/>
        <w:spacing w:before="0" w:after="0"/>
        <w:rPr>
          <w:lang w:eastAsia="cs-CZ"/>
        </w:rPr>
      </w:pPr>
      <w:r w:rsidRPr="002A7009">
        <w:rPr>
          <w:lang w:eastAsia="cs-CZ"/>
        </w:rPr>
        <w:t>dále jen „Kupující“</w:t>
      </w:r>
    </w:p>
    <w:p w:rsidR="00010139" w:rsidRPr="00C81616" w:rsidRDefault="00010139" w:rsidP="00D552F8">
      <w:pPr>
        <w:pStyle w:val="Nadpis1"/>
      </w:pPr>
      <w:r w:rsidRPr="00C81616">
        <w:t>Specifikace předmětu koupě</w:t>
      </w:r>
    </w:p>
    <w:p w:rsidR="00010139" w:rsidRDefault="00010139" w:rsidP="00010139">
      <w:pPr>
        <w:pStyle w:val="Nadpis2"/>
      </w:pPr>
      <w:r w:rsidRPr="00C81616">
        <w:t>Předmětem koupě dle této smlouvy j</w:t>
      </w:r>
      <w:r>
        <w:t xml:space="preserve">e dodávka </w:t>
      </w:r>
      <w:r w:rsidRPr="00C81616">
        <w:rPr>
          <w:b/>
        </w:rPr>
        <w:t>pneumatik pro ZZSPK</w:t>
      </w:r>
      <w:r w:rsidRPr="00C81616">
        <w:t xml:space="preserve"> dle dále uvedené specifikace</w:t>
      </w:r>
      <w:r>
        <w:t xml:space="preserve"> a počtu kusů </w:t>
      </w:r>
      <w:r w:rsidRPr="00BC2EDE">
        <w:t>(dále jen „předmět koupě“ či „zboží“)</w:t>
      </w:r>
      <w:r>
        <w:t>.</w:t>
      </w:r>
    </w:p>
    <w:tbl>
      <w:tblPr>
        <w:tblStyle w:val="Mkatabulky1"/>
        <w:tblW w:w="0" w:type="auto"/>
        <w:tblLook w:val="04A0" w:firstRow="1" w:lastRow="0" w:firstColumn="1" w:lastColumn="0" w:noHBand="0" w:noVBand="1"/>
      </w:tblPr>
      <w:tblGrid>
        <w:gridCol w:w="388"/>
        <w:gridCol w:w="1705"/>
        <w:gridCol w:w="1559"/>
        <w:gridCol w:w="1418"/>
        <w:gridCol w:w="1300"/>
        <w:gridCol w:w="1393"/>
        <w:gridCol w:w="1118"/>
        <w:gridCol w:w="1118"/>
        <w:gridCol w:w="421"/>
      </w:tblGrid>
      <w:tr w:rsidR="00301510" w:rsidRPr="00301510" w:rsidTr="00187F80">
        <w:trPr>
          <w:trHeight w:val="284"/>
        </w:trPr>
        <w:tc>
          <w:tcPr>
            <w:tcW w:w="388" w:type="dxa"/>
          </w:tcPr>
          <w:p w:rsidR="00301510" w:rsidRPr="00301510" w:rsidRDefault="00301510" w:rsidP="006B72EE">
            <w:pPr>
              <w:spacing w:before="40" w:after="40" w:line="240" w:lineRule="auto"/>
              <w:jc w:val="left"/>
              <w:rPr>
                <w:b/>
                <w:i/>
                <w:sz w:val="19"/>
                <w:szCs w:val="19"/>
              </w:rPr>
            </w:pPr>
            <w:r w:rsidRPr="00301510">
              <w:rPr>
                <w:b/>
                <w:i/>
                <w:sz w:val="19"/>
                <w:szCs w:val="19"/>
              </w:rPr>
              <w:t>ID</w:t>
            </w:r>
          </w:p>
        </w:tc>
        <w:tc>
          <w:tcPr>
            <w:tcW w:w="1705" w:type="dxa"/>
            <w:noWrap/>
            <w:hideMark/>
          </w:tcPr>
          <w:p w:rsidR="00301510" w:rsidRPr="00301510" w:rsidRDefault="00301510" w:rsidP="006B72EE">
            <w:pPr>
              <w:spacing w:before="40" w:after="40" w:line="240" w:lineRule="auto"/>
              <w:jc w:val="left"/>
              <w:rPr>
                <w:b/>
                <w:i/>
                <w:sz w:val="19"/>
                <w:szCs w:val="19"/>
              </w:rPr>
            </w:pPr>
            <w:r w:rsidRPr="00301510">
              <w:rPr>
                <w:b/>
                <w:i/>
                <w:sz w:val="19"/>
                <w:szCs w:val="19"/>
              </w:rPr>
              <w:t>rozměr, specifikace</w:t>
            </w:r>
          </w:p>
        </w:tc>
        <w:tc>
          <w:tcPr>
            <w:tcW w:w="1559" w:type="dxa"/>
          </w:tcPr>
          <w:p w:rsidR="00301510" w:rsidRPr="00301510" w:rsidRDefault="00301510" w:rsidP="00301510">
            <w:pPr>
              <w:spacing w:before="40" w:after="40" w:line="240" w:lineRule="auto"/>
              <w:jc w:val="left"/>
              <w:rPr>
                <w:b/>
                <w:i/>
                <w:sz w:val="19"/>
                <w:szCs w:val="19"/>
              </w:rPr>
            </w:pPr>
            <w:r w:rsidRPr="00301510">
              <w:rPr>
                <w:b/>
                <w:i/>
                <w:sz w:val="19"/>
                <w:szCs w:val="19"/>
              </w:rPr>
              <w:t xml:space="preserve">výrobce </w:t>
            </w:r>
          </w:p>
        </w:tc>
        <w:tc>
          <w:tcPr>
            <w:tcW w:w="1418" w:type="dxa"/>
          </w:tcPr>
          <w:p w:rsidR="00301510" w:rsidRPr="00301510" w:rsidRDefault="00301510" w:rsidP="00301510">
            <w:pPr>
              <w:spacing w:before="40" w:after="40" w:line="240" w:lineRule="auto"/>
              <w:jc w:val="left"/>
              <w:rPr>
                <w:b/>
                <w:i/>
                <w:sz w:val="19"/>
                <w:szCs w:val="19"/>
              </w:rPr>
            </w:pPr>
            <w:r w:rsidRPr="00301510">
              <w:rPr>
                <w:b/>
                <w:i/>
                <w:sz w:val="19"/>
                <w:szCs w:val="19"/>
              </w:rPr>
              <w:t xml:space="preserve">země </w:t>
            </w:r>
            <w:r>
              <w:rPr>
                <w:b/>
                <w:i/>
                <w:sz w:val="19"/>
                <w:szCs w:val="19"/>
              </w:rPr>
              <w:t>původu</w:t>
            </w:r>
            <w:r w:rsidR="00640FE6">
              <w:rPr>
                <w:b/>
                <w:i/>
                <w:sz w:val="19"/>
                <w:szCs w:val="19"/>
              </w:rPr>
              <w:t xml:space="preserve"> / sídla výrobce</w:t>
            </w:r>
          </w:p>
        </w:tc>
        <w:tc>
          <w:tcPr>
            <w:tcW w:w="1300" w:type="dxa"/>
            <w:noWrap/>
            <w:hideMark/>
          </w:tcPr>
          <w:p w:rsidR="00301510" w:rsidRPr="00301510" w:rsidRDefault="00301510" w:rsidP="006B72EE">
            <w:pPr>
              <w:spacing w:before="40" w:after="40" w:line="240" w:lineRule="auto"/>
              <w:jc w:val="left"/>
              <w:rPr>
                <w:b/>
                <w:i/>
                <w:sz w:val="19"/>
                <w:szCs w:val="19"/>
              </w:rPr>
            </w:pPr>
            <w:r w:rsidRPr="00301510">
              <w:rPr>
                <w:b/>
                <w:i/>
                <w:sz w:val="19"/>
                <w:szCs w:val="19"/>
              </w:rPr>
              <w:t>vozidlo určení</w:t>
            </w:r>
          </w:p>
        </w:tc>
        <w:tc>
          <w:tcPr>
            <w:tcW w:w="1393" w:type="dxa"/>
            <w:noWrap/>
            <w:hideMark/>
          </w:tcPr>
          <w:p w:rsidR="00301510" w:rsidRPr="00301510" w:rsidRDefault="00301510" w:rsidP="006B72EE">
            <w:pPr>
              <w:spacing w:before="40" w:after="40" w:line="240" w:lineRule="auto"/>
              <w:jc w:val="left"/>
              <w:rPr>
                <w:b/>
                <w:i/>
                <w:sz w:val="19"/>
                <w:szCs w:val="19"/>
              </w:rPr>
            </w:pPr>
            <w:r w:rsidRPr="00301510">
              <w:rPr>
                <w:b/>
                <w:i/>
                <w:sz w:val="19"/>
                <w:szCs w:val="19"/>
              </w:rPr>
              <w:t>valivý odpor / úspora paliva</w:t>
            </w:r>
          </w:p>
        </w:tc>
        <w:tc>
          <w:tcPr>
            <w:tcW w:w="1118" w:type="dxa"/>
            <w:noWrap/>
            <w:hideMark/>
          </w:tcPr>
          <w:p w:rsidR="00301510" w:rsidRPr="00301510" w:rsidRDefault="00301510" w:rsidP="006B72EE">
            <w:pPr>
              <w:spacing w:before="40" w:after="40" w:line="240" w:lineRule="auto"/>
              <w:jc w:val="left"/>
              <w:rPr>
                <w:b/>
                <w:i/>
                <w:sz w:val="19"/>
                <w:szCs w:val="19"/>
              </w:rPr>
            </w:pPr>
            <w:r w:rsidRPr="00301510">
              <w:rPr>
                <w:b/>
                <w:i/>
                <w:sz w:val="19"/>
                <w:szCs w:val="19"/>
              </w:rPr>
              <w:t>přilnavost na mokru</w:t>
            </w:r>
          </w:p>
        </w:tc>
        <w:tc>
          <w:tcPr>
            <w:tcW w:w="1118" w:type="dxa"/>
            <w:noWrap/>
            <w:hideMark/>
          </w:tcPr>
          <w:p w:rsidR="00301510" w:rsidRPr="00301510" w:rsidRDefault="00301510" w:rsidP="006B72EE">
            <w:pPr>
              <w:spacing w:before="40" w:after="40" w:line="240" w:lineRule="auto"/>
              <w:jc w:val="left"/>
              <w:rPr>
                <w:b/>
                <w:i/>
                <w:sz w:val="19"/>
                <w:szCs w:val="19"/>
              </w:rPr>
            </w:pPr>
            <w:r w:rsidRPr="00301510">
              <w:rPr>
                <w:b/>
                <w:i/>
                <w:sz w:val="19"/>
                <w:szCs w:val="19"/>
              </w:rPr>
              <w:t>hlučnost</w:t>
            </w:r>
          </w:p>
        </w:tc>
        <w:tc>
          <w:tcPr>
            <w:tcW w:w="421" w:type="dxa"/>
            <w:noWrap/>
            <w:hideMark/>
          </w:tcPr>
          <w:p w:rsidR="00301510" w:rsidRPr="00301510" w:rsidRDefault="00301510" w:rsidP="006B72EE">
            <w:pPr>
              <w:spacing w:before="40" w:after="40" w:line="240" w:lineRule="auto"/>
              <w:jc w:val="left"/>
              <w:rPr>
                <w:b/>
                <w:i/>
                <w:sz w:val="19"/>
                <w:szCs w:val="19"/>
              </w:rPr>
            </w:pPr>
            <w:r w:rsidRPr="00301510">
              <w:rPr>
                <w:b/>
                <w:i/>
                <w:sz w:val="19"/>
                <w:szCs w:val="19"/>
              </w:rPr>
              <w:t>ks</w:t>
            </w:r>
          </w:p>
        </w:tc>
      </w:tr>
      <w:tr w:rsidR="000A2EF6" w:rsidRPr="00301510" w:rsidTr="00187F80">
        <w:trPr>
          <w:trHeight w:val="284"/>
        </w:trPr>
        <w:tc>
          <w:tcPr>
            <w:tcW w:w="388" w:type="dxa"/>
          </w:tcPr>
          <w:p w:rsidR="000A2EF6" w:rsidRPr="00301510" w:rsidRDefault="000A2EF6" w:rsidP="006B72EE">
            <w:pPr>
              <w:spacing w:before="40" w:after="40" w:line="240" w:lineRule="auto"/>
              <w:jc w:val="left"/>
              <w:rPr>
                <w:bCs/>
                <w:sz w:val="19"/>
                <w:szCs w:val="19"/>
              </w:rPr>
            </w:pPr>
            <w:r w:rsidRPr="00301510">
              <w:rPr>
                <w:bCs/>
                <w:sz w:val="19"/>
                <w:szCs w:val="19"/>
              </w:rPr>
              <w:t>1</w:t>
            </w:r>
          </w:p>
        </w:tc>
        <w:tc>
          <w:tcPr>
            <w:tcW w:w="1705" w:type="dxa"/>
            <w:noWrap/>
          </w:tcPr>
          <w:p w:rsidR="000A2EF6" w:rsidRPr="000A2EF6" w:rsidRDefault="000A2EF6" w:rsidP="000A2EF6">
            <w:pPr>
              <w:pStyle w:val="Tabulka10"/>
              <w:rPr>
                <w:rFonts w:eastAsia="Calibri"/>
              </w:rPr>
            </w:pPr>
            <w:r w:rsidRPr="000A2EF6">
              <w:rPr>
                <w:rFonts w:eastAsia="Calibri"/>
              </w:rPr>
              <w:t>225/50 R17</w:t>
            </w:r>
          </w:p>
        </w:tc>
        <w:tc>
          <w:tcPr>
            <w:tcW w:w="1559" w:type="dxa"/>
          </w:tcPr>
          <w:p w:rsidR="000A2EF6" w:rsidRPr="000A2EF6" w:rsidRDefault="000A2EF6" w:rsidP="000A2EF6">
            <w:pPr>
              <w:pStyle w:val="Tabulka10"/>
              <w:rPr>
                <w:rFonts w:eastAsia="Calibri"/>
              </w:rPr>
            </w:pPr>
            <w:r w:rsidRPr="000A2EF6">
              <w:rPr>
                <w:rFonts w:eastAsia="Calibri"/>
              </w:rPr>
              <w:t xml:space="preserve">DUNLOP </w:t>
            </w:r>
            <w:proofErr w:type="spellStart"/>
            <w:r w:rsidRPr="000A2EF6">
              <w:rPr>
                <w:rFonts w:eastAsia="Calibri"/>
              </w:rPr>
              <w:t>Blueresponse</w:t>
            </w:r>
            <w:proofErr w:type="spellEnd"/>
          </w:p>
        </w:tc>
        <w:tc>
          <w:tcPr>
            <w:tcW w:w="1418" w:type="dxa"/>
          </w:tcPr>
          <w:p w:rsidR="000A2EF6" w:rsidRPr="000A2EF6" w:rsidRDefault="000A2EF6" w:rsidP="000A2EF6">
            <w:pPr>
              <w:pStyle w:val="Tabulka10"/>
              <w:rPr>
                <w:rFonts w:eastAsia="Calibri"/>
              </w:rPr>
            </w:pPr>
            <w:r w:rsidRPr="000A2EF6">
              <w:rPr>
                <w:rFonts w:eastAsia="Calibri"/>
              </w:rPr>
              <w:t>EU</w:t>
            </w:r>
          </w:p>
        </w:tc>
        <w:tc>
          <w:tcPr>
            <w:tcW w:w="1300" w:type="dxa"/>
            <w:noWrap/>
          </w:tcPr>
          <w:p w:rsidR="000A2EF6" w:rsidRPr="000A2EF6" w:rsidRDefault="000A2EF6" w:rsidP="000A2EF6">
            <w:pPr>
              <w:pStyle w:val="Tabulka10"/>
            </w:pPr>
            <w:r w:rsidRPr="000A2EF6">
              <w:t>Škoda Octavia Scout</w:t>
            </w:r>
          </w:p>
        </w:tc>
        <w:tc>
          <w:tcPr>
            <w:tcW w:w="1393" w:type="dxa"/>
            <w:noWrap/>
          </w:tcPr>
          <w:p w:rsidR="000A2EF6" w:rsidRPr="000A2EF6" w:rsidRDefault="000A2EF6" w:rsidP="000A2EF6">
            <w:pPr>
              <w:pStyle w:val="Tabulka10"/>
              <w:rPr>
                <w:rFonts w:eastAsia="Calibri"/>
              </w:rPr>
            </w:pPr>
            <w:r w:rsidRPr="000A2EF6">
              <w:rPr>
                <w:rFonts w:eastAsia="Calibri"/>
              </w:rPr>
              <w:t>B</w:t>
            </w:r>
          </w:p>
        </w:tc>
        <w:tc>
          <w:tcPr>
            <w:tcW w:w="1118" w:type="dxa"/>
            <w:noWrap/>
          </w:tcPr>
          <w:p w:rsidR="000A2EF6" w:rsidRPr="000A2EF6" w:rsidRDefault="000A2EF6" w:rsidP="000A2EF6">
            <w:pPr>
              <w:pStyle w:val="Tabulka10"/>
              <w:rPr>
                <w:rFonts w:eastAsia="Calibri"/>
              </w:rPr>
            </w:pPr>
            <w:r w:rsidRPr="000A2EF6">
              <w:rPr>
                <w:rFonts w:eastAsia="Calibri"/>
              </w:rPr>
              <w:t>A</w:t>
            </w:r>
          </w:p>
        </w:tc>
        <w:tc>
          <w:tcPr>
            <w:tcW w:w="1118" w:type="dxa"/>
            <w:noWrap/>
          </w:tcPr>
          <w:p w:rsidR="000A2EF6" w:rsidRPr="000A2EF6" w:rsidRDefault="000A2EF6" w:rsidP="000A2EF6">
            <w:pPr>
              <w:pStyle w:val="Tabulka10"/>
              <w:rPr>
                <w:rFonts w:eastAsia="Calibri"/>
              </w:rPr>
            </w:pPr>
            <w:r w:rsidRPr="000A2EF6">
              <w:rPr>
                <w:rFonts w:eastAsia="Calibri"/>
              </w:rPr>
              <w:t>69dB</w:t>
            </w:r>
          </w:p>
        </w:tc>
        <w:tc>
          <w:tcPr>
            <w:tcW w:w="421" w:type="dxa"/>
            <w:noWrap/>
          </w:tcPr>
          <w:p w:rsidR="000A2EF6" w:rsidRPr="00301510" w:rsidRDefault="000A2EF6" w:rsidP="000A2EF6">
            <w:pPr>
              <w:pStyle w:val="Tabulka10"/>
            </w:pPr>
            <w:r w:rsidRPr="00301510">
              <w:t>12</w:t>
            </w:r>
          </w:p>
        </w:tc>
      </w:tr>
      <w:tr w:rsidR="000A2EF6" w:rsidRPr="00301510" w:rsidTr="00187F80">
        <w:trPr>
          <w:trHeight w:val="284"/>
        </w:trPr>
        <w:tc>
          <w:tcPr>
            <w:tcW w:w="388" w:type="dxa"/>
          </w:tcPr>
          <w:p w:rsidR="000A2EF6" w:rsidRPr="00301510" w:rsidRDefault="000A2EF6" w:rsidP="006B72EE">
            <w:pPr>
              <w:spacing w:before="40" w:after="40" w:line="240" w:lineRule="auto"/>
              <w:jc w:val="left"/>
              <w:rPr>
                <w:bCs/>
                <w:sz w:val="19"/>
                <w:szCs w:val="19"/>
              </w:rPr>
            </w:pPr>
            <w:r w:rsidRPr="00301510">
              <w:rPr>
                <w:bCs/>
                <w:sz w:val="19"/>
                <w:szCs w:val="19"/>
              </w:rPr>
              <w:t>2</w:t>
            </w:r>
          </w:p>
        </w:tc>
        <w:tc>
          <w:tcPr>
            <w:tcW w:w="1705" w:type="dxa"/>
            <w:noWrap/>
          </w:tcPr>
          <w:p w:rsidR="000A2EF6" w:rsidRPr="000A2EF6" w:rsidRDefault="000A2EF6" w:rsidP="000A2EF6">
            <w:pPr>
              <w:pStyle w:val="Tabulka10"/>
              <w:rPr>
                <w:rFonts w:eastAsia="Calibri"/>
              </w:rPr>
            </w:pPr>
            <w:r w:rsidRPr="000A2EF6">
              <w:rPr>
                <w:rFonts w:eastAsia="Calibri"/>
              </w:rPr>
              <w:t>215/60 R16</w:t>
            </w:r>
          </w:p>
        </w:tc>
        <w:tc>
          <w:tcPr>
            <w:tcW w:w="1559" w:type="dxa"/>
          </w:tcPr>
          <w:p w:rsidR="000A2EF6" w:rsidRPr="000A2EF6" w:rsidRDefault="000A2EF6" w:rsidP="000A2EF6">
            <w:pPr>
              <w:pStyle w:val="Tabulka10"/>
              <w:rPr>
                <w:rFonts w:eastAsia="Calibri"/>
              </w:rPr>
            </w:pPr>
            <w:proofErr w:type="spellStart"/>
            <w:r w:rsidRPr="000A2EF6">
              <w:rPr>
                <w:rFonts w:eastAsia="Calibri"/>
              </w:rPr>
              <w:t>Goodyear</w:t>
            </w:r>
            <w:proofErr w:type="spellEnd"/>
            <w:r w:rsidRPr="000A2EF6">
              <w:rPr>
                <w:rFonts w:eastAsia="Calibri"/>
              </w:rPr>
              <w:t xml:space="preserve"> </w:t>
            </w:r>
            <w:proofErr w:type="spellStart"/>
            <w:r w:rsidRPr="000A2EF6">
              <w:rPr>
                <w:rFonts w:eastAsia="Calibri"/>
              </w:rPr>
              <w:t>Eff</w:t>
            </w:r>
            <w:proofErr w:type="spellEnd"/>
            <w:r w:rsidRPr="000A2EF6">
              <w:rPr>
                <w:rFonts w:eastAsia="Calibri"/>
              </w:rPr>
              <w:t>. Performance</w:t>
            </w:r>
          </w:p>
        </w:tc>
        <w:tc>
          <w:tcPr>
            <w:tcW w:w="1418" w:type="dxa"/>
          </w:tcPr>
          <w:p w:rsidR="000A2EF6" w:rsidRPr="000A2EF6" w:rsidRDefault="000A2EF6" w:rsidP="000A2EF6">
            <w:pPr>
              <w:pStyle w:val="Tabulka10"/>
              <w:rPr>
                <w:rFonts w:eastAsia="Calibri"/>
              </w:rPr>
            </w:pPr>
            <w:r w:rsidRPr="000A2EF6">
              <w:rPr>
                <w:rFonts w:eastAsia="Calibri"/>
              </w:rPr>
              <w:t>EU</w:t>
            </w:r>
          </w:p>
        </w:tc>
        <w:tc>
          <w:tcPr>
            <w:tcW w:w="1300" w:type="dxa"/>
            <w:noWrap/>
          </w:tcPr>
          <w:p w:rsidR="000A2EF6" w:rsidRPr="000A2EF6" w:rsidRDefault="000A2EF6" w:rsidP="000A2EF6">
            <w:pPr>
              <w:pStyle w:val="Tabulka10"/>
            </w:pPr>
            <w:r w:rsidRPr="000A2EF6">
              <w:t xml:space="preserve">Škoda </w:t>
            </w:r>
            <w:proofErr w:type="spellStart"/>
            <w:r w:rsidRPr="000A2EF6">
              <w:t>Yeti</w:t>
            </w:r>
            <w:proofErr w:type="spellEnd"/>
          </w:p>
        </w:tc>
        <w:tc>
          <w:tcPr>
            <w:tcW w:w="1393" w:type="dxa"/>
            <w:noWrap/>
          </w:tcPr>
          <w:p w:rsidR="000A2EF6" w:rsidRPr="000A2EF6" w:rsidRDefault="000A2EF6" w:rsidP="000A2EF6">
            <w:pPr>
              <w:pStyle w:val="Tabulka10"/>
              <w:rPr>
                <w:rFonts w:eastAsia="Calibri"/>
              </w:rPr>
            </w:pPr>
            <w:r w:rsidRPr="000A2EF6">
              <w:rPr>
                <w:rFonts w:eastAsia="Calibri"/>
              </w:rPr>
              <w:t>B</w:t>
            </w:r>
          </w:p>
        </w:tc>
        <w:tc>
          <w:tcPr>
            <w:tcW w:w="1118" w:type="dxa"/>
            <w:noWrap/>
          </w:tcPr>
          <w:p w:rsidR="000A2EF6" w:rsidRPr="000A2EF6" w:rsidRDefault="000A2EF6" w:rsidP="000A2EF6">
            <w:pPr>
              <w:pStyle w:val="Tabulka10"/>
              <w:rPr>
                <w:rFonts w:eastAsia="Calibri"/>
              </w:rPr>
            </w:pPr>
            <w:r w:rsidRPr="000A2EF6">
              <w:rPr>
                <w:rFonts w:eastAsia="Calibri"/>
              </w:rPr>
              <w:t>A</w:t>
            </w:r>
          </w:p>
        </w:tc>
        <w:tc>
          <w:tcPr>
            <w:tcW w:w="1118" w:type="dxa"/>
            <w:noWrap/>
          </w:tcPr>
          <w:p w:rsidR="000A2EF6" w:rsidRPr="000A2EF6" w:rsidRDefault="000A2EF6" w:rsidP="000A2EF6">
            <w:pPr>
              <w:pStyle w:val="Tabulka10"/>
              <w:rPr>
                <w:rFonts w:eastAsia="Calibri"/>
              </w:rPr>
            </w:pPr>
            <w:r w:rsidRPr="000A2EF6">
              <w:rPr>
                <w:rFonts w:eastAsia="Calibri"/>
              </w:rPr>
              <w:t>68dB</w:t>
            </w:r>
          </w:p>
        </w:tc>
        <w:tc>
          <w:tcPr>
            <w:tcW w:w="421" w:type="dxa"/>
            <w:noWrap/>
          </w:tcPr>
          <w:p w:rsidR="000A2EF6" w:rsidRPr="00301510" w:rsidRDefault="000A2EF6" w:rsidP="000A2EF6">
            <w:pPr>
              <w:pStyle w:val="Tabulka10"/>
            </w:pPr>
            <w:r w:rsidRPr="00301510">
              <w:t>8</w:t>
            </w:r>
          </w:p>
        </w:tc>
      </w:tr>
      <w:tr w:rsidR="000A2EF6" w:rsidRPr="00301510" w:rsidTr="00187F80">
        <w:trPr>
          <w:trHeight w:val="284"/>
        </w:trPr>
        <w:tc>
          <w:tcPr>
            <w:tcW w:w="388" w:type="dxa"/>
          </w:tcPr>
          <w:p w:rsidR="000A2EF6" w:rsidRPr="00301510" w:rsidRDefault="000A2EF6" w:rsidP="006B72EE">
            <w:pPr>
              <w:spacing w:before="40" w:after="40" w:line="240" w:lineRule="auto"/>
              <w:jc w:val="left"/>
              <w:rPr>
                <w:bCs/>
                <w:sz w:val="19"/>
                <w:szCs w:val="19"/>
              </w:rPr>
            </w:pPr>
            <w:r w:rsidRPr="00301510">
              <w:rPr>
                <w:bCs/>
                <w:sz w:val="19"/>
                <w:szCs w:val="19"/>
              </w:rPr>
              <w:t>3</w:t>
            </w:r>
          </w:p>
        </w:tc>
        <w:tc>
          <w:tcPr>
            <w:tcW w:w="1705" w:type="dxa"/>
            <w:noWrap/>
          </w:tcPr>
          <w:p w:rsidR="000A2EF6" w:rsidRPr="000A2EF6" w:rsidRDefault="000A2EF6" w:rsidP="000A2EF6">
            <w:pPr>
              <w:pStyle w:val="Tabulka10"/>
              <w:rPr>
                <w:rFonts w:eastAsia="Calibri"/>
              </w:rPr>
            </w:pPr>
            <w:r w:rsidRPr="000A2EF6">
              <w:rPr>
                <w:rFonts w:eastAsia="Calibri"/>
              </w:rPr>
              <w:t>235/55 R18</w:t>
            </w:r>
          </w:p>
        </w:tc>
        <w:tc>
          <w:tcPr>
            <w:tcW w:w="1559" w:type="dxa"/>
          </w:tcPr>
          <w:p w:rsidR="000A2EF6" w:rsidRPr="000A2EF6" w:rsidRDefault="000A2EF6" w:rsidP="000A2EF6">
            <w:pPr>
              <w:pStyle w:val="Tabulka10"/>
              <w:rPr>
                <w:rFonts w:eastAsia="Calibri"/>
              </w:rPr>
            </w:pPr>
            <w:r w:rsidRPr="000A2EF6">
              <w:rPr>
                <w:rFonts w:eastAsia="Calibri"/>
              </w:rPr>
              <w:t xml:space="preserve">HANKOOK K125A </w:t>
            </w:r>
            <w:proofErr w:type="spellStart"/>
            <w:r w:rsidRPr="000A2EF6">
              <w:rPr>
                <w:rFonts w:eastAsia="Calibri"/>
              </w:rPr>
              <w:t>Ventus</w:t>
            </w:r>
            <w:proofErr w:type="spellEnd"/>
            <w:r w:rsidRPr="000A2EF6">
              <w:rPr>
                <w:rFonts w:eastAsia="Calibri"/>
              </w:rPr>
              <w:t xml:space="preserve"> Prime</w:t>
            </w:r>
          </w:p>
        </w:tc>
        <w:tc>
          <w:tcPr>
            <w:tcW w:w="1418" w:type="dxa"/>
          </w:tcPr>
          <w:p w:rsidR="000A2EF6" w:rsidRPr="000A2EF6" w:rsidRDefault="000A2EF6" w:rsidP="000A2EF6">
            <w:pPr>
              <w:pStyle w:val="Tabulka10"/>
              <w:rPr>
                <w:rFonts w:eastAsia="Calibri"/>
              </w:rPr>
            </w:pPr>
            <w:r w:rsidRPr="000A2EF6">
              <w:rPr>
                <w:rFonts w:eastAsia="Calibri"/>
              </w:rPr>
              <w:t>EU</w:t>
            </w:r>
          </w:p>
        </w:tc>
        <w:tc>
          <w:tcPr>
            <w:tcW w:w="1300" w:type="dxa"/>
            <w:noWrap/>
          </w:tcPr>
          <w:p w:rsidR="000A2EF6" w:rsidRPr="000A2EF6" w:rsidRDefault="000A2EF6" w:rsidP="000A2EF6">
            <w:pPr>
              <w:pStyle w:val="Tabulka10"/>
            </w:pPr>
            <w:r w:rsidRPr="000A2EF6">
              <w:t xml:space="preserve">Škoda </w:t>
            </w:r>
            <w:proofErr w:type="spellStart"/>
            <w:r w:rsidRPr="000A2EF6">
              <w:t>Kodiaq</w:t>
            </w:r>
            <w:proofErr w:type="spellEnd"/>
          </w:p>
        </w:tc>
        <w:tc>
          <w:tcPr>
            <w:tcW w:w="1393" w:type="dxa"/>
            <w:noWrap/>
          </w:tcPr>
          <w:p w:rsidR="000A2EF6" w:rsidRPr="000A2EF6" w:rsidRDefault="000A2EF6" w:rsidP="000A2EF6">
            <w:pPr>
              <w:pStyle w:val="Tabulka10"/>
              <w:rPr>
                <w:rFonts w:eastAsia="Calibri"/>
              </w:rPr>
            </w:pPr>
            <w:r w:rsidRPr="000A2EF6">
              <w:rPr>
                <w:rFonts w:eastAsia="Calibri"/>
              </w:rPr>
              <w:t>A</w:t>
            </w:r>
          </w:p>
        </w:tc>
        <w:tc>
          <w:tcPr>
            <w:tcW w:w="1118" w:type="dxa"/>
            <w:noWrap/>
          </w:tcPr>
          <w:p w:rsidR="000A2EF6" w:rsidRPr="000A2EF6" w:rsidRDefault="000A2EF6" w:rsidP="000A2EF6">
            <w:pPr>
              <w:pStyle w:val="Tabulka10"/>
              <w:rPr>
                <w:rFonts w:eastAsia="Calibri"/>
              </w:rPr>
            </w:pPr>
            <w:r w:rsidRPr="000A2EF6">
              <w:rPr>
                <w:rFonts w:eastAsia="Calibri"/>
              </w:rPr>
              <w:t>A</w:t>
            </w:r>
          </w:p>
        </w:tc>
        <w:tc>
          <w:tcPr>
            <w:tcW w:w="1118" w:type="dxa"/>
            <w:noWrap/>
          </w:tcPr>
          <w:p w:rsidR="000A2EF6" w:rsidRPr="000A2EF6" w:rsidRDefault="000A2EF6" w:rsidP="000A2EF6">
            <w:pPr>
              <w:pStyle w:val="Tabulka10"/>
              <w:rPr>
                <w:rFonts w:eastAsia="Calibri"/>
              </w:rPr>
            </w:pPr>
            <w:r w:rsidRPr="000A2EF6">
              <w:rPr>
                <w:rFonts w:eastAsia="Calibri"/>
              </w:rPr>
              <w:t>68dB</w:t>
            </w:r>
          </w:p>
        </w:tc>
        <w:tc>
          <w:tcPr>
            <w:tcW w:w="421" w:type="dxa"/>
            <w:noWrap/>
          </w:tcPr>
          <w:p w:rsidR="000A2EF6" w:rsidRPr="00301510" w:rsidRDefault="000A2EF6" w:rsidP="000A2EF6">
            <w:pPr>
              <w:pStyle w:val="Tabulka10"/>
            </w:pPr>
            <w:r w:rsidRPr="00301510">
              <w:t>10</w:t>
            </w:r>
          </w:p>
        </w:tc>
      </w:tr>
      <w:tr w:rsidR="000A2EF6" w:rsidRPr="00301510" w:rsidTr="00187F80">
        <w:trPr>
          <w:trHeight w:val="284"/>
        </w:trPr>
        <w:tc>
          <w:tcPr>
            <w:tcW w:w="388" w:type="dxa"/>
          </w:tcPr>
          <w:p w:rsidR="000A2EF6" w:rsidRPr="00301510" w:rsidRDefault="000A2EF6" w:rsidP="006B72EE">
            <w:pPr>
              <w:spacing w:before="40" w:after="40" w:line="240" w:lineRule="auto"/>
              <w:jc w:val="left"/>
              <w:rPr>
                <w:bCs/>
                <w:sz w:val="19"/>
                <w:szCs w:val="19"/>
              </w:rPr>
            </w:pPr>
            <w:r w:rsidRPr="00301510">
              <w:rPr>
                <w:bCs/>
                <w:sz w:val="19"/>
                <w:szCs w:val="19"/>
              </w:rPr>
              <w:t>4</w:t>
            </w:r>
          </w:p>
        </w:tc>
        <w:tc>
          <w:tcPr>
            <w:tcW w:w="1705" w:type="dxa"/>
            <w:noWrap/>
          </w:tcPr>
          <w:p w:rsidR="000A2EF6" w:rsidRPr="000A2EF6" w:rsidRDefault="000A2EF6" w:rsidP="000A2EF6">
            <w:pPr>
              <w:pStyle w:val="Tabulka10"/>
              <w:rPr>
                <w:rFonts w:eastAsia="Calibri"/>
              </w:rPr>
            </w:pPr>
            <w:r w:rsidRPr="000A2EF6">
              <w:rPr>
                <w:rFonts w:eastAsia="Calibri"/>
              </w:rPr>
              <w:t>225/75 R16C</w:t>
            </w:r>
          </w:p>
        </w:tc>
        <w:tc>
          <w:tcPr>
            <w:tcW w:w="1559" w:type="dxa"/>
          </w:tcPr>
          <w:p w:rsidR="000A2EF6" w:rsidRPr="000A2EF6" w:rsidRDefault="000A2EF6" w:rsidP="000A2EF6">
            <w:pPr>
              <w:pStyle w:val="Tabulka10"/>
              <w:rPr>
                <w:rFonts w:eastAsia="Calibri"/>
              </w:rPr>
            </w:pPr>
            <w:r w:rsidRPr="000A2EF6">
              <w:rPr>
                <w:rFonts w:eastAsia="Calibri"/>
              </w:rPr>
              <w:t xml:space="preserve">Continental </w:t>
            </w:r>
            <w:proofErr w:type="spellStart"/>
            <w:r w:rsidRPr="000A2EF6">
              <w:rPr>
                <w:rFonts w:eastAsia="Calibri"/>
              </w:rPr>
              <w:t>VancoContact</w:t>
            </w:r>
            <w:proofErr w:type="spellEnd"/>
            <w:r w:rsidRPr="000A2EF6">
              <w:rPr>
                <w:rFonts w:eastAsia="Calibri"/>
              </w:rPr>
              <w:t xml:space="preserve"> 200</w:t>
            </w:r>
          </w:p>
        </w:tc>
        <w:tc>
          <w:tcPr>
            <w:tcW w:w="1418" w:type="dxa"/>
          </w:tcPr>
          <w:p w:rsidR="000A2EF6" w:rsidRPr="000A2EF6" w:rsidRDefault="000A2EF6" w:rsidP="000A2EF6">
            <w:pPr>
              <w:pStyle w:val="Tabulka10"/>
              <w:rPr>
                <w:rFonts w:eastAsia="Calibri"/>
              </w:rPr>
            </w:pPr>
            <w:r w:rsidRPr="000A2EF6">
              <w:rPr>
                <w:rFonts w:eastAsia="Calibri"/>
              </w:rPr>
              <w:t>EU</w:t>
            </w:r>
          </w:p>
        </w:tc>
        <w:tc>
          <w:tcPr>
            <w:tcW w:w="1300" w:type="dxa"/>
            <w:noWrap/>
          </w:tcPr>
          <w:p w:rsidR="000A2EF6" w:rsidRPr="000A2EF6" w:rsidRDefault="000A2EF6" w:rsidP="000A2EF6">
            <w:pPr>
              <w:pStyle w:val="Tabulka10"/>
            </w:pPr>
            <w:r w:rsidRPr="000A2EF6">
              <w:t>MB Sprinter</w:t>
            </w:r>
          </w:p>
        </w:tc>
        <w:tc>
          <w:tcPr>
            <w:tcW w:w="1393" w:type="dxa"/>
            <w:noWrap/>
          </w:tcPr>
          <w:p w:rsidR="000A2EF6" w:rsidRPr="000A2EF6" w:rsidRDefault="000A2EF6" w:rsidP="000A2EF6">
            <w:pPr>
              <w:pStyle w:val="Tabulka10"/>
              <w:rPr>
                <w:rFonts w:eastAsia="Calibri"/>
              </w:rPr>
            </w:pPr>
            <w:r w:rsidRPr="000A2EF6">
              <w:rPr>
                <w:rFonts w:eastAsia="Calibri"/>
              </w:rPr>
              <w:t>B</w:t>
            </w:r>
          </w:p>
        </w:tc>
        <w:tc>
          <w:tcPr>
            <w:tcW w:w="1118" w:type="dxa"/>
            <w:noWrap/>
          </w:tcPr>
          <w:p w:rsidR="000A2EF6" w:rsidRPr="000A2EF6" w:rsidRDefault="000A2EF6" w:rsidP="000A2EF6">
            <w:pPr>
              <w:pStyle w:val="Tabulka10"/>
              <w:rPr>
                <w:rFonts w:eastAsia="Calibri"/>
              </w:rPr>
            </w:pPr>
            <w:r w:rsidRPr="000A2EF6">
              <w:rPr>
                <w:rFonts w:eastAsia="Calibri"/>
              </w:rPr>
              <w:t>A</w:t>
            </w:r>
          </w:p>
        </w:tc>
        <w:tc>
          <w:tcPr>
            <w:tcW w:w="1118" w:type="dxa"/>
            <w:noWrap/>
          </w:tcPr>
          <w:p w:rsidR="000A2EF6" w:rsidRPr="000A2EF6" w:rsidRDefault="000A2EF6" w:rsidP="000A2EF6">
            <w:pPr>
              <w:pStyle w:val="Tabulka10"/>
              <w:rPr>
                <w:rFonts w:eastAsia="Calibri"/>
              </w:rPr>
            </w:pPr>
            <w:r w:rsidRPr="000A2EF6">
              <w:rPr>
                <w:rFonts w:eastAsia="Calibri"/>
              </w:rPr>
              <w:t>72dB</w:t>
            </w:r>
          </w:p>
        </w:tc>
        <w:tc>
          <w:tcPr>
            <w:tcW w:w="421" w:type="dxa"/>
            <w:noWrap/>
          </w:tcPr>
          <w:p w:rsidR="000A2EF6" w:rsidRPr="00301510" w:rsidRDefault="000A2EF6" w:rsidP="000A2EF6">
            <w:pPr>
              <w:pStyle w:val="Tabulka10"/>
            </w:pPr>
            <w:r w:rsidRPr="00301510">
              <w:t>40</w:t>
            </w:r>
          </w:p>
        </w:tc>
      </w:tr>
      <w:tr w:rsidR="000A2EF6" w:rsidRPr="00301510" w:rsidTr="00187F80">
        <w:trPr>
          <w:trHeight w:val="284"/>
        </w:trPr>
        <w:tc>
          <w:tcPr>
            <w:tcW w:w="388" w:type="dxa"/>
          </w:tcPr>
          <w:p w:rsidR="000A2EF6" w:rsidRPr="00301510" w:rsidRDefault="000A2EF6" w:rsidP="006B72EE">
            <w:pPr>
              <w:spacing w:before="40" w:after="40" w:line="240" w:lineRule="auto"/>
              <w:jc w:val="left"/>
              <w:rPr>
                <w:bCs/>
                <w:sz w:val="19"/>
                <w:szCs w:val="19"/>
              </w:rPr>
            </w:pPr>
            <w:r w:rsidRPr="00301510">
              <w:rPr>
                <w:bCs/>
                <w:sz w:val="19"/>
                <w:szCs w:val="19"/>
              </w:rPr>
              <w:t>5</w:t>
            </w:r>
          </w:p>
        </w:tc>
        <w:tc>
          <w:tcPr>
            <w:tcW w:w="1705" w:type="dxa"/>
            <w:noWrap/>
          </w:tcPr>
          <w:p w:rsidR="000A2EF6" w:rsidRPr="000A2EF6" w:rsidRDefault="000A2EF6" w:rsidP="000A2EF6">
            <w:pPr>
              <w:pStyle w:val="Tabulka10"/>
              <w:rPr>
                <w:rFonts w:eastAsia="Calibri"/>
              </w:rPr>
            </w:pPr>
            <w:r w:rsidRPr="000A2EF6">
              <w:rPr>
                <w:rFonts w:eastAsia="Calibri"/>
              </w:rPr>
              <w:t>215/65 R17</w:t>
            </w:r>
          </w:p>
        </w:tc>
        <w:tc>
          <w:tcPr>
            <w:tcW w:w="1559" w:type="dxa"/>
          </w:tcPr>
          <w:p w:rsidR="000A2EF6" w:rsidRPr="000A2EF6" w:rsidRDefault="000A2EF6" w:rsidP="000A2EF6">
            <w:pPr>
              <w:pStyle w:val="Tabulka10"/>
              <w:rPr>
                <w:rFonts w:eastAsia="Calibri"/>
              </w:rPr>
            </w:pPr>
            <w:r w:rsidRPr="000A2EF6">
              <w:rPr>
                <w:rFonts w:eastAsia="Calibri"/>
              </w:rPr>
              <w:t xml:space="preserve">HANKOOK K125A </w:t>
            </w:r>
            <w:proofErr w:type="spellStart"/>
            <w:r w:rsidRPr="000A2EF6">
              <w:rPr>
                <w:rFonts w:eastAsia="Calibri"/>
              </w:rPr>
              <w:t>Ventus</w:t>
            </w:r>
            <w:proofErr w:type="spellEnd"/>
            <w:r w:rsidRPr="000A2EF6">
              <w:rPr>
                <w:rFonts w:eastAsia="Calibri"/>
              </w:rPr>
              <w:t xml:space="preserve"> Prime3</w:t>
            </w:r>
          </w:p>
        </w:tc>
        <w:tc>
          <w:tcPr>
            <w:tcW w:w="1418" w:type="dxa"/>
          </w:tcPr>
          <w:p w:rsidR="000A2EF6" w:rsidRPr="000A2EF6" w:rsidRDefault="000A2EF6" w:rsidP="000A2EF6">
            <w:pPr>
              <w:pStyle w:val="Tabulka10"/>
              <w:rPr>
                <w:rFonts w:eastAsia="Calibri"/>
              </w:rPr>
            </w:pPr>
            <w:r w:rsidRPr="000A2EF6">
              <w:rPr>
                <w:rFonts w:eastAsia="Calibri"/>
              </w:rPr>
              <w:t>EU</w:t>
            </w:r>
          </w:p>
        </w:tc>
        <w:tc>
          <w:tcPr>
            <w:tcW w:w="1300" w:type="dxa"/>
            <w:noWrap/>
          </w:tcPr>
          <w:p w:rsidR="000A2EF6" w:rsidRPr="000A2EF6" w:rsidRDefault="000A2EF6" w:rsidP="000A2EF6">
            <w:pPr>
              <w:pStyle w:val="Tabulka10"/>
            </w:pPr>
            <w:r w:rsidRPr="000A2EF6">
              <w:t xml:space="preserve">Škoda </w:t>
            </w:r>
            <w:proofErr w:type="spellStart"/>
            <w:r w:rsidRPr="000A2EF6">
              <w:t>Kodiaq</w:t>
            </w:r>
            <w:proofErr w:type="spellEnd"/>
          </w:p>
        </w:tc>
        <w:tc>
          <w:tcPr>
            <w:tcW w:w="1393" w:type="dxa"/>
            <w:noWrap/>
          </w:tcPr>
          <w:p w:rsidR="000A2EF6" w:rsidRPr="000A2EF6" w:rsidRDefault="000A2EF6" w:rsidP="000A2EF6">
            <w:pPr>
              <w:pStyle w:val="Tabulka10"/>
              <w:rPr>
                <w:rFonts w:eastAsia="Calibri"/>
              </w:rPr>
            </w:pPr>
            <w:r w:rsidRPr="000A2EF6">
              <w:rPr>
                <w:rFonts w:eastAsia="Calibri"/>
              </w:rPr>
              <w:t>A</w:t>
            </w:r>
          </w:p>
        </w:tc>
        <w:tc>
          <w:tcPr>
            <w:tcW w:w="1118" w:type="dxa"/>
            <w:noWrap/>
          </w:tcPr>
          <w:p w:rsidR="000A2EF6" w:rsidRPr="000A2EF6" w:rsidRDefault="000A2EF6" w:rsidP="000A2EF6">
            <w:pPr>
              <w:pStyle w:val="Tabulka10"/>
              <w:rPr>
                <w:rFonts w:eastAsia="Calibri"/>
              </w:rPr>
            </w:pPr>
            <w:r w:rsidRPr="000A2EF6">
              <w:rPr>
                <w:rFonts w:eastAsia="Calibri"/>
              </w:rPr>
              <w:t>A</w:t>
            </w:r>
          </w:p>
        </w:tc>
        <w:tc>
          <w:tcPr>
            <w:tcW w:w="1118" w:type="dxa"/>
            <w:noWrap/>
          </w:tcPr>
          <w:p w:rsidR="000A2EF6" w:rsidRPr="000A2EF6" w:rsidRDefault="000A2EF6" w:rsidP="000A2EF6">
            <w:pPr>
              <w:pStyle w:val="Tabulka10"/>
              <w:rPr>
                <w:rFonts w:eastAsia="Calibri"/>
              </w:rPr>
            </w:pPr>
            <w:r w:rsidRPr="000A2EF6">
              <w:rPr>
                <w:rFonts w:eastAsia="Calibri"/>
              </w:rPr>
              <w:t>67dB</w:t>
            </w:r>
          </w:p>
        </w:tc>
        <w:tc>
          <w:tcPr>
            <w:tcW w:w="421" w:type="dxa"/>
            <w:noWrap/>
          </w:tcPr>
          <w:p w:rsidR="000A2EF6" w:rsidRPr="00301510" w:rsidRDefault="000A2EF6" w:rsidP="000A2EF6">
            <w:pPr>
              <w:pStyle w:val="Tabulka10"/>
            </w:pPr>
            <w:r w:rsidRPr="00301510">
              <w:t>16</w:t>
            </w:r>
          </w:p>
        </w:tc>
      </w:tr>
      <w:tr w:rsidR="000A2EF6" w:rsidRPr="00301510" w:rsidTr="00187F80">
        <w:trPr>
          <w:trHeight w:val="284"/>
        </w:trPr>
        <w:tc>
          <w:tcPr>
            <w:tcW w:w="388" w:type="dxa"/>
          </w:tcPr>
          <w:p w:rsidR="000A2EF6" w:rsidRPr="00301510" w:rsidRDefault="000A2EF6" w:rsidP="006B72EE">
            <w:pPr>
              <w:spacing w:before="40" w:after="40" w:line="240" w:lineRule="auto"/>
              <w:jc w:val="left"/>
              <w:rPr>
                <w:bCs/>
                <w:sz w:val="19"/>
                <w:szCs w:val="19"/>
              </w:rPr>
            </w:pPr>
            <w:r w:rsidRPr="00301510">
              <w:rPr>
                <w:bCs/>
                <w:sz w:val="19"/>
                <w:szCs w:val="19"/>
              </w:rPr>
              <w:lastRenderedPageBreak/>
              <w:t>6</w:t>
            </w:r>
          </w:p>
        </w:tc>
        <w:tc>
          <w:tcPr>
            <w:tcW w:w="1705" w:type="dxa"/>
            <w:noWrap/>
          </w:tcPr>
          <w:p w:rsidR="000A2EF6" w:rsidRPr="000A2EF6" w:rsidRDefault="000A2EF6" w:rsidP="000A2EF6">
            <w:pPr>
              <w:pStyle w:val="Tabulka10"/>
              <w:rPr>
                <w:rFonts w:eastAsia="Calibri"/>
              </w:rPr>
            </w:pPr>
            <w:r w:rsidRPr="000A2EF6">
              <w:rPr>
                <w:rFonts w:eastAsia="Calibri"/>
              </w:rPr>
              <w:t>235/65 R16C 121R M+S, celoroční</w:t>
            </w:r>
          </w:p>
        </w:tc>
        <w:tc>
          <w:tcPr>
            <w:tcW w:w="1559" w:type="dxa"/>
          </w:tcPr>
          <w:p w:rsidR="000A2EF6" w:rsidRPr="000A2EF6" w:rsidRDefault="000A2EF6" w:rsidP="000A2EF6">
            <w:pPr>
              <w:pStyle w:val="Tabulka10"/>
              <w:rPr>
                <w:rFonts w:eastAsia="Calibri"/>
              </w:rPr>
            </w:pPr>
            <w:r w:rsidRPr="000A2EF6">
              <w:rPr>
                <w:rFonts w:eastAsia="Calibri"/>
              </w:rPr>
              <w:t xml:space="preserve">BARUM </w:t>
            </w:r>
            <w:proofErr w:type="spellStart"/>
            <w:r w:rsidRPr="000A2EF6">
              <w:rPr>
                <w:rFonts w:eastAsia="Calibri"/>
              </w:rPr>
              <w:t>Vanis</w:t>
            </w:r>
            <w:proofErr w:type="spellEnd"/>
            <w:r w:rsidRPr="000A2EF6">
              <w:rPr>
                <w:rFonts w:eastAsia="Calibri"/>
              </w:rPr>
              <w:t xml:space="preserve"> </w:t>
            </w:r>
            <w:proofErr w:type="spellStart"/>
            <w:r w:rsidRPr="000A2EF6">
              <w:rPr>
                <w:rFonts w:eastAsia="Calibri"/>
              </w:rPr>
              <w:t>All</w:t>
            </w:r>
            <w:proofErr w:type="spellEnd"/>
            <w:r w:rsidRPr="000A2EF6">
              <w:rPr>
                <w:rFonts w:eastAsia="Calibri"/>
              </w:rPr>
              <w:t xml:space="preserve"> </w:t>
            </w:r>
            <w:proofErr w:type="spellStart"/>
            <w:r w:rsidRPr="000A2EF6">
              <w:rPr>
                <w:rFonts w:eastAsia="Calibri"/>
              </w:rPr>
              <w:t>Season</w:t>
            </w:r>
            <w:proofErr w:type="spellEnd"/>
          </w:p>
        </w:tc>
        <w:tc>
          <w:tcPr>
            <w:tcW w:w="1418" w:type="dxa"/>
          </w:tcPr>
          <w:p w:rsidR="000A2EF6" w:rsidRPr="000A2EF6" w:rsidRDefault="000A2EF6" w:rsidP="000A2EF6">
            <w:pPr>
              <w:pStyle w:val="Tabulka10"/>
              <w:rPr>
                <w:rFonts w:eastAsia="Calibri"/>
              </w:rPr>
            </w:pPr>
            <w:r w:rsidRPr="000A2EF6">
              <w:rPr>
                <w:rFonts w:eastAsia="Calibri"/>
              </w:rPr>
              <w:t>ČR</w:t>
            </w:r>
          </w:p>
        </w:tc>
        <w:tc>
          <w:tcPr>
            <w:tcW w:w="1300" w:type="dxa"/>
            <w:noWrap/>
          </w:tcPr>
          <w:p w:rsidR="000A2EF6" w:rsidRPr="000A2EF6" w:rsidRDefault="000A2EF6" w:rsidP="000A2EF6">
            <w:pPr>
              <w:pStyle w:val="Tabulka10"/>
            </w:pPr>
            <w:r w:rsidRPr="000A2EF6">
              <w:t xml:space="preserve">VW </w:t>
            </w:r>
            <w:proofErr w:type="spellStart"/>
            <w:r w:rsidRPr="000A2EF6">
              <w:t>Crafter</w:t>
            </w:r>
            <w:proofErr w:type="spellEnd"/>
          </w:p>
        </w:tc>
        <w:tc>
          <w:tcPr>
            <w:tcW w:w="1393" w:type="dxa"/>
            <w:noWrap/>
          </w:tcPr>
          <w:p w:rsidR="000A2EF6" w:rsidRPr="000A2EF6" w:rsidRDefault="000A2EF6" w:rsidP="000A2EF6">
            <w:pPr>
              <w:pStyle w:val="Tabulka10"/>
              <w:rPr>
                <w:rFonts w:eastAsia="Calibri"/>
              </w:rPr>
            </w:pPr>
            <w:r w:rsidRPr="000A2EF6">
              <w:rPr>
                <w:rFonts w:eastAsia="Calibri"/>
              </w:rPr>
              <w:t>C</w:t>
            </w:r>
          </w:p>
        </w:tc>
        <w:tc>
          <w:tcPr>
            <w:tcW w:w="1118" w:type="dxa"/>
            <w:noWrap/>
          </w:tcPr>
          <w:p w:rsidR="000A2EF6" w:rsidRPr="000A2EF6" w:rsidRDefault="000A2EF6" w:rsidP="000A2EF6">
            <w:pPr>
              <w:pStyle w:val="Tabulka10"/>
              <w:rPr>
                <w:rFonts w:eastAsia="Calibri"/>
              </w:rPr>
            </w:pPr>
            <w:r w:rsidRPr="000A2EF6">
              <w:rPr>
                <w:rFonts w:eastAsia="Calibri"/>
              </w:rPr>
              <w:t>A</w:t>
            </w:r>
          </w:p>
        </w:tc>
        <w:tc>
          <w:tcPr>
            <w:tcW w:w="1118" w:type="dxa"/>
            <w:noWrap/>
          </w:tcPr>
          <w:p w:rsidR="000A2EF6" w:rsidRPr="000A2EF6" w:rsidRDefault="000A2EF6" w:rsidP="000A2EF6">
            <w:pPr>
              <w:pStyle w:val="Tabulka10"/>
              <w:rPr>
                <w:rFonts w:eastAsia="Calibri"/>
              </w:rPr>
            </w:pPr>
            <w:r w:rsidRPr="000A2EF6">
              <w:rPr>
                <w:rFonts w:eastAsia="Calibri"/>
              </w:rPr>
              <w:t>73dB</w:t>
            </w:r>
          </w:p>
        </w:tc>
        <w:tc>
          <w:tcPr>
            <w:tcW w:w="421" w:type="dxa"/>
            <w:noWrap/>
          </w:tcPr>
          <w:p w:rsidR="000A2EF6" w:rsidRPr="00301510" w:rsidRDefault="000A2EF6" w:rsidP="000A2EF6">
            <w:pPr>
              <w:pStyle w:val="Tabulka10"/>
            </w:pPr>
            <w:r w:rsidRPr="00301510">
              <w:t>60</w:t>
            </w:r>
          </w:p>
        </w:tc>
      </w:tr>
      <w:tr w:rsidR="000A2EF6" w:rsidRPr="00301510" w:rsidTr="00187F80">
        <w:trPr>
          <w:trHeight w:val="284"/>
        </w:trPr>
        <w:tc>
          <w:tcPr>
            <w:tcW w:w="388" w:type="dxa"/>
          </w:tcPr>
          <w:p w:rsidR="000A2EF6" w:rsidRPr="00301510" w:rsidRDefault="000A2EF6" w:rsidP="006B72EE">
            <w:pPr>
              <w:spacing w:before="40" w:after="40" w:line="240" w:lineRule="auto"/>
              <w:jc w:val="left"/>
              <w:rPr>
                <w:bCs/>
                <w:sz w:val="19"/>
                <w:szCs w:val="19"/>
              </w:rPr>
            </w:pPr>
            <w:r w:rsidRPr="00301510">
              <w:rPr>
                <w:bCs/>
                <w:sz w:val="19"/>
                <w:szCs w:val="19"/>
              </w:rPr>
              <w:t>7</w:t>
            </w:r>
          </w:p>
        </w:tc>
        <w:tc>
          <w:tcPr>
            <w:tcW w:w="1705" w:type="dxa"/>
            <w:noWrap/>
          </w:tcPr>
          <w:p w:rsidR="000A2EF6" w:rsidRPr="000A2EF6" w:rsidRDefault="000A2EF6" w:rsidP="000A2EF6">
            <w:pPr>
              <w:pStyle w:val="Tabulka10"/>
              <w:rPr>
                <w:rFonts w:eastAsia="Calibri"/>
              </w:rPr>
            </w:pPr>
            <w:r w:rsidRPr="000A2EF6">
              <w:rPr>
                <w:rFonts w:eastAsia="Calibri"/>
              </w:rPr>
              <w:t>215/60 R17C 109/107T M+S, celoroční</w:t>
            </w:r>
          </w:p>
        </w:tc>
        <w:tc>
          <w:tcPr>
            <w:tcW w:w="1559" w:type="dxa"/>
          </w:tcPr>
          <w:p w:rsidR="000A2EF6" w:rsidRPr="000A2EF6" w:rsidRDefault="000A2EF6" w:rsidP="000A2EF6">
            <w:pPr>
              <w:pStyle w:val="Tabulka10"/>
              <w:rPr>
                <w:rFonts w:eastAsia="Calibri"/>
              </w:rPr>
            </w:pPr>
            <w:r w:rsidRPr="000A2EF6">
              <w:rPr>
                <w:rFonts w:eastAsia="Calibri"/>
              </w:rPr>
              <w:t xml:space="preserve">FALKEN Euro </w:t>
            </w:r>
            <w:proofErr w:type="spellStart"/>
            <w:r w:rsidRPr="000A2EF6">
              <w:rPr>
                <w:rFonts w:eastAsia="Calibri"/>
              </w:rPr>
              <w:t>All</w:t>
            </w:r>
            <w:proofErr w:type="spellEnd"/>
            <w:r w:rsidRPr="000A2EF6">
              <w:rPr>
                <w:rFonts w:eastAsia="Calibri"/>
              </w:rPr>
              <w:t xml:space="preserve"> </w:t>
            </w:r>
            <w:proofErr w:type="spellStart"/>
            <w:r w:rsidRPr="000A2EF6">
              <w:rPr>
                <w:rFonts w:eastAsia="Calibri"/>
              </w:rPr>
              <w:t>Season</w:t>
            </w:r>
            <w:proofErr w:type="spellEnd"/>
            <w:r w:rsidRPr="000A2EF6">
              <w:rPr>
                <w:rFonts w:eastAsia="Calibri"/>
              </w:rPr>
              <w:t xml:space="preserve"> Van11</w:t>
            </w:r>
          </w:p>
        </w:tc>
        <w:tc>
          <w:tcPr>
            <w:tcW w:w="1418" w:type="dxa"/>
          </w:tcPr>
          <w:p w:rsidR="000A2EF6" w:rsidRPr="000A2EF6" w:rsidRDefault="000A2EF6" w:rsidP="000A2EF6">
            <w:pPr>
              <w:pStyle w:val="Tabulka10"/>
              <w:rPr>
                <w:rFonts w:eastAsia="Calibri"/>
              </w:rPr>
            </w:pPr>
            <w:r w:rsidRPr="000A2EF6">
              <w:rPr>
                <w:rFonts w:eastAsia="Calibri"/>
              </w:rPr>
              <w:t>Japonsko</w:t>
            </w:r>
          </w:p>
        </w:tc>
        <w:tc>
          <w:tcPr>
            <w:tcW w:w="1300" w:type="dxa"/>
            <w:noWrap/>
          </w:tcPr>
          <w:p w:rsidR="000A2EF6" w:rsidRPr="000A2EF6" w:rsidRDefault="000A2EF6" w:rsidP="000A2EF6">
            <w:pPr>
              <w:pStyle w:val="Tabulka10"/>
            </w:pPr>
            <w:r w:rsidRPr="000A2EF6">
              <w:t>VW T5/T6</w:t>
            </w:r>
          </w:p>
        </w:tc>
        <w:tc>
          <w:tcPr>
            <w:tcW w:w="1393" w:type="dxa"/>
            <w:noWrap/>
          </w:tcPr>
          <w:p w:rsidR="000A2EF6" w:rsidRPr="000A2EF6" w:rsidRDefault="000A2EF6" w:rsidP="000A2EF6">
            <w:pPr>
              <w:pStyle w:val="Tabulka10"/>
              <w:rPr>
                <w:rFonts w:eastAsia="Calibri"/>
              </w:rPr>
            </w:pPr>
            <w:r w:rsidRPr="000A2EF6">
              <w:rPr>
                <w:rFonts w:eastAsia="Calibri"/>
              </w:rPr>
              <w:t>C</w:t>
            </w:r>
          </w:p>
        </w:tc>
        <w:tc>
          <w:tcPr>
            <w:tcW w:w="1118" w:type="dxa"/>
            <w:noWrap/>
          </w:tcPr>
          <w:p w:rsidR="000A2EF6" w:rsidRPr="000A2EF6" w:rsidRDefault="000A2EF6" w:rsidP="000A2EF6">
            <w:pPr>
              <w:pStyle w:val="Tabulka10"/>
              <w:rPr>
                <w:rFonts w:eastAsia="Calibri"/>
              </w:rPr>
            </w:pPr>
            <w:r w:rsidRPr="000A2EF6">
              <w:rPr>
                <w:rFonts w:eastAsia="Calibri"/>
              </w:rPr>
              <w:t>A</w:t>
            </w:r>
          </w:p>
        </w:tc>
        <w:tc>
          <w:tcPr>
            <w:tcW w:w="1118" w:type="dxa"/>
            <w:noWrap/>
          </w:tcPr>
          <w:p w:rsidR="000A2EF6" w:rsidRPr="000A2EF6" w:rsidRDefault="000A2EF6" w:rsidP="000A2EF6">
            <w:pPr>
              <w:pStyle w:val="Tabulka10"/>
              <w:rPr>
                <w:rFonts w:eastAsia="Calibri"/>
              </w:rPr>
            </w:pPr>
            <w:r w:rsidRPr="000A2EF6">
              <w:rPr>
                <w:rFonts w:eastAsia="Calibri"/>
              </w:rPr>
              <w:t>71dB</w:t>
            </w:r>
          </w:p>
        </w:tc>
        <w:tc>
          <w:tcPr>
            <w:tcW w:w="421" w:type="dxa"/>
            <w:noWrap/>
          </w:tcPr>
          <w:p w:rsidR="000A2EF6" w:rsidRPr="00301510" w:rsidRDefault="000A2EF6" w:rsidP="000A2EF6">
            <w:pPr>
              <w:pStyle w:val="Tabulka10"/>
            </w:pPr>
            <w:r w:rsidRPr="00301510">
              <w:t>32</w:t>
            </w:r>
          </w:p>
        </w:tc>
      </w:tr>
    </w:tbl>
    <w:p w:rsidR="00010139" w:rsidRPr="00C81616" w:rsidRDefault="00010139" w:rsidP="00010139">
      <w:pPr>
        <w:pStyle w:val="Nadpis2"/>
      </w:pPr>
      <w:r w:rsidRPr="00C81616">
        <w:t xml:space="preserve">Dodané pneumatiky </w:t>
      </w:r>
      <w:r>
        <w:t>budou</w:t>
      </w:r>
      <w:r w:rsidRPr="00C81616">
        <w:t xml:space="preserve"> nové, nepoužité, bezdušové, neprotektorované a v době dodání nesmí být starší jednoho roku. A dále musí být homologované na provoz na pozemních komunikacích v ČR.</w:t>
      </w:r>
    </w:p>
    <w:p w:rsidR="00010139" w:rsidRPr="00C81616" w:rsidRDefault="00010139" w:rsidP="00010139">
      <w:pPr>
        <w:pStyle w:val="Nadpis2"/>
      </w:pPr>
      <w:r w:rsidRPr="00C81616">
        <w:t>Součástí předmětu plnění je rovněž zpětný odběr a bezplatná ekologická likvidace opotřebených pneumatik prodávajícím v min. stejném počtu kusů jako je počet dod</w:t>
      </w:r>
      <w:r>
        <w:t>aných pneumatik. Datum, místo a </w:t>
      </w:r>
      <w:r w:rsidRPr="00C81616">
        <w:t>čas odběru starých pneumatik určí kupující.</w:t>
      </w:r>
    </w:p>
    <w:p w:rsidR="00010139" w:rsidRPr="00C81616" w:rsidRDefault="00010139" w:rsidP="00010139">
      <w:pPr>
        <w:pStyle w:val="Nadpis2"/>
      </w:pPr>
      <w:r w:rsidRPr="00C81616">
        <w:t>Způsob dodání předmětu koupě: doprava do místa plnění (zahrnuta v ceně dodávky).</w:t>
      </w:r>
    </w:p>
    <w:p w:rsidR="00010139" w:rsidRPr="00C81616" w:rsidRDefault="00010139" w:rsidP="00010139">
      <w:pPr>
        <w:pStyle w:val="Nadpis2"/>
        <w:rPr>
          <w:color w:val="000000"/>
        </w:rPr>
      </w:pPr>
      <w:r w:rsidRPr="00C81616">
        <w:rPr>
          <w:color w:val="000000"/>
        </w:rPr>
        <w:t xml:space="preserve">Prodávající je povinen dodat kupujícímu předmět koupě podle této smlouvy, při dodržení kvalitativních podmínek, které jsou </w:t>
      </w:r>
      <w:r w:rsidRPr="00C81616">
        <w:t>vymezeny státními normami, právními a dalšími předpisy vztahujícími se ke zboží.</w:t>
      </w:r>
    </w:p>
    <w:p w:rsidR="00010139" w:rsidRPr="00C81616" w:rsidRDefault="00010139" w:rsidP="00010139">
      <w:pPr>
        <w:pStyle w:val="Nadpis2"/>
      </w:pPr>
      <w:r w:rsidRPr="00C81616">
        <w:t>Kupující i prodávající souhlasně prohlašují, že je zboží na základě specifikace uvedené v</w:t>
      </w:r>
      <w:r>
        <w:t> čl. </w:t>
      </w:r>
      <w:r w:rsidR="001F578E">
        <w:t>2</w:t>
      </w:r>
      <w:r>
        <w:t> </w:t>
      </w:r>
      <w:r w:rsidRPr="00C81616">
        <w:t>této Smlouvy dostatečně určitě a srozumitelně určeno, zejména co do množství, druhu a kvality.</w:t>
      </w:r>
    </w:p>
    <w:p w:rsidR="00010139" w:rsidRPr="00C81616" w:rsidRDefault="00010139" w:rsidP="00D552F8">
      <w:pPr>
        <w:pStyle w:val="Nadpis1"/>
      </w:pPr>
      <w:r w:rsidRPr="00C81616">
        <w:t>Předmět smlouvy</w:t>
      </w:r>
    </w:p>
    <w:p w:rsidR="00010139" w:rsidRPr="00C81616" w:rsidRDefault="00010139" w:rsidP="00010139">
      <w:pPr>
        <w:pStyle w:val="Nadpis2"/>
      </w:pPr>
      <w:r w:rsidRPr="00C81616">
        <w:t xml:space="preserve">Předmětem této smlouvy je prodej předmětu koupě, který je specifikován v čl. </w:t>
      </w:r>
      <w:r>
        <w:t>2</w:t>
      </w:r>
      <w:r w:rsidRPr="00C81616">
        <w:t xml:space="preserve"> </w:t>
      </w:r>
      <w:proofErr w:type="gramStart"/>
      <w:r w:rsidRPr="00C81616">
        <w:t>této</w:t>
      </w:r>
      <w:proofErr w:type="gramEnd"/>
      <w:r w:rsidRPr="00C81616">
        <w:t xml:space="preserve"> smlouvy, za podmínek stanovených touto smlouvou.</w:t>
      </w:r>
    </w:p>
    <w:p w:rsidR="00010139" w:rsidRPr="00C81616" w:rsidRDefault="00010139" w:rsidP="00010139">
      <w:pPr>
        <w:pStyle w:val="Nadpis2"/>
      </w:pPr>
      <w:r w:rsidRPr="00C81616">
        <w:t xml:space="preserve">Prodávající se zavazuje dodat kupujícímu předmět koupě specifikovaný v čl. </w:t>
      </w:r>
      <w:r>
        <w:t>2 této smlouvy a </w:t>
      </w:r>
      <w:r w:rsidRPr="00C81616">
        <w:t xml:space="preserve">umožnit mu k němu nabýt vlastnické právo. </w:t>
      </w:r>
    </w:p>
    <w:p w:rsidR="00010139" w:rsidRPr="00C81616" w:rsidRDefault="00010139" w:rsidP="00560ADC">
      <w:pPr>
        <w:pStyle w:val="Nadpis2"/>
      </w:pPr>
      <w:r w:rsidRPr="00C81616">
        <w:t>Kupující se zavazuje předmět koupě dodávaný prodávajícím převzít a zaplatit za něj kupní cenu stanovenou na základě nabídky prodávajícího učiněné v rámci řízení pro zadání veřejné zakázky s názvem „</w:t>
      </w:r>
      <w:bookmarkStart w:id="1" w:name="OLE_LINK2"/>
      <w:bookmarkStart w:id="2" w:name="OLE_LINK1"/>
      <w:bookmarkStart w:id="3" w:name="OLE_LINK3"/>
      <w:r w:rsidR="006B72EE" w:rsidRPr="006B72EE">
        <w:rPr>
          <w:b/>
          <w:bCs/>
        </w:rPr>
        <w:t>Letní a celoroční pneumatiky pro ZZSPK 202</w:t>
      </w:r>
      <w:bookmarkEnd w:id="1"/>
      <w:bookmarkEnd w:id="2"/>
      <w:bookmarkEnd w:id="3"/>
      <w:r w:rsidR="00301510">
        <w:rPr>
          <w:b/>
          <w:bCs/>
        </w:rPr>
        <w:t>1</w:t>
      </w:r>
      <w:r w:rsidRPr="00C81616">
        <w:t>“.</w:t>
      </w:r>
    </w:p>
    <w:p w:rsidR="00010139" w:rsidRPr="00C81616" w:rsidRDefault="00010139" w:rsidP="00010139">
      <w:pPr>
        <w:pStyle w:val="Nadpis2"/>
      </w:pPr>
      <w:r w:rsidRPr="00C81616">
        <w:t>Prodávající odevzdá kupujícímu předmět koupě v ujednaném množství, jakosti a provedení, na základě předávacího protokolu, kde bude předmět koupě jasně a srozumitelně specifikován.</w:t>
      </w:r>
    </w:p>
    <w:p w:rsidR="00010139" w:rsidRPr="00C81616" w:rsidRDefault="00010139" w:rsidP="00010139">
      <w:pPr>
        <w:pStyle w:val="Nadpis2"/>
      </w:pPr>
      <w:r w:rsidRPr="00C81616">
        <w:t>Prodávající kupujícímu odevzdá předmět koupě, jakož i doklady, které se k předmětu koupě vztahují, a umožní kupujícímu nabýt vlastnického práva k předmětu koupě v souladu s touto smlouvou a příslušnými právními předpisy.</w:t>
      </w:r>
    </w:p>
    <w:p w:rsidR="00010139" w:rsidRPr="00C81616" w:rsidRDefault="00010139" w:rsidP="006B72EE">
      <w:pPr>
        <w:pStyle w:val="Nadpis1"/>
        <w:spacing w:before="240"/>
      </w:pPr>
      <w:r w:rsidRPr="00C81616">
        <w:t>Místo plnění</w:t>
      </w:r>
    </w:p>
    <w:p w:rsidR="00010139" w:rsidRPr="00010139" w:rsidRDefault="00010139" w:rsidP="00010139">
      <w:pPr>
        <w:pStyle w:val="Nadpis2"/>
        <w:rPr>
          <w:b/>
          <w:szCs w:val="22"/>
        </w:rPr>
      </w:pPr>
      <w:r w:rsidRPr="00C81616">
        <w:t>Prodávající se zavazuje dodat předmět koupě na vlastní náklady na adresu</w:t>
      </w:r>
      <w:r w:rsidR="007B6649">
        <w:t xml:space="preserve"> sídla kupujícího</w:t>
      </w:r>
      <w:r w:rsidRPr="00C81616">
        <w:t>:</w:t>
      </w:r>
      <w:r>
        <w:t xml:space="preserve"> </w:t>
      </w:r>
      <w:r w:rsidRPr="00010139">
        <w:rPr>
          <w:b/>
          <w:szCs w:val="22"/>
        </w:rPr>
        <w:t>Klatovská třída 2960/200i, 301</w:t>
      </w:r>
      <w:r>
        <w:rPr>
          <w:b/>
          <w:szCs w:val="22"/>
        </w:rPr>
        <w:t> </w:t>
      </w:r>
      <w:r w:rsidRPr="00010139">
        <w:rPr>
          <w:b/>
          <w:szCs w:val="22"/>
        </w:rPr>
        <w:t>00 Plzeň</w:t>
      </w:r>
      <w:r w:rsidR="007B6649">
        <w:rPr>
          <w:b/>
          <w:szCs w:val="22"/>
        </w:rPr>
        <w:t>.</w:t>
      </w:r>
    </w:p>
    <w:p w:rsidR="00010139" w:rsidRPr="00C81616" w:rsidRDefault="00010139" w:rsidP="00D552F8">
      <w:pPr>
        <w:pStyle w:val="Nadpis1"/>
      </w:pPr>
      <w:r w:rsidRPr="00C81616">
        <w:t>Termín plnění</w:t>
      </w:r>
    </w:p>
    <w:p w:rsidR="00010139" w:rsidRPr="00C81616" w:rsidRDefault="00010139" w:rsidP="007B6649">
      <w:pPr>
        <w:pStyle w:val="Nadpis2"/>
      </w:pPr>
      <w:r w:rsidRPr="00C81616">
        <w:t xml:space="preserve">Prodávající se zavazuje dodat předmět koupě dle této smlouvy </w:t>
      </w:r>
      <w:r w:rsidRPr="00C81616">
        <w:rPr>
          <w:b/>
        </w:rPr>
        <w:t xml:space="preserve">do </w:t>
      </w:r>
      <w:proofErr w:type="gramStart"/>
      <w:r w:rsidR="00301510">
        <w:rPr>
          <w:b/>
        </w:rPr>
        <w:t>22</w:t>
      </w:r>
      <w:r w:rsidRPr="00C81616">
        <w:rPr>
          <w:b/>
        </w:rPr>
        <w:t>.</w:t>
      </w:r>
      <w:r w:rsidR="006B72EE">
        <w:rPr>
          <w:b/>
        </w:rPr>
        <w:t>3</w:t>
      </w:r>
      <w:r w:rsidRPr="00C81616">
        <w:rPr>
          <w:b/>
        </w:rPr>
        <w:t>.20</w:t>
      </w:r>
      <w:r w:rsidR="00301510">
        <w:rPr>
          <w:b/>
        </w:rPr>
        <w:t>21</w:t>
      </w:r>
      <w:proofErr w:type="gramEnd"/>
      <w:r w:rsidR="00873534">
        <w:rPr>
          <w:b/>
        </w:rPr>
        <w:t xml:space="preserve"> do 12:00 hodin</w:t>
      </w:r>
      <w:r w:rsidR="007B6649">
        <w:t>.</w:t>
      </w:r>
    </w:p>
    <w:p w:rsidR="00010139" w:rsidRPr="00C81616" w:rsidRDefault="00010139" w:rsidP="00D552F8">
      <w:pPr>
        <w:pStyle w:val="Nadpis1"/>
      </w:pPr>
      <w:r w:rsidRPr="00C81616">
        <w:lastRenderedPageBreak/>
        <w:t>Kupní cena</w:t>
      </w:r>
    </w:p>
    <w:p w:rsidR="00010139" w:rsidRDefault="00010139" w:rsidP="00387C90">
      <w:pPr>
        <w:pStyle w:val="Nadpis2"/>
        <w:keepNext/>
        <w:ind w:left="578" w:hanging="578"/>
      </w:pPr>
      <w:r w:rsidRPr="00C81616">
        <w:t xml:space="preserve">Kupní cena předmětu koupě je stanovena na základě nabídky prodávajícího učiněné v rámci řízení k zadání </w:t>
      </w:r>
      <w:r w:rsidR="002C2AE5">
        <w:t xml:space="preserve">výše uvedené </w:t>
      </w:r>
      <w:r w:rsidRPr="00C81616">
        <w:t>veřejné zakázky na částku:</w:t>
      </w:r>
    </w:p>
    <w:tbl>
      <w:tblPr>
        <w:tblStyle w:val="Mkatabulky"/>
        <w:tblW w:w="8894" w:type="dxa"/>
        <w:jc w:val="right"/>
        <w:tblInd w:w="1526" w:type="dxa"/>
        <w:tblLook w:val="04A0" w:firstRow="1" w:lastRow="0" w:firstColumn="1" w:lastColumn="0" w:noHBand="0" w:noVBand="1"/>
      </w:tblPr>
      <w:tblGrid>
        <w:gridCol w:w="425"/>
        <w:gridCol w:w="425"/>
        <w:gridCol w:w="1843"/>
        <w:gridCol w:w="2159"/>
        <w:gridCol w:w="2021"/>
        <w:gridCol w:w="2021"/>
      </w:tblGrid>
      <w:tr w:rsidR="00E17BDE" w:rsidRPr="00E17BDE" w:rsidTr="00AF7462">
        <w:trPr>
          <w:trHeight w:val="510"/>
          <w:jc w:val="right"/>
        </w:trPr>
        <w:tc>
          <w:tcPr>
            <w:tcW w:w="425" w:type="dxa"/>
          </w:tcPr>
          <w:p w:rsidR="00E17BDE" w:rsidRPr="00E17BDE" w:rsidRDefault="00AF7462" w:rsidP="006B72EE">
            <w:pPr>
              <w:pStyle w:val="tabulka1"/>
              <w:keepNext/>
              <w:spacing w:before="40" w:after="40"/>
              <w:rPr>
                <w:b/>
                <w:i/>
              </w:rPr>
            </w:pPr>
            <w:r>
              <w:rPr>
                <w:b/>
                <w:i/>
              </w:rPr>
              <w:t>ID</w:t>
            </w:r>
          </w:p>
        </w:tc>
        <w:tc>
          <w:tcPr>
            <w:tcW w:w="425" w:type="dxa"/>
            <w:noWrap/>
            <w:hideMark/>
          </w:tcPr>
          <w:p w:rsidR="00E17BDE" w:rsidRPr="00E17BDE" w:rsidRDefault="00E17BDE" w:rsidP="006B72EE">
            <w:pPr>
              <w:pStyle w:val="tabulka1"/>
              <w:keepNext/>
              <w:spacing w:before="40" w:after="40"/>
              <w:rPr>
                <w:b/>
                <w:i/>
              </w:rPr>
            </w:pPr>
            <w:r w:rsidRPr="00E17BDE">
              <w:rPr>
                <w:b/>
                <w:i/>
              </w:rPr>
              <w:t>ks</w:t>
            </w:r>
          </w:p>
        </w:tc>
        <w:tc>
          <w:tcPr>
            <w:tcW w:w="1843" w:type="dxa"/>
            <w:hideMark/>
          </w:tcPr>
          <w:p w:rsidR="00E17BDE" w:rsidRPr="00E17BDE" w:rsidRDefault="00E17BDE" w:rsidP="006B72EE">
            <w:pPr>
              <w:pStyle w:val="tabulka1"/>
              <w:keepNext/>
              <w:spacing w:before="40" w:after="40"/>
              <w:rPr>
                <w:b/>
                <w:i/>
              </w:rPr>
            </w:pPr>
            <w:r w:rsidRPr="00E17BDE">
              <w:rPr>
                <w:b/>
                <w:i/>
              </w:rPr>
              <w:t>jednotková cena bez DPH</w:t>
            </w:r>
          </w:p>
        </w:tc>
        <w:tc>
          <w:tcPr>
            <w:tcW w:w="2159" w:type="dxa"/>
            <w:hideMark/>
          </w:tcPr>
          <w:p w:rsidR="00E17BDE" w:rsidRPr="00E17BDE" w:rsidRDefault="00E17BDE" w:rsidP="006B72EE">
            <w:pPr>
              <w:pStyle w:val="tabulka1"/>
              <w:keepNext/>
              <w:spacing w:before="40" w:after="40"/>
              <w:rPr>
                <w:b/>
                <w:i/>
              </w:rPr>
            </w:pPr>
            <w:r w:rsidRPr="00E17BDE">
              <w:rPr>
                <w:b/>
                <w:i/>
              </w:rPr>
              <w:t>jednotková cena vč. DPH</w:t>
            </w:r>
          </w:p>
        </w:tc>
        <w:tc>
          <w:tcPr>
            <w:tcW w:w="2021" w:type="dxa"/>
            <w:hideMark/>
          </w:tcPr>
          <w:p w:rsidR="00E17BDE" w:rsidRPr="00E17BDE" w:rsidRDefault="00E17BDE" w:rsidP="006B72EE">
            <w:pPr>
              <w:pStyle w:val="tabulka1"/>
              <w:keepNext/>
              <w:spacing w:before="40" w:after="40"/>
              <w:rPr>
                <w:b/>
                <w:i/>
              </w:rPr>
            </w:pPr>
            <w:r w:rsidRPr="00E17BDE">
              <w:rPr>
                <w:b/>
                <w:i/>
              </w:rPr>
              <w:t>položková cena bez DPH</w:t>
            </w:r>
          </w:p>
        </w:tc>
        <w:tc>
          <w:tcPr>
            <w:tcW w:w="2021" w:type="dxa"/>
            <w:noWrap/>
            <w:hideMark/>
          </w:tcPr>
          <w:p w:rsidR="00E17BDE" w:rsidRPr="00E17BDE" w:rsidRDefault="00E17BDE" w:rsidP="006B72EE">
            <w:pPr>
              <w:pStyle w:val="tabulka1"/>
              <w:keepNext/>
              <w:spacing w:before="40" w:after="40"/>
              <w:rPr>
                <w:b/>
                <w:i/>
              </w:rPr>
            </w:pPr>
            <w:r w:rsidRPr="00E17BDE">
              <w:rPr>
                <w:b/>
                <w:i/>
              </w:rPr>
              <w:t>položková cena vč. DPH</w:t>
            </w:r>
          </w:p>
        </w:tc>
      </w:tr>
      <w:tr w:rsidR="000A2EF6" w:rsidRPr="00E17BDE" w:rsidTr="0019536A">
        <w:trPr>
          <w:trHeight w:val="300"/>
          <w:jc w:val="right"/>
        </w:trPr>
        <w:tc>
          <w:tcPr>
            <w:tcW w:w="425" w:type="dxa"/>
          </w:tcPr>
          <w:p w:rsidR="000A2EF6" w:rsidRPr="00E17BDE" w:rsidRDefault="000A2EF6" w:rsidP="006B72EE">
            <w:pPr>
              <w:pStyle w:val="tabulka1"/>
              <w:keepNext/>
              <w:spacing w:before="40" w:after="40"/>
            </w:pPr>
            <w:r w:rsidRPr="00E17BDE">
              <w:t>1</w:t>
            </w:r>
          </w:p>
        </w:tc>
        <w:tc>
          <w:tcPr>
            <w:tcW w:w="425" w:type="dxa"/>
            <w:noWrap/>
          </w:tcPr>
          <w:p w:rsidR="000A2EF6" w:rsidRPr="000A2EF6" w:rsidRDefault="000A2EF6" w:rsidP="000A2EF6">
            <w:pPr>
              <w:pStyle w:val="Tabulka10"/>
              <w:rPr>
                <w:sz w:val="20"/>
              </w:rPr>
            </w:pPr>
            <w:r w:rsidRPr="000A2EF6">
              <w:rPr>
                <w:sz w:val="20"/>
              </w:rPr>
              <w:t>12</w:t>
            </w:r>
          </w:p>
        </w:tc>
        <w:tc>
          <w:tcPr>
            <w:tcW w:w="1843" w:type="dxa"/>
            <w:noWrap/>
            <w:hideMark/>
          </w:tcPr>
          <w:p w:rsidR="000A2EF6" w:rsidRPr="000A2EF6" w:rsidRDefault="000A2EF6" w:rsidP="000A2EF6">
            <w:pPr>
              <w:pStyle w:val="Tabulka10"/>
              <w:jc w:val="right"/>
              <w:rPr>
                <w:rFonts w:eastAsia="Calibri"/>
                <w:sz w:val="20"/>
              </w:rPr>
            </w:pPr>
            <w:r w:rsidRPr="000A2EF6">
              <w:rPr>
                <w:rFonts w:eastAsia="Calibri"/>
                <w:sz w:val="20"/>
              </w:rPr>
              <w:t>2100 Kč</w:t>
            </w:r>
          </w:p>
        </w:tc>
        <w:tc>
          <w:tcPr>
            <w:tcW w:w="2159" w:type="dxa"/>
            <w:noWrap/>
            <w:hideMark/>
          </w:tcPr>
          <w:p w:rsidR="000A2EF6" w:rsidRPr="000A2EF6" w:rsidRDefault="000A2EF6" w:rsidP="000A2EF6">
            <w:pPr>
              <w:pStyle w:val="Tabulka10"/>
              <w:jc w:val="right"/>
              <w:rPr>
                <w:rFonts w:eastAsia="Calibri"/>
                <w:sz w:val="20"/>
              </w:rPr>
            </w:pPr>
            <w:r w:rsidRPr="000A2EF6">
              <w:rPr>
                <w:rFonts w:eastAsia="Calibri"/>
                <w:sz w:val="20"/>
              </w:rPr>
              <w:t>2541 Kč</w:t>
            </w:r>
          </w:p>
        </w:tc>
        <w:tc>
          <w:tcPr>
            <w:tcW w:w="2021" w:type="dxa"/>
            <w:noWrap/>
          </w:tcPr>
          <w:p w:rsidR="000A2EF6" w:rsidRPr="000A2EF6" w:rsidRDefault="000A2EF6" w:rsidP="000A2EF6">
            <w:pPr>
              <w:pStyle w:val="Tabulka10"/>
              <w:jc w:val="right"/>
              <w:rPr>
                <w:rFonts w:eastAsia="Calibri"/>
                <w:sz w:val="20"/>
              </w:rPr>
            </w:pPr>
            <w:r w:rsidRPr="000A2EF6">
              <w:rPr>
                <w:rFonts w:eastAsia="Calibri"/>
                <w:sz w:val="20"/>
              </w:rPr>
              <w:t>25200 Kč</w:t>
            </w:r>
          </w:p>
        </w:tc>
        <w:tc>
          <w:tcPr>
            <w:tcW w:w="2021" w:type="dxa"/>
            <w:noWrap/>
          </w:tcPr>
          <w:p w:rsidR="000A2EF6" w:rsidRPr="000A2EF6" w:rsidRDefault="000A2EF6" w:rsidP="000A2EF6">
            <w:pPr>
              <w:pStyle w:val="Tabulka10"/>
              <w:jc w:val="right"/>
              <w:rPr>
                <w:rFonts w:eastAsia="Calibri"/>
                <w:sz w:val="20"/>
              </w:rPr>
            </w:pPr>
            <w:r w:rsidRPr="000A2EF6">
              <w:rPr>
                <w:rFonts w:eastAsia="Calibri"/>
                <w:sz w:val="20"/>
              </w:rPr>
              <w:t>30492 Kč</w:t>
            </w:r>
          </w:p>
        </w:tc>
      </w:tr>
      <w:tr w:rsidR="000A2EF6" w:rsidRPr="00E17BDE" w:rsidTr="0019536A">
        <w:trPr>
          <w:trHeight w:val="300"/>
          <w:jc w:val="right"/>
        </w:trPr>
        <w:tc>
          <w:tcPr>
            <w:tcW w:w="425" w:type="dxa"/>
          </w:tcPr>
          <w:p w:rsidR="000A2EF6" w:rsidRPr="00E17BDE" w:rsidRDefault="000A2EF6" w:rsidP="006B72EE">
            <w:pPr>
              <w:pStyle w:val="tabulka1"/>
              <w:keepNext/>
              <w:spacing w:before="40" w:after="40"/>
            </w:pPr>
            <w:r w:rsidRPr="00E17BDE">
              <w:t>2</w:t>
            </w:r>
          </w:p>
        </w:tc>
        <w:tc>
          <w:tcPr>
            <w:tcW w:w="425" w:type="dxa"/>
            <w:noWrap/>
          </w:tcPr>
          <w:p w:rsidR="000A2EF6" w:rsidRPr="000A2EF6" w:rsidRDefault="000A2EF6" w:rsidP="000A2EF6">
            <w:pPr>
              <w:pStyle w:val="Tabulka10"/>
              <w:rPr>
                <w:sz w:val="20"/>
              </w:rPr>
            </w:pPr>
            <w:r w:rsidRPr="000A2EF6">
              <w:rPr>
                <w:sz w:val="20"/>
              </w:rPr>
              <w:t>8</w:t>
            </w:r>
          </w:p>
        </w:tc>
        <w:tc>
          <w:tcPr>
            <w:tcW w:w="1843" w:type="dxa"/>
            <w:noWrap/>
            <w:hideMark/>
          </w:tcPr>
          <w:p w:rsidR="000A2EF6" w:rsidRPr="000A2EF6" w:rsidRDefault="000A2EF6" w:rsidP="000A2EF6">
            <w:pPr>
              <w:pStyle w:val="Tabulka10"/>
              <w:jc w:val="right"/>
              <w:rPr>
                <w:rFonts w:eastAsia="Calibri"/>
                <w:sz w:val="20"/>
              </w:rPr>
            </w:pPr>
            <w:r w:rsidRPr="000A2EF6">
              <w:rPr>
                <w:rFonts w:eastAsia="Calibri"/>
                <w:sz w:val="20"/>
              </w:rPr>
              <w:t>2100 Kč</w:t>
            </w:r>
          </w:p>
        </w:tc>
        <w:tc>
          <w:tcPr>
            <w:tcW w:w="2159" w:type="dxa"/>
            <w:noWrap/>
            <w:hideMark/>
          </w:tcPr>
          <w:p w:rsidR="000A2EF6" w:rsidRPr="000A2EF6" w:rsidRDefault="000A2EF6" w:rsidP="000A2EF6">
            <w:pPr>
              <w:pStyle w:val="Tabulka10"/>
              <w:jc w:val="right"/>
              <w:rPr>
                <w:rFonts w:eastAsia="Calibri"/>
                <w:sz w:val="20"/>
              </w:rPr>
            </w:pPr>
            <w:r w:rsidRPr="000A2EF6">
              <w:rPr>
                <w:rFonts w:eastAsia="Calibri"/>
                <w:sz w:val="20"/>
              </w:rPr>
              <w:t>2541 Kč</w:t>
            </w:r>
          </w:p>
        </w:tc>
        <w:tc>
          <w:tcPr>
            <w:tcW w:w="2021" w:type="dxa"/>
            <w:noWrap/>
          </w:tcPr>
          <w:p w:rsidR="000A2EF6" w:rsidRPr="000A2EF6" w:rsidRDefault="000A2EF6" w:rsidP="000A2EF6">
            <w:pPr>
              <w:pStyle w:val="Tabulka10"/>
              <w:jc w:val="right"/>
              <w:rPr>
                <w:rFonts w:eastAsia="Calibri"/>
                <w:sz w:val="20"/>
              </w:rPr>
            </w:pPr>
            <w:r w:rsidRPr="000A2EF6">
              <w:rPr>
                <w:rFonts w:eastAsia="Calibri"/>
                <w:sz w:val="20"/>
              </w:rPr>
              <w:t>16800 Kč</w:t>
            </w:r>
          </w:p>
        </w:tc>
        <w:tc>
          <w:tcPr>
            <w:tcW w:w="2021" w:type="dxa"/>
            <w:noWrap/>
          </w:tcPr>
          <w:p w:rsidR="000A2EF6" w:rsidRPr="000A2EF6" w:rsidRDefault="000A2EF6" w:rsidP="000A2EF6">
            <w:pPr>
              <w:pStyle w:val="Tabulka10"/>
              <w:jc w:val="right"/>
              <w:rPr>
                <w:rFonts w:eastAsia="Calibri"/>
                <w:sz w:val="20"/>
              </w:rPr>
            </w:pPr>
            <w:r w:rsidRPr="000A2EF6">
              <w:rPr>
                <w:rFonts w:eastAsia="Calibri"/>
                <w:sz w:val="20"/>
              </w:rPr>
              <w:t>20328 Kč</w:t>
            </w:r>
          </w:p>
        </w:tc>
      </w:tr>
      <w:tr w:rsidR="000A2EF6" w:rsidRPr="00E17BDE" w:rsidTr="0019536A">
        <w:trPr>
          <w:trHeight w:val="300"/>
          <w:jc w:val="right"/>
        </w:trPr>
        <w:tc>
          <w:tcPr>
            <w:tcW w:w="425" w:type="dxa"/>
          </w:tcPr>
          <w:p w:rsidR="000A2EF6" w:rsidRPr="00E17BDE" w:rsidRDefault="000A2EF6" w:rsidP="006B72EE">
            <w:pPr>
              <w:pStyle w:val="tabulka1"/>
              <w:keepNext/>
              <w:spacing w:before="40" w:after="40"/>
            </w:pPr>
            <w:r w:rsidRPr="00E17BDE">
              <w:t>3</w:t>
            </w:r>
          </w:p>
        </w:tc>
        <w:tc>
          <w:tcPr>
            <w:tcW w:w="425" w:type="dxa"/>
            <w:noWrap/>
          </w:tcPr>
          <w:p w:rsidR="000A2EF6" w:rsidRPr="000A2EF6" w:rsidRDefault="000A2EF6" w:rsidP="000A2EF6">
            <w:pPr>
              <w:pStyle w:val="Tabulka10"/>
              <w:rPr>
                <w:sz w:val="20"/>
              </w:rPr>
            </w:pPr>
            <w:r w:rsidRPr="000A2EF6">
              <w:rPr>
                <w:sz w:val="20"/>
              </w:rPr>
              <w:t>10</w:t>
            </w:r>
          </w:p>
        </w:tc>
        <w:tc>
          <w:tcPr>
            <w:tcW w:w="1843" w:type="dxa"/>
            <w:noWrap/>
            <w:hideMark/>
          </w:tcPr>
          <w:p w:rsidR="000A2EF6" w:rsidRPr="000A2EF6" w:rsidRDefault="000A2EF6" w:rsidP="000A2EF6">
            <w:pPr>
              <w:pStyle w:val="Tabulka10"/>
              <w:jc w:val="right"/>
              <w:rPr>
                <w:rFonts w:eastAsia="Calibri"/>
                <w:sz w:val="20"/>
              </w:rPr>
            </w:pPr>
            <w:r w:rsidRPr="000A2EF6">
              <w:rPr>
                <w:rFonts w:eastAsia="Calibri"/>
                <w:sz w:val="20"/>
              </w:rPr>
              <w:t>2100 Kč</w:t>
            </w:r>
          </w:p>
        </w:tc>
        <w:tc>
          <w:tcPr>
            <w:tcW w:w="2159" w:type="dxa"/>
            <w:noWrap/>
            <w:hideMark/>
          </w:tcPr>
          <w:p w:rsidR="000A2EF6" w:rsidRPr="000A2EF6" w:rsidRDefault="000A2EF6" w:rsidP="000A2EF6">
            <w:pPr>
              <w:pStyle w:val="Tabulka10"/>
              <w:jc w:val="right"/>
              <w:rPr>
                <w:rFonts w:eastAsia="Calibri"/>
                <w:sz w:val="20"/>
              </w:rPr>
            </w:pPr>
            <w:r w:rsidRPr="000A2EF6">
              <w:rPr>
                <w:rFonts w:eastAsia="Calibri"/>
                <w:sz w:val="20"/>
              </w:rPr>
              <w:t>2541 Kč</w:t>
            </w:r>
          </w:p>
        </w:tc>
        <w:tc>
          <w:tcPr>
            <w:tcW w:w="2021" w:type="dxa"/>
            <w:noWrap/>
          </w:tcPr>
          <w:p w:rsidR="000A2EF6" w:rsidRPr="000A2EF6" w:rsidRDefault="000A2EF6" w:rsidP="000A2EF6">
            <w:pPr>
              <w:pStyle w:val="Tabulka10"/>
              <w:jc w:val="right"/>
              <w:rPr>
                <w:rFonts w:eastAsia="Calibri"/>
                <w:sz w:val="20"/>
              </w:rPr>
            </w:pPr>
            <w:r w:rsidRPr="000A2EF6">
              <w:rPr>
                <w:rFonts w:eastAsia="Calibri"/>
                <w:sz w:val="20"/>
              </w:rPr>
              <w:t>21000 Kč</w:t>
            </w:r>
          </w:p>
        </w:tc>
        <w:tc>
          <w:tcPr>
            <w:tcW w:w="2021" w:type="dxa"/>
            <w:noWrap/>
          </w:tcPr>
          <w:p w:rsidR="000A2EF6" w:rsidRPr="000A2EF6" w:rsidRDefault="000A2EF6" w:rsidP="000A2EF6">
            <w:pPr>
              <w:pStyle w:val="Tabulka10"/>
              <w:jc w:val="right"/>
              <w:rPr>
                <w:rFonts w:eastAsia="Calibri"/>
                <w:sz w:val="20"/>
              </w:rPr>
            </w:pPr>
            <w:r w:rsidRPr="000A2EF6">
              <w:rPr>
                <w:rFonts w:eastAsia="Calibri"/>
                <w:sz w:val="20"/>
              </w:rPr>
              <w:t>25410 Kč</w:t>
            </w:r>
          </w:p>
        </w:tc>
      </w:tr>
      <w:tr w:rsidR="000A2EF6" w:rsidRPr="00E17BDE" w:rsidTr="0019536A">
        <w:trPr>
          <w:trHeight w:val="300"/>
          <w:jc w:val="right"/>
        </w:trPr>
        <w:tc>
          <w:tcPr>
            <w:tcW w:w="425" w:type="dxa"/>
          </w:tcPr>
          <w:p w:rsidR="000A2EF6" w:rsidRPr="00E17BDE" w:rsidRDefault="000A2EF6" w:rsidP="006B72EE">
            <w:pPr>
              <w:pStyle w:val="tabulka1"/>
              <w:keepNext/>
              <w:spacing w:before="40" w:after="40"/>
            </w:pPr>
            <w:r w:rsidRPr="00E17BDE">
              <w:t>4</w:t>
            </w:r>
          </w:p>
        </w:tc>
        <w:tc>
          <w:tcPr>
            <w:tcW w:w="425" w:type="dxa"/>
            <w:noWrap/>
          </w:tcPr>
          <w:p w:rsidR="000A2EF6" w:rsidRPr="000A2EF6" w:rsidRDefault="000A2EF6" w:rsidP="000A2EF6">
            <w:pPr>
              <w:pStyle w:val="Tabulka10"/>
              <w:rPr>
                <w:sz w:val="20"/>
              </w:rPr>
            </w:pPr>
            <w:r w:rsidRPr="000A2EF6">
              <w:rPr>
                <w:sz w:val="20"/>
              </w:rPr>
              <w:t>40</w:t>
            </w:r>
          </w:p>
        </w:tc>
        <w:tc>
          <w:tcPr>
            <w:tcW w:w="1843" w:type="dxa"/>
            <w:noWrap/>
            <w:hideMark/>
          </w:tcPr>
          <w:p w:rsidR="000A2EF6" w:rsidRPr="000A2EF6" w:rsidRDefault="000A2EF6" w:rsidP="000A2EF6">
            <w:pPr>
              <w:pStyle w:val="Tabulka10"/>
              <w:jc w:val="right"/>
              <w:rPr>
                <w:rFonts w:eastAsia="Calibri"/>
                <w:sz w:val="20"/>
              </w:rPr>
            </w:pPr>
            <w:r w:rsidRPr="000A2EF6">
              <w:rPr>
                <w:rFonts w:eastAsia="Calibri"/>
                <w:sz w:val="20"/>
              </w:rPr>
              <w:t>3100 Kč</w:t>
            </w:r>
          </w:p>
        </w:tc>
        <w:tc>
          <w:tcPr>
            <w:tcW w:w="2159" w:type="dxa"/>
            <w:noWrap/>
            <w:hideMark/>
          </w:tcPr>
          <w:p w:rsidR="000A2EF6" w:rsidRPr="000A2EF6" w:rsidRDefault="000A2EF6" w:rsidP="000A2EF6">
            <w:pPr>
              <w:pStyle w:val="Tabulka10"/>
              <w:jc w:val="right"/>
              <w:rPr>
                <w:rFonts w:eastAsia="Calibri"/>
                <w:sz w:val="20"/>
              </w:rPr>
            </w:pPr>
            <w:r w:rsidRPr="000A2EF6">
              <w:rPr>
                <w:rFonts w:eastAsia="Calibri"/>
                <w:sz w:val="20"/>
              </w:rPr>
              <w:t>3751 Kč</w:t>
            </w:r>
          </w:p>
        </w:tc>
        <w:tc>
          <w:tcPr>
            <w:tcW w:w="2021" w:type="dxa"/>
            <w:noWrap/>
          </w:tcPr>
          <w:p w:rsidR="000A2EF6" w:rsidRPr="000A2EF6" w:rsidRDefault="000A2EF6" w:rsidP="000A2EF6">
            <w:pPr>
              <w:pStyle w:val="Tabulka10"/>
              <w:jc w:val="right"/>
              <w:rPr>
                <w:rFonts w:eastAsia="Calibri"/>
                <w:sz w:val="20"/>
              </w:rPr>
            </w:pPr>
            <w:r w:rsidRPr="000A2EF6">
              <w:rPr>
                <w:rFonts w:eastAsia="Calibri"/>
                <w:sz w:val="20"/>
              </w:rPr>
              <w:t>124000 Kč</w:t>
            </w:r>
          </w:p>
        </w:tc>
        <w:tc>
          <w:tcPr>
            <w:tcW w:w="2021" w:type="dxa"/>
            <w:noWrap/>
          </w:tcPr>
          <w:p w:rsidR="000A2EF6" w:rsidRPr="000A2EF6" w:rsidRDefault="000A2EF6" w:rsidP="000A2EF6">
            <w:pPr>
              <w:pStyle w:val="Tabulka10"/>
              <w:jc w:val="right"/>
              <w:rPr>
                <w:rFonts w:eastAsia="Calibri"/>
                <w:sz w:val="20"/>
              </w:rPr>
            </w:pPr>
            <w:r w:rsidRPr="000A2EF6">
              <w:rPr>
                <w:rFonts w:eastAsia="Calibri"/>
                <w:sz w:val="20"/>
              </w:rPr>
              <w:t>150040 Kč</w:t>
            </w:r>
          </w:p>
        </w:tc>
      </w:tr>
      <w:tr w:rsidR="000A2EF6" w:rsidRPr="00E17BDE" w:rsidTr="0019536A">
        <w:trPr>
          <w:trHeight w:val="300"/>
          <w:jc w:val="right"/>
        </w:trPr>
        <w:tc>
          <w:tcPr>
            <w:tcW w:w="425" w:type="dxa"/>
          </w:tcPr>
          <w:p w:rsidR="000A2EF6" w:rsidRPr="00E17BDE" w:rsidRDefault="000A2EF6" w:rsidP="006B72EE">
            <w:pPr>
              <w:pStyle w:val="tabulka1"/>
              <w:keepNext/>
              <w:spacing w:before="40" w:after="40"/>
            </w:pPr>
            <w:r w:rsidRPr="00E17BDE">
              <w:t>5</w:t>
            </w:r>
          </w:p>
        </w:tc>
        <w:tc>
          <w:tcPr>
            <w:tcW w:w="425" w:type="dxa"/>
            <w:noWrap/>
          </w:tcPr>
          <w:p w:rsidR="000A2EF6" w:rsidRPr="000A2EF6" w:rsidRDefault="000A2EF6" w:rsidP="000A2EF6">
            <w:pPr>
              <w:pStyle w:val="Tabulka10"/>
              <w:rPr>
                <w:sz w:val="20"/>
              </w:rPr>
            </w:pPr>
            <w:r w:rsidRPr="000A2EF6">
              <w:rPr>
                <w:sz w:val="20"/>
              </w:rPr>
              <w:t>16</w:t>
            </w:r>
          </w:p>
        </w:tc>
        <w:tc>
          <w:tcPr>
            <w:tcW w:w="1843" w:type="dxa"/>
            <w:noWrap/>
            <w:hideMark/>
          </w:tcPr>
          <w:p w:rsidR="000A2EF6" w:rsidRPr="000A2EF6" w:rsidRDefault="000A2EF6" w:rsidP="000A2EF6">
            <w:pPr>
              <w:pStyle w:val="Tabulka10"/>
              <w:jc w:val="right"/>
              <w:rPr>
                <w:rFonts w:eastAsia="Calibri"/>
                <w:sz w:val="20"/>
              </w:rPr>
            </w:pPr>
            <w:r w:rsidRPr="000A2EF6">
              <w:rPr>
                <w:rFonts w:eastAsia="Calibri"/>
                <w:sz w:val="20"/>
              </w:rPr>
              <w:t>1900 Kč</w:t>
            </w:r>
          </w:p>
        </w:tc>
        <w:tc>
          <w:tcPr>
            <w:tcW w:w="2159" w:type="dxa"/>
            <w:noWrap/>
            <w:hideMark/>
          </w:tcPr>
          <w:p w:rsidR="000A2EF6" w:rsidRPr="000A2EF6" w:rsidRDefault="000A2EF6" w:rsidP="000A2EF6">
            <w:pPr>
              <w:pStyle w:val="Tabulka10"/>
              <w:jc w:val="right"/>
              <w:rPr>
                <w:rFonts w:eastAsia="Calibri"/>
                <w:sz w:val="20"/>
              </w:rPr>
            </w:pPr>
            <w:r w:rsidRPr="000A2EF6">
              <w:rPr>
                <w:rFonts w:eastAsia="Calibri"/>
                <w:sz w:val="20"/>
              </w:rPr>
              <w:t>2299 Kč</w:t>
            </w:r>
          </w:p>
        </w:tc>
        <w:tc>
          <w:tcPr>
            <w:tcW w:w="2021" w:type="dxa"/>
            <w:noWrap/>
          </w:tcPr>
          <w:p w:rsidR="000A2EF6" w:rsidRPr="000A2EF6" w:rsidRDefault="000A2EF6" w:rsidP="000A2EF6">
            <w:pPr>
              <w:pStyle w:val="Tabulka10"/>
              <w:jc w:val="right"/>
              <w:rPr>
                <w:rFonts w:eastAsia="Calibri"/>
                <w:sz w:val="20"/>
              </w:rPr>
            </w:pPr>
            <w:r w:rsidRPr="000A2EF6">
              <w:rPr>
                <w:rFonts w:eastAsia="Calibri"/>
                <w:sz w:val="20"/>
              </w:rPr>
              <w:t>30400 Kč</w:t>
            </w:r>
          </w:p>
        </w:tc>
        <w:tc>
          <w:tcPr>
            <w:tcW w:w="2021" w:type="dxa"/>
            <w:noWrap/>
          </w:tcPr>
          <w:p w:rsidR="000A2EF6" w:rsidRPr="000A2EF6" w:rsidRDefault="000A2EF6" w:rsidP="000A2EF6">
            <w:pPr>
              <w:pStyle w:val="Tabulka10"/>
              <w:jc w:val="right"/>
              <w:rPr>
                <w:rFonts w:eastAsia="Calibri"/>
                <w:sz w:val="20"/>
              </w:rPr>
            </w:pPr>
            <w:r w:rsidRPr="000A2EF6">
              <w:rPr>
                <w:rFonts w:eastAsia="Calibri"/>
                <w:sz w:val="20"/>
              </w:rPr>
              <w:t>36784 Kč</w:t>
            </w:r>
          </w:p>
        </w:tc>
      </w:tr>
      <w:tr w:rsidR="000A2EF6" w:rsidRPr="00E17BDE" w:rsidTr="0019536A">
        <w:trPr>
          <w:trHeight w:val="300"/>
          <w:jc w:val="right"/>
        </w:trPr>
        <w:tc>
          <w:tcPr>
            <w:tcW w:w="425" w:type="dxa"/>
          </w:tcPr>
          <w:p w:rsidR="000A2EF6" w:rsidRPr="00E17BDE" w:rsidRDefault="000A2EF6" w:rsidP="006B72EE">
            <w:pPr>
              <w:pStyle w:val="tabulka1"/>
              <w:keepNext/>
              <w:spacing w:before="40" w:after="40"/>
            </w:pPr>
            <w:r w:rsidRPr="00E17BDE">
              <w:t>6</w:t>
            </w:r>
          </w:p>
        </w:tc>
        <w:tc>
          <w:tcPr>
            <w:tcW w:w="425" w:type="dxa"/>
            <w:noWrap/>
          </w:tcPr>
          <w:p w:rsidR="000A2EF6" w:rsidRPr="000A2EF6" w:rsidRDefault="000A2EF6" w:rsidP="000A2EF6">
            <w:pPr>
              <w:pStyle w:val="Tabulka10"/>
              <w:rPr>
                <w:sz w:val="20"/>
              </w:rPr>
            </w:pPr>
            <w:r w:rsidRPr="000A2EF6">
              <w:rPr>
                <w:sz w:val="20"/>
              </w:rPr>
              <w:t>60</w:t>
            </w:r>
          </w:p>
        </w:tc>
        <w:tc>
          <w:tcPr>
            <w:tcW w:w="1843" w:type="dxa"/>
            <w:noWrap/>
            <w:hideMark/>
          </w:tcPr>
          <w:p w:rsidR="000A2EF6" w:rsidRPr="000A2EF6" w:rsidRDefault="000A2EF6" w:rsidP="000A2EF6">
            <w:pPr>
              <w:pStyle w:val="Tabulka10"/>
              <w:jc w:val="right"/>
              <w:rPr>
                <w:rFonts w:eastAsia="Calibri"/>
                <w:sz w:val="20"/>
              </w:rPr>
            </w:pPr>
            <w:r w:rsidRPr="000A2EF6">
              <w:rPr>
                <w:rFonts w:eastAsia="Calibri"/>
                <w:sz w:val="20"/>
              </w:rPr>
              <w:t>2870 Kč</w:t>
            </w:r>
          </w:p>
        </w:tc>
        <w:tc>
          <w:tcPr>
            <w:tcW w:w="2159" w:type="dxa"/>
            <w:noWrap/>
            <w:hideMark/>
          </w:tcPr>
          <w:p w:rsidR="000A2EF6" w:rsidRPr="000A2EF6" w:rsidRDefault="000A2EF6" w:rsidP="000A2EF6">
            <w:pPr>
              <w:pStyle w:val="Tabulka10"/>
              <w:jc w:val="right"/>
              <w:rPr>
                <w:rFonts w:eastAsia="Calibri"/>
                <w:sz w:val="20"/>
              </w:rPr>
            </w:pPr>
            <w:r w:rsidRPr="000A2EF6">
              <w:rPr>
                <w:rFonts w:eastAsia="Calibri"/>
                <w:sz w:val="20"/>
              </w:rPr>
              <w:t>3472,70 Kč</w:t>
            </w:r>
          </w:p>
        </w:tc>
        <w:tc>
          <w:tcPr>
            <w:tcW w:w="2021" w:type="dxa"/>
            <w:noWrap/>
          </w:tcPr>
          <w:p w:rsidR="000A2EF6" w:rsidRPr="000A2EF6" w:rsidRDefault="000A2EF6" w:rsidP="000A2EF6">
            <w:pPr>
              <w:pStyle w:val="Tabulka10"/>
              <w:jc w:val="right"/>
              <w:rPr>
                <w:rFonts w:eastAsia="Calibri"/>
                <w:sz w:val="20"/>
              </w:rPr>
            </w:pPr>
            <w:r w:rsidRPr="000A2EF6">
              <w:rPr>
                <w:rFonts w:eastAsia="Calibri"/>
                <w:sz w:val="20"/>
              </w:rPr>
              <w:t>172200 Kč</w:t>
            </w:r>
          </w:p>
        </w:tc>
        <w:tc>
          <w:tcPr>
            <w:tcW w:w="2021" w:type="dxa"/>
            <w:noWrap/>
          </w:tcPr>
          <w:p w:rsidR="000A2EF6" w:rsidRPr="000A2EF6" w:rsidRDefault="000A2EF6" w:rsidP="000A2EF6">
            <w:pPr>
              <w:pStyle w:val="Tabulka10"/>
              <w:jc w:val="right"/>
              <w:rPr>
                <w:rFonts w:eastAsia="Calibri"/>
                <w:sz w:val="20"/>
              </w:rPr>
            </w:pPr>
            <w:r w:rsidRPr="000A2EF6">
              <w:rPr>
                <w:rFonts w:eastAsia="Calibri"/>
                <w:sz w:val="20"/>
              </w:rPr>
              <w:t>208362 Kč</w:t>
            </w:r>
          </w:p>
        </w:tc>
      </w:tr>
      <w:tr w:rsidR="000A2EF6" w:rsidRPr="00E17BDE" w:rsidTr="0019536A">
        <w:trPr>
          <w:trHeight w:val="300"/>
          <w:jc w:val="right"/>
        </w:trPr>
        <w:tc>
          <w:tcPr>
            <w:tcW w:w="425" w:type="dxa"/>
          </w:tcPr>
          <w:p w:rsidR="000A2EF6" w:rsidRPr="00E17BDE" w:rsidRDefault="000A2EF6" w:rsidP="006B72EE">
            <w:pPr>
              <w:pStyle w:val="tabulka1"/>
              <w:keepNext/>
              <w:spacing w:before="40" w:after="40"/>
            </w:pPr>
            <w:r>
              <w:t>7</w:t>
            </w:r>
          </w:p>
        </w:tc>
        <w:tc>
          <w:tcPr>
            <w:tcW w:w="425" w:type="dxa"/>
            <w:noWrap/>
          </w:tcPr>
          <w:p w:rsidR="000A2EF6" w:rsidRPr="000A2EF6" w:rsidRDefault="000A2EF6" w:rsidP="000A2EF6">
            <w:pPr>
              <w:pStyle w:val="Tabulka10"/>
              <w:rPr>
                <w:sz w:val="20"/>
              </w:rPr>
            </w:pPr>
            <w:r w:rsidRPr="000A2EF6">
              <w:rPr>
                <w:sz w:val="20"/>
              </w:rPr>
              <w:t>32</w:t>
            </w:r>
          </w:p>
        </w:tc>
        <w:tc>
          <w:tcPr>
            <w:tcW w:w="1843" w:type="dxa"/>
            <w:noWrap/>
          </w:tcPr>
          <w:p w:rsidR="000A2EF6" w:rsidRPr="000A2EF6" w:rsidRDefault="000A2EF6" w:rsidP="000A2EF6">
            <w:pPr>
              <w:pStyle w:val="Tabulka10"/>
              <w:jc w:val="right"/>
              <w:rPr>
                <w:rFonts w:eastAsia="Calibri"/>
                <w:sz w:val="20"/>
              </w:rPr>
            </w:pPr>
            <w:r w:rsidRPr="000A2EF6">
              <w:rPr>
                <w:rFonts w:eastAsia="Calibri"/>
                <w:sz w:val="20"/>
              </w:rPr>
              <w:t>2550 Kč</w:t>
            </w:r>
          </w:p>
        </w:tc>
        <w:tc>
          <w:tcPr>
            <w:tcW w:w="2159" w:type="dxa"/>
            <w:noWrap/>
          </w:tcPr>
          <w:p w:rsidR="000A2EF6" w:rsidRPr="000A2EF6" w:rsidRDefault="000A2EF6" w:rsidP="000A2EF6">
            <w:pPr>
              <w:pStyle w:val="Tabulka10"/>
              <w:jc w:val="right"/>
              <w:rPr>
                <w:rFonts w:eastAsia="Calibri"/>
                <w:sz w:val="20"/>
              </w:rPr>
            </w:pPr>
            <w:r w:rsidRPr="000A2EF6">
              <w:rPr>
                <w:rFonts w:eastAsia="Calibri"/>
                <w:sz w:val="20"/>
              </w:rPr>
              <w:t>3085,50 Kč</w:t>
            </w:r>
          </w:p>
        </w:tc>
        <w:tc>
          <w:tcPr>
            <w:tcW w:w="2021" w:type="dxa"/>
            <w:noWrap/>
          </w:tcPr>
          <w:p w:rsidR="000A2EF6" w:rsidRPr="000A2EF6" w:rsidRDefault="000A2EF6" w:rsidP="000A2EF6">
            <w:pPr>
              <w:pStyle w:val="Tabulka10"/>
              <w:jc w:val="right"/>
              <w:rPr>
                <w:rFonts w:eastAsia="Calibri"/>
                <w:sz w:val="20"/>
              </w:rPr>
            </w:pPr>
            <w:r w:rsidRPr="000A2EF6">
              <w:rPr>
                <w:rFonts w:eastAsia="Calibri"/>
                <w:sz w:val="20"/>
              </w:rPr>
              <w:t>81600 Kč</w:t>
            </w:r>
          </w:p>
        </w:tc>
        <w:tc>
          <w:tcPr>
            <w:tcW w:w="2021" w:type="dxa"/>
            <w:noWrap/>
          </w:tcPr>
          <w:p w:rsidR="000A2EF6" w:rsidRPr="000A2EF6" w:rsidRDefault="000A2EF6" w:rsidP="000A2EF6">
            <w:pPr>
              <w:pStyle w:val="Tabulka10"/>
              <w:jc w:val="right"/>
              <w:rPr>
                <w:rFonts w:eastAsia="Calibri"/>
                <w:sz w:val="20"/>
              </w:rPr>
            </w:pPr>
            <w:r w:rsidRPr="000A2EF6">
              <w:rPr>
                <w:rFonts w:eastAsia="Calibri"/>
                <w:sz w:val="20"/>
              </w:rPr>
              <w:t>98736 Kč</w:t>
            </w:r>
          </w:p>
        </w:tc>
      </w:tr>
      <w:tr w:rsidR="000A2EF6" w:rsidRPr="00E17BDE" w:rsidTr="00E17BDE">
        <w:trPr>
          <w:trHeight w:val="181"/>
          <w:jc w:val="right"/>
        </w:trPr>
        <w:tc>
          <w:tcPr>
            <w:tcW w:w="4852" w:type="dxa"/>
            <w:gridSpan w:val="4"/>
          </w:tcPr>
          <w:p w:rsidR="000A2EF6" w:rsidRPr="0094682D" w:rsidRDefault="000A2EF6" w:rsidP="006B72EE">
            <w:pPr>
              <w:pStyle w:val="tabulka1"/>
              <w:spacing w:before="40" w:after="40"/>
              <w:rPr>
                <w:b/>
                <w:sz w:val="22"/>
                <w:highlight w:val="yellow"/>
              </w:rPr>
            </w:pPr>
            <w:r w:rsidRPr="0094682D">
              <w:rPr>
                <w:b/>
                <w:sz w:val="22"/>
              </w:rPr>
              <w:t>CELKEM</w:t>
            </w:r>
          </w:p>
        </w:tc>
        <w:tc>
          <w:tcPr>
            <w:tcW w:w="2021" w:type="dxa"/>
            <w:noWrap/>
          </w:tcPr>
          <w:p w:rsidR="000A2EF6" w:rsidRDefault="000A2EF6" w:rsidP="00533C02">
            <w:pPr>
              <w:spacing w:before="40" w:after="40" w:line="240" w:lineRule="auto"/>
              <w:jc w:val="right"/>
              <w:rPr>
                <w:rFonts w:ascii="Calibri" w:eastAsia="Calibri" w:hAnsi="Calibri"/>
              </w:rPr>
            </w:pPr>
            <w:r>
              <w:rPr>
                <w:rFonts w:ascii="Calibri" w:eastAsia="Calibri" w:hAnsi="Calibri"/>
                <w:b/>
                <w:color w:val="000000"/>
                <w:sz w:val="22"/>
              </w:rPr>
              <w:t>471 200,00 Kč</w:t>
            </w:r>
          </w:p>
        </w:tc>
        <w:tc>
          <w:tcPr>
            <w:tcW w:w="2021" w:type="dxa"/>
            <w:noWrap/>
          </w:tcPr>
          <w:p w:rsidR="000A2EF6" w:rsidRDefault="000A2EF6" w:rsidP="00533C02">
            <w:pPr>
              <w:spacing w:before="40" w:after="40" w:line="240" w:lineRule="auto"/>
              <w:jc w:val="right"/>
              <w:rPr>
                <w:rFonts w:ascii="Calibri" w:eastAsia="Calibri" w:hAnsi="Calibri"/>
              </w:rPr>
            </w:pPr>
            <w:r>
              <w:rPr>
                <w:rFonts w:ascii="Calibri" w:eastAsia="Calibri" w:hAnsi="Calibri"/>
                <w:b/>
                <w:color w:val="000000"/>
                <w:sz w:val="22"/>
              </w:rPr>
              <w:t>570 152,00 Kč</w:t>
            </w:r>
          </w:p>
        </w:tc>
      </w:tr>
    </w:tbl>
    <w:p w:rsidR="00010139" w:rsidRPr="00C81616" w:rsidRDefault="00010139" w:rsidP="007B6649">
      <w:pPr>
        <w:pStyle w:val="Nadpis2"/>
      </w:pPr>
      <w:r w:rsidRPr="00C81616">
        <w:t>V kupní ceně jsou zahrnuty veškeré náklady prodávajícího související s řádným a včasným dodáním předmětu koupě, zejména náklady na zajištění zboží, skladování, pojištění. Dále je v kupní ceně zahrnuta cena dopravy předmětu koupě do místa plnění, předvedení předmětu koupě a zaškolení kupujícího nebo osob jím určených ohledně způsobu užívání předmětu koupě.</w:t>
      </w:r>
    </w:p>
    <w:p w:rsidR="00010139" w:rsidRPr="00C81616" w:rsidRDefault="00010139" w:rsidP="007B6649">
      <w:pPr>
        <w:pStyle w:val="Nadpis2"/>
      </w:pPr>
      <w:r w:rsidRPr="00C81616">
        <w:t>Překročení kupní ceny je možné pouze dojde-li k účinnosti změn právních předpisů týkajících se výše daně z přidané hodnoty. V tomto případě bude celková cena upravena podle výše sazeb DPH platných v době vzniku zdanitelného plnění.</w:t>
      </w:r>
    </w:p>
    <w:p w:rsidR="00010139" w:rsidRPr="00C81616" w:rsidRDefault="00010139" w:rsidP="00D552F8">
      <w:pPr>
        <w:pStyle w:val="Nadpis1"/>
      </w:pPr>
      <w:r w:rsidRPr="00C81616">
        <w:t>Platební podmínky</w:t>
      </w:r>
    </w:p>
    <w:p w:rsidR="00010139" w:rsidRPr="00C81616" w:rsidRDefault="00010139" w:rsidP="007B6649">
      <w:pPr>
        <w:pStyle w:val="Nadpis2"/>
        <w:rPr>
          <w:szCs w:val="22"/>
        </w:rPr>
      </w:pPr>
      <w:r w:rsidRPr="00C81616">
        <w:rPr>
          <w:szCs w:val="22"/>
        </w:rPr>
        <w:t>Kupující se za předmět koupě poskytnutý prodávajícím dle této smlouvy zavazuje zaplatit prodávajícímu kupní cenu, a to řádně a včas.</w:t>
      </w:r>
    </w:p>
    <w:p w:rsidR="00010139" w:rsidRPr="00C81616" w:rsidRDefault="00010139" w:rsidP="007B6649">
      <w:pPr>
        <w:pStyle w:val="Nadpis2"/>
        <w:rPr>
          <w:szCs w:val="22"/>
        </w:rPr>
      </w:pPr>
      <w:r w:rsidRPr="00C81616">
        <w:rPr>
          <w:szCs w:val="22"/>
        </w:rPr>
        <w:t>Prodávající se zavazuje vystavit dva originály faktur (daňových dokladů).</w:t>
      </w:r>
    </w:p>
    <w:p w:rsidR="00010139" w:rsidRPr="00C81616" w:rsidRDefault="00010139" w:rsidP="007B6649">
      <w:pPr>
        <w:pStyle w:val="Nadpis2"/>
        <w:rPr>
          <w:szCs w:val="22"/>
        </w:rPr>
      </w:pPr>
      <w:r w:rsidRPr="00C81616">
        <w:rPr>
          <w:szCs w:val="22"/>
        </w:rPr>
        <w:t xml:space="preserve">Splatnost faktury je 30 dnů ode dne vystavení řádného a úplného daňového dokladu, jehož nedílnou přílohou musí být vždy originál potvrzeného předávacího protokolu dle čl. </w:t>
      </w:r>
      <w:r w:rsidR="007B6649">
        <w:rPr>
          <w:szCs w:val="22"/>
        </w:rPr>
        <w:t>8</w:t>
      </w:r>
      <w:r w:rsidRPr="00C81616">
        <w:rPr>
          <w:szCs w:val="22"/>
        </w:rPr>
        <w:t xml:space="preserve"> odst. 1 a 2 této smlouvy, jako podklad pro správnost vyúčtování kupní ceny.</w:t>
      </w:r>
    </w:p>
    <w:p w:rsidR="00010139" w:rsidRPr="00C81616" w:rsidRDefault="00010139" w:rsidP="007B6649">
      <w:pPr>
        <w:pStyle w:val="Nadpis2"/>
        <w:rPr>
          <w:szCs w:val="22"/>
        </w:rPr>
      </w:pPr>
      <w:r w:rsidRPr="00C81616">
        <w:rPr>
          <w:szCs w:val="22"/>
        </w:rPr>
        <w:t xml:space="preserve">Faktura na provedenou dodávku předmětu koupě bude vystavena do 15 dnů od uskutečnění zdanitelného plnění (tj. od data předání a převzetí předmětu koupě uvedeném na předávacím protokolu) a musí splňovat náležitosti daňového a účetního dokladu podle zákona č. 563/1991 Sb., o účetnictví, ve znění pozdějších předpisů a zákona č. 235/2004 Sb., o dani z přidané hodnoty, ve znění pozdějších předpisů. Oba originály faktury musí být dále zaslány na adresu kupujícího uvedenou v záhlaví této smlouvy. V opačném případě má kupující právo fakturu do 15 dnů od doručení vrátit k doplnění či opravě bez toho, že by byl v prodlení s úhradou. Tímto úkonem se přeruší lhůta splatnosti a nová lhůta splatnosti začne běžet dnem doručení opravené faktury kupujícímu. Ohledně úhrady kupní ceny či její nesplacené části se v takových případech kupující neocitá v prodlení. </w:t>
      </w:r>
    </w:p>
    <w:p w:rsidR="00010139" w:rsidRPr="00C81616" w:rsidRDefault="00010139" w:rsidP="007B6649">
      <w:pPr>
        <w:pStyle w:val="Nadpis2"/>
        <w:rPr>
          <w:szCs w:val="22"/>
        </w:rPr>
      </w:pPr>
      <w:r w:rsidRPr="00C81616">
        <w:rPr>
          <w:szCs w:val="22"/>
        </w:rPr>
        <w:t>Termínem úhrady se rozumí den odepsání z účtu kupujícího.</w:t>
      </w:r>
    </w:p>
    <w:p w:rsidR="00010139" w:rsidRPr="00C81616" w:rsidRDefault="00010139" w:rsidP="007B6649">
      <w:pPr>
        <w:pStyle w:val="Nadpis2"/>
        <w:rPr>
          <w:szCs w:val="22"/>
        </w:rPr>
      </w:pPr>
      <w:r w:rsidRPr="00C81616">
        <w:rPr>
          <w:szCs w:val="22"/>
        </w:rPr>
        <w:t>Smluvní strany si sjednávají, že jakoukoli pohledávku vzniklou na základě této smlouvy, lze postoupit na třetí osobu pouze s předchozím písemným souhlasem strany, proti níž taková pohledávka směřuje.</w:t>
      </w:r>
    </w:p>
    <w:p w:rsidR="00010139" w:rsidRPr="00C81616" w:rsidRDefault="00010139" w:rsidP="007B6649">
      <w:pPr>
        <w:pStyle w:val="Nadpis2"/>
        <w:rPr>
          <w:color w:val="000000"/>
          <w:szCs w:val="22"/>
        </w:rPr>
      </w:pPr>
      <w:r w:rsidRPr="00C81616">
        <w:rPr>
          <w:color w:val="000000"/>
          <w:szCs w:val="22"/>
        </w:rPr>
        <w:t xml:space="preserve">Prodávající se zavazuje, že na jím vydaných daňových dokladech bude uvádět pouze čísla tuzemských bankovních účtů, která jsou správcem daně zveřejněna způsobem umožňujícím dálkový přístup (§ 98 písm. </w:t>
      </w:r>
      <w:r w:rsidRPr="00C81616">
        <w:rPr>
          <w:color w:val="000000"/>
          <w:szCs w:val="22"/>
        </w:rPr>
        <w:lastRenderedPageBreak/>
        <w:t xml:space="preserve">d)  zákona č.235/2004 Sb., o dani z přidané hodnoty, </w:t>
      </w:r>
      <w:r w:rsidRPr="00C81616">
        <w:rPr>
          <w:szCs w:val="22"/>
        </w:rPr>
        <w:t>ve znění pozdějších předpisů</w:t>
      </w:r>
      <w:r w:rsidRPr="00C81616">
        <w:rPr>
          <w:color w:val="000000"/>
          <w:szCs w:val="22"/>
        </w:rPr>
        <w:t xml:space="preserve">).  V případě, že daňový doklad bude obsahovat jiný než takto zveřejněný tuzemský bankovní účet, má kupující právo ponížit platbu prodávajícímu uskutečňovanou na základě této smlouvy o příslušnou částku DPH a současně je </w:t>
      </w:r>
      <w:r w:rsidRPr="00C81616">
        <w:rPr>
          <w:iCs/>
          <w:color w:val="000000"/>
          <w:szCs w:val="22"/>
        </w:rPr>
        <w:t>oprávněn odvést částku DPH z příslušného plnění přímo na účet finančnímu úřadu.</w:t>
      </w:r>
      <w:r w:rsidRPr="00C81616">
        <w:rPr>
          <w:color w:val="000000"/>
          <w:szCs w:val="22"/>
        </w:rPr>
        <w:t xml:space="preserve"> Smluvní strany si sjednávají, že takto prodávajícímu nevyplacenou částku DPH odvede správci daně sám kupující v souladu s ustanovením § 1</w:t>
      </w:r>
      <w:r>
        <w:rPr>
          <w:color w:val="000000"/>
          <w:szCs w:val="22"/>
        </w:rPr>
        <w:t>09a zákona č. 235/2004 </w:t>
      </w:r>
      <w:r w:rsidRPr="00C81616">
        <w:rPr>
          <w:color w:val="000000"/>
          <w:szCs w:val="22"/>
        </w:rPr>
        <w:t xml:space="preserve">Sb., o dani z přidané hodnoty, </w:t>
      </w:r>
      <w:r w:rsidRPr="00C81616">
        <w:rPr>
          <w:szCs w:val="22"/>
        </w:rPr>
        <w:t>ve znění pozdějších předpisů</w:t>
      </w:r>
      <w:r w:rsidRPr="00C81616">
        <w:rPr>
          <w:color w:val="000000"/>
          <w:szCs w:val="22"/>
        </w:rPr>
        <w:t>.</w:t>
      </w:r>
    </w:p>
    <w:p w:rsidR="00010139" w:rsidRPr="00C81616" w:rsidRDefault="00010139" w:rsidP="007B6649">
      <w:pPr>
        <w:pStyle w:val="Nadpis2"/>
        <w:rPr>
          <w:color w:val="000000"/>
          <w:szCs w:val="22"/>
        </w:rPr>
      </w:pPr>
      <w:r w:rsidRPr="00C81616">
        <w:rPr>
          <w:color w:val="000000"/>
          <w:szCs w:val="22"/>
        </w:rPr>
        <w:t>V případě, že se prodávající stane tzv. nespolehlivým plát</w:t>
      </w:r>
      <w:r>
        <w:rPr>
          <w:color w:val="000000"/>
          <w:szCs w:val="22"/>
        </w:rPr>
        <w:t>cem DPH ve smyslu §106a zák. č. </w:t>
      </w:r>
      <w:r w:rsidRPr="00C81616">
        <w:rPr>
          <w:color w:val="000000"/>
          <w:szCs w:val="22"/>
        </w:rPr>
        <w:t xml:space="preserve">235/2004 Sb., o dani z přidané hodnoty, </w:t>
      </w:r>
      <w:r w:rsidRPr="00C81616">
        <w:rPr>
          <w:szCs w:val="22"/>
        </w:rPr>
        <w:t>ve znění pozdějších předpisů,</w:t>
      </w:r>
      <w:r w:rsidRPr="00C81616">
        <w:rPr>
          <w:color w:val="000000"/>
          <w:szCs w:val="22"/>
        </w:rPr>
        <w:t xml:space="preserve"> je kupující oprávněn odvést částku DPH z příslušného plnění přímo na účet finančnímu úřadu, a to v návaznosti na §109 a §109a zákona č. 235/2004 Sb., o dani z přidané hodnoty, </w:t>
      </w:r>
      <w:r w:rsidRPr="00C81616">
        <w:rPr>
          <w:szCs w:val="22"/>
        </w:rPr>
        <w:t>ve znění pozdějších předpisů</w:t>
      </w:r>
      <w:r w:rsidRPr="00C81616">
        <w:rPr>
          <w:color w:val="000000"/>
          <w:szCs w:val="22"/>
        </w:rPr>
        <w:t xml:space="preserve">. V takovém případě tuto skutečnost kupující oznámí prodávajícímu a úhradou DPH na účet finančního úřadu se pohledávka kupujícího vůči prodávajícímu v částce uhrazené DPH považuje bez ohledu na další ustanovení této smlouvy za uhrazenou. Skutečnost, že se prodávající stal tzv. nespolehlivým plátcem DPH, bude ověřena z veřejně dostupného </w:t>
      </w:r>
      <w:r>
        <w:rPr>
          <w:color w:val="000000"/>
          <w:szCs w:val="22"/>
        </w:rPr>
        <w:t>Registru plátců DPH a </w:t>
      </w:r>
      <w:r w:rsidRPr="00C81616">
        <w:rPr>
          <w:color w:val="000000"/>
          <w:szCs w:val="22"/>
        </w:rPr>
        <w:t>identifikovaných osob, což prodávající výslovně akceptuje a nebude činit sporným.</w:t>
      </w:r>
    </w:p>
    <w:p w:rsidR="00010139" w:rsidRPr="00C81616" w:rsidRDefault="00010139" w:rsidP="00D552F8">
      <w:pPr>
        <w:pStyle w:val="Nadpis1"/>
      </w:pPr>
      <w:r w:rsidRPr="00C81616">
        <w:t>Podmínky dodání předmětu koupě</w:t>
      </w:r>
    </w:p>
    <w:p w:rsidR="00010139" w:rsidRPr="00C81616" w:rsidRDefault="00010139" w:rsidP="007B6649">
      <w:pPr>
        <w:pStyle w:val="Nadpis2"/>
      </w:pPr>
      <w:r w:rsidRPr="00C81616">
        <w:t>Zboží, které je předmětem koupě, bude prodávajícím předáno a kupujícím převzato na základě</w:t>
      </w:r>
      <w:r w:rsidRPr="00C81616">
        <w:rPr>
          <w:color w:val="FF0000"/>
        </w:rPr>
        <w:t xml:space="preserve"> </w:t>
      </w:r>
      <w:r w:rsidRPr="00C81616">
        <w:t>předávacího protokolu potvrzeného zástupcem kupujícího, kde bude zboží jasně a srozumitelně specifikováno.</w:t>
      </w:r>
    </w:p>
    <w:p w:rsidR="00010139" w:rsidRPr="00837FB5" w:rsidRDefault="00010139" w:rsidP="007B6649">
      <w:pPr>
        <w:pStyle w:val="Nadpis2"/>
      </w:pPr>
      <w:r w:rsidRPr="00837FB5">
        <w:t>Osobou oprávněnou potvrdit předávací protokol, resp. předávací protokoly, v zastoupení kupujícího, za předpokladu provedení pečlivé kontroly souladu dodávky předmětu koupě s podmínkami dle této smlouvy a uvedení data převzetí, je</w:t>
      </w:r>
      <w:r w:rsidR="007B6649">
        <w:t xml:space="preserve"> kontaktní osoba uvedená v čl. 1.2 této smlouvy.</w:t>
      </w:r>
    </w:p>
    <w:p w:rsidR="00010139" w:rsidRPr="00C81616" w:rsidRDefault="00010139" w:rsidP="007B6649">
      <w:pPr>
        <w:pStyle w:val="Nadpis2"/>
      </w:pPr>
      <w:r w:rsidRPr="00C81616">
        <w:t>Kupující je oprávněn odmítnout předmět koupě převzít, bude-li se na něm či jeho části vyskytovat v okamžiku předání vada anebo předmět koupě nebude splňovat požadované technické parametry dle čl.</w:t>
      </w:r>
      <w:r w:rsidR="007B6649">
        <w:t xml:space="preserve"> 2</w:t>
      </w:r>
      <w:r w:rsidRPr="00C81616">
        <w:t xml:space="preserve"> odst. 1 této smlouvy.</w:t>
      </w:r>
    </w:p>
    <w:p w:rsidR="00010139" w:rsidRPr="00C81616" w:rsidRDefault="00010139" w:rsidP="007B6649">
      <w:pPr>
        <w:pStyle w:val="Nadpis2"/>
      </w:pPr>
      <w:r w:rsidRPr="00C81616">
        <w:t>Předmět koupě se považuje za dodaný a závazek prodávajícího dodat předmět koupě je splněn až okamžikem převzetí předmětu koupě kupujícím bez vad.</w:t>
      </w:r>
    </w:p>
    <w:p w:rsidR="00010139" w:rsidRPr="00C81616" w:rsidRDefault="00010139" w:rsidP="007B6649">
      <w:pPr>
        <w:pStyle w:val="Nadpis2"/>
      </w:pPr>
      <w:r w:rsidRPr="00C81616">
        <w:t>Prodávající je vlastníkem předmětu koupě a nese nebezpečí škody na něm do nabytí vlastnického práva k předmětu koupě kupujícím. Kupující nabývá vlastnické právo k předmětu koupě převzetím předmětu koupě bez vad.</w:t>
      </w:r>
    </w:p>
    <w:p w:rsidR="00010139" w:rsidRPr="00C81616" w:rsidRDefault="00010139" w:rsidP="007B6649">
      <w:pPr>
        <w:pStyle w:val="Nadpis2"/>
      </w:pPr>
      <w:r w:rsidRPr="00C81616">
        <w:t>Prodávající je spolu s předmětem koupě povinen předat kupujícímu doklady prokazující shodu předmětu koupě vydané příslušným orgánem.</w:t>
      </w:r>
    </w:p>
    <w:p w:rsidR="00010139" w:rsidRPr="00C81616" w:rsidRDefault="00010139" w:rsidP="007B6649">
      <w:pPr>
        <w:pStyle w:val="Nadpis2"/>
      </w:pPr>
      <w:r w:rsidRPr="00C81616">
        <w:t xml:space="preserve">Prodávající je povinen předat kupujícímu doklady, jež jsou nutné k převzetí a k užívání předmětu koupě, jakož i další doklady stanovené ve smlouvě. </w:t>
      </w:r>
    </w:p>
    <w:p w:rsidR="00010139" w:rsidRPr="00C81616" w:rsidRDefault="00010139" w:rsidP="007B6649">
      <w:pPr>
        <w:pStyle w:val="Nadpis2"/>
      </w:pPr>
      <w:r w:rsidRPr="00C81616">
        <w:t>Prodávající se zavazuje zajistit vlastním nákladem provedení všech potřebných zkoušek potřebných pro užívání předmětu koupě, pokud je jejich provedení obecně závaznými právními předpisy nebo touto smlouvou požadováno a k předložení těchto dokladů kupujícímu.</w:t>
      </w:r>
    </w:p>
    <w:p w:rsidR="00010139" w:rsidRPr="00C81616" w:rsidRDefault="00010139" w:rsidP="00D552F8">
      <w:pPr>
        <w:pStyle w:val="Nadpis1"/>
      </w:pPr>
      <w:r w:rsidRPr="00C81616">
        <w:t>Odpovědnost za vady</w:t>
      </w:r>
    </w:p>
    <w:p w:rsidR="00010139" w:rsidRPr="00C81616" w:rsidRDefault="00010139" w:rsidP="007B6649">
      <w:pPr>
        <w:pStyle w:val="Nadpis2"/>
        <w:rPr>
          <w:color w:val="000000"/>
        </w:rPr>
      </w:pPr>
      <w:r w:rsidRPr="00C81616">
        <w:t>Prodávající odevzdá kupujícímu předmět koupě v ujednaném množství, jakosti a provedení.</w:t>
      </w:r>
    </w:p>
    <w:p w:rsidR="00010139" w:rsidRPr="00C81616" w:rsidRDefault="00010139" w:rsidP="007B6649">
      <w:pPr>
        <w:pStyle w:val="Nadpis2"/>
      </w:pPr>
      <w:r w:rsidRPr="00C81616">
        <w:t xml:space="preserve">Prodávající je povinen dodat předmět koupě bez právních či faktických vad. </w:t>
      </w:r>
    </w:p>
    <w:p w:rsidR="00010139" w:rsidRPr="00C81616" w:rsidRDefault="00010139" w:rsidP="007B6649">
      <w:pPr>
        <w:pStyle w:val="Nadpis2"/>
      </w:pPr>
      <w:r w:rsidRPr="00C81616">
        <w:t>Prodávající odpovídá za vady předmětu koupě v plném rozsahu dle příslušných</w:t>
      </w:r>
      <w:r>
        <w:t xml:space="preserve"> ustanovení § 2099 a </w:t>
      </w:r>
      <w:r w:rsidRPr="00C81616">
        <w:t>násl. zákona č. 89/2012 Sb., občanského zákoníku.</w:t>
      </w:r>
    </w:p>
    <w:p w:rsidR="00010139" w:rsidRPr="00C81616" w:rsidRDefault="00010139" w:rsidP="007B6649">
      <w:pPr>
        <w:pStyle w:val="Nadpis2"/>
      </w:pPr>
      <w:r w:rsidRPr="00C81616">
        <w:lastRenderedPageBreak/>
        <w:t>Vadou se rozumí odchylka v množství, jakosti a provedení předmětu koupě, jež určuje tato smlouva nebo obecně závazné právní předpisy. Prodávající odpovídá za vady zjevné, skryté i právní, které má předmět koupě v době jeho předání kupujícímu a dále za ty, které se na předmětu koupě vyskytnou v záruční době. Právo kupujícího z vadného plnění zakládá vada, kterou má předmět koupě při přechodu nebezpečí škody na kupujícího, byť se projeví až později. Právo kupujícího založí i později vzniklá vada, kterou prodávající způsobil porušením své povinnosti</w:t>
      </w:r>
    </w:p>
    <w:p w:rsidR="00010139" w:rsidRPr="00C81616" w:rsidRDefault="00010139" w:rsidP="007B6649">
      <w:pPr>
        <w:pStyle w:val="Nadpis2"/>
      </w:pPr>
      <w:r w:rsidRPr="00C81616">
        <w:t xml:space="preserve">Prodávající prohlašuje, že je výlučným vlastníkem předmětu koupě, že na předmětu koupě neváznou žádná práva třetích osob a že není dána žádná překážka, která by mu bránila s předmětem koupě podle této smlouvy disponovat. </w:t>
      </w:r>
    </w:p>
    <w:p w:rsidR="00010139" w:rsidRPr="00C81616" w:rsidRDefault="00010139" w:rsidP="007B6649">
      <w:pPr>
        <w:pStyle w:val="Nadpis2"/>
      </w:pPr>
      <w:r w:rsidRPr="00C81616">
        <w:t>Prodávající prohlašuje, že předmět koupě nemá žádné vady.</w:t>
      </w:r>
    </w:p>
    <w:p w:rsidR="00010139" w:rsidRPr="00C81616" w:rsidRDefault="00010139" w:rsidP="007B6649">
      <w:pPr>
        <w:pStyle w:val="Nadpis2"/>
      </w:pPr>
      <w:r w:rsidRPr="00C81616">
        <w:t>Prodávající poskytuje ve smyslu § 2113 zákona č. 89/2012 Sb., občanského zákoníku, kupujícímu záruku za jakost předmětu koupě spočívající v tom, že dodaný předmět koupě bude po celou záruční dobu způsobilé pro použití ke smluvenému, jinak k obvyklému účelu, nebo že si zachová smluvené, jinak obvyklé vlastnosti.</w:t>
      </w:r>
    </w:p>
    <w:p w:rsidR="00010139" w:rsidRDefault="00010139" w:rsidP="007B6649">
      <w:pPr>
        <w:pStyle w:val="Nadpis2"/>
      </w:pPr>
      <w:r w:rsidRPr="00C81616">
        <w:t xml:space="preserve">Záruční </w:t>
      </w:r>
      <w:r w:rsidR="00D552F8">
        <w:t>lhůta</w:t>
      </w:r>
      <w:r w:rsidRPr="00C81616">
        <w:t xml:space="preserve"> </w:t>
      </w:r>
      <w:r w:rsidR="00D552F8" w:rsidRPr="0042459A">
        <w:rPr>
          <w:lang w:eastAsia="cs-CZ"/>
        </w:rPr>
        <w:t>na</w:t>
      </w:r>
      <w:r w:rsidR="00D552F8">
        <w:rPr>
          <w:lang w:eastAsia="cs-CZ"/>
        </w:rPr>
        <w:t xml:space="preserve"> všechny předměty této smlouvy</w:t>
      </w:r>
      <w:r w:rsidR="00D552F8" w:rsidRPr="00C81616">
        <w:t xml:space="preserve"> </w:t>
      </w:r>
      <w:r w:rsidR="00D552F8">
        <w:t xml:space="preserve">činí </w:t>
      </w:r>
      <w:r w:rsidR="000A2EF6">
        <w:rPr>
          <w:b/>
          <w:bCs/>
          <w:lang w:eastAsia="cs-CZ"/>
        </w:rPr>
        <w:t>24</w:t>
      </w:r>
      <w:r w:rsidR="00D552F8" w:rsidRPr="00700D77">
        <w:rPr>
          <w:b/>
          <w:bCs/>
          <w:lang w:eastAsia="cs-CZ"/>
        </w:rPr>
        <w:t xml:space="preserve"> </w:t>
      </w:r>
      <w:r w:rsidR="00D552F8" w:rsidRPr="00ED1199">
        <w:rPr>
          <w:b/>
          <w:lang w:eastAsia="cs-CZ"/>
        </w:rPr>
        <w:t>měsíců</w:t>
      </w:r>
      <w:r w:rsidR="00D552F8">
        <w:rPr>
          <w:lang w:eastAsia="cs-CZ"/>
        </w:rPr>
        <w:t>, přičemž</w:t>
      </w:r>
      <w:r w:rsidR="00D552F8" w:rsidRPr="00C81616">
        <w:t xml:space="preserve"> </w:t>
      </w:r>
      <w:r w:rsidRPr="00C81616">
        <w:t>počíná běžet dnem převzetí předmětu koupě</w:t>
      </w:r>
      <w:r w:rsidR="000A2EF6">
        <w:t xml:space="preserve"> bez vad kupujícím</w:t>
      </w:r>
      <w:r w:rsidRPr="007B6649">
        <w:t>.</w:t>
      </w:r>
      <w:r w:rsidRPr="00C81616">
        <w:t xml:space="preserve"> </w:t>
      </w:r>
    </w:p>
    <w:p w:rsidR="00010139" w:rsidRPr="00C81616" w:rsidRDefault="00010139" w:rsidP="00D552F8">
      <w:pPr>
        <w:pStyle w:val="Nadpis1"/>
      </w:pPr>
      <w:r w:rsidRPr="00C81616">
        <w:t>Podmínky uplatnění práv z vadného plnění a záruky za jakost</w:t>
      </w:r>
    </w:p>
    <w:p w:rsidR="00010139" w:rsidRPr="00C81616" w:rsidRDefault="00010139" w:rsidP="007B6649">
      <w:pPr>
        <w:pStyle w:val="Nadpis2"/>
      </w:pPr>
      <w:r w:rsidRPr="00C81616">
        <w:t>Kupující je povinen předmět koupě zkontrolovat bezprostředně po jeho převzetí tak, aby zjistil vady, které je možné zjistit při vynaložení odborné péče. Zjevné kvalitativní a kvantitativní vady musí být oznámeny při převzetí předmětu koupě za účasti zástupce nebo dopravce prodávajícího, který tuto skutečnost potvrdí. Kupující při oznámení vady, nebo bez zbytečného odkladu po oznámení vady, zvolí postup v souladu s § 2106 odst. 1 zák. č. 89/2012 Sb., občanského zákoníku. Za podstatnou vadu se považují i vady v dokladech, jež jsou nutné k převzetí a k užívání předmětu koupě, jakož i v dalších dokladech stanovených ve smlouvě.</w:t>
      </w:r>
    </w:p>
    <w:p w:rsidR="00010139" w:rsidRPr="00C81616" w:rsidRDefault="00010139" w:rsidP="00387C90">
      <w:pPr>
        <w:pStyle w:val="Nadpis2"/>
      </w:pPr>
      <w:r w:rsidRPr="00C81616">
        <w:t xml:space="preserve">Kupující je povinen oznámit výskyt vady na předmětu koupě v průběhu záruční doby vždy bez zbytečného odkladu poté, co vadu zjistil. </w:t>
      </w:r>
    </w:p>
    <w:p w:rsidR="00010139" w:rsidRPr="00C81616" w:rsidRDefault="00010139" w:rsidP="007B6649">
      <w:pPr>
        <w:pStyle w:val="Nadpis2"/>
      </w:pPr>
      <w:r w:rsidRPr="00C81616">
        <w:rPr>
          <w:color w:val="000000"/>
        </w:rPr>
        <w:t>Práva z vadného plnění a záruky za jakost</w:t>
      </w:r>
      <w:r w:rsidRPr="00C81616">
        <w:t xml:space="preserve"> musí být uplatněna v písemné formě na místě při převzetí předmětu koupě anebo prostřednictvím emailu, s popisem vady. Prodávající je povinen potvrdit přijetí tohoto oznámení obratem a vyřídit ho způsobem, který kupující</w:t>
      </w:r>
      <w:r>
        <w:t xml:space="preserve"> zvolí v souladu s § 2106 odst. </w:t>
      </w:r>
      <w:r w:rsidRPr="00C81616">
        <w:t xml:space="preserve">1 zák. č. 89/2012 Sb., občanského zákoníku. V případě odstranění vady se sjednává lhůta v délce </w:t>
      </w:r>
      <w:r>
        <w:t>2 </w:t>
      </w:r>
      <w:r w:rsidRPr="00C81616">
        <w:t xml:space="preserve">pracovních dnů, pokud by dodání vadného předmětu koupě způsobovalo vážné provozní problémy, jinak 5 pracovních dnů. </w:t>
      </w:r>
    </w:p>
    <w:p w:rsidR="00010139" w:rsidRPr="00C81616" w:rsidRDefault="00010139" w:rsidP="007B6649">
      <w:pPr>
        <w:pStyle w:val="Nadpis2"/>
      </w:pPr>
      <w:r w:rsidRPr="00C81616">
        <w:t xml:space="preserve">V případě, že kupující nesdělí při vytknutí vady či vad předmětu koupě v rámci záruční doby prodávajícímu jiný požadavek a odstranění vady nebude možné </w:t>
      </w:r>
      <w:r>
        <w:t>realizovat ve lhůtách dle odst. 4 </w:t>
      </w:r>
      <w:r w:rsidRPr="00C81616">
        <w:t>tohoto článku, je prodávající povinen nejpozději do 15 dnů poté, co mu budou vady oznámeny, provést výměnu předmětu koupě na své náklady, přičemž pokud tak prodávající neučiní, má kupující právo požadovat přiměřenou slevu z kupní ceny za předmět koupě či od této smlouvy odstoupit.</w:t>
      </w:r>
    </w:p>
    <w:p w:rsidR="00010139" w:rsidRPr="00C81616" w:rsidRDefault="00010139" w:rsidP="00D552F8">
      <w:pPr>
        <w:pStyle w:val="Nadpis1"/>
      </w:pPr>
      <w:r w:rsidRPr="00C81616">
        <w:t>Doručování</w:t>
      </w:r>
    </w:p>
    <w:p w:rsidR="00010139" w:rsidRPr="00C81616" w:rsidRDefault="00010139" w:rsidP="007B6649">
      <w:pPr>
        <w:pStyle w:val="Nadpis2"/>
      </w:pPr>
      <w:r w:rsidRPr="00C81616">
        <w:t xml:space="preserve">Veškerá korespondence mezi smluvními stranami bude doručována do sídla označeného v záhlaví smlouvy k rukám </w:t>
      </w:r>
      <w:r w:rsidR="00700D77">
        <w:t xml:space="preserve">kontaktních </w:t>
      </w:r>
      <w:r w:rsidRPr="00C81616">
        <w:t xml:space="preserve">osob </w:t>
      </w:r>
      <w:r w:rsidR="00700D77">
        <w:t>uvedených v čl. 1 této smlouvy.</w:t>
      </w:r>
    </w:p>
    <w:p w:rsidR="00010139" w:rsidRPr="00C81616" w:rsidRDefault="00010139" w:rsidP="007B6649">
      <w:pPr>
        <w:pStyle w:val="Nadpis2"/>
      </w:pPr>
      <w:r w:rsidRPr="00C81616">
        <w:t>Změna sídla, popř. změna kontaktní osoby uvedené v</w:t>
      </w:r>
      <w:r w:rsidR="00700D77">
        <w:t> čl.</w:t>
      </w:r>
      <w:r w:rsidRPr="00C81616">
        <w:t xml:space="preserve"> 1 </w:t>
      </w:r>
      <w:r w:rsidR="00700D77">
        <w:t>této smlouvy</w:t>
      </w:r>
      <w:r w:rsidR="00700D77" w:rsidRPr="00C81616">
        <w:t xml:space="preserve"> </w:t>
      </w:r>
      <w:r w:rsidRPr="00C81616">
        <w:t>bude oznámena vždy s předstihem.</w:t>
      </w:r>
    </w:p>
    <w:p w:rsidR="00010139" w:rsidRPr="00C81616" w:rsidRDefault="00010139" w:rsidP="007B6649">
      <w:pPr>
        <w:pStyle w:val="Nadpis2"/>
      </w:pPr>
      <w:r w:rsidRPr="00C81616">
        <w:lastRenderedPageBreak/>
        <w:t xml:space="preserve">Smluvní strany si sjednávají, že veškerá oznámení dle této smlouvy, upozornění na porušení smlouvy a odstoupení od smlouvy, musí mít písemnou formu a musí být zaslány poštou jako zásilky doporučené a současně také formou elektronickou k rukám kontaktní osoby </w:t>
      </w:r>
      <w:r w:rsidR="00082F21" w:rsidRPr="00C81616">
        <w:t xml:space="preserve">uvedené </w:t>
      </w:r>
      <w:r w:rsidR="00082F21">
        <w:t>čl.</w:t>
      </w:r>
      <w:r w:rsidR="00082F21" w:rsidRPr="00C81616">
        <w:t xml:space="preserve"> 1 </w:t>
      </w:r>
      <w:r w:rsidR="00082F21">
        <w:t>této smlouvy</w:t>
      </w:r>
      <w:r w:rsidRPr="00C81616">
        <w:t>.</w:t>
      </w:r>
    </w:p>
    <w:p w:rsidR="00010139" w:rsidRPr="00C81616" w:rsidRDefault="00010139" w:rsidP="00D552F8">
      <w:pPr>
        <w:pStyle w:val="Nadpis1"/>
      </w:pPr>
      <w:r w:rsidRPr="00C81616">
        <w:t>Ukončení smlouvy odstoupením</w:t>
      </w:r>
    </w:p>
    <w:p w:rsidR="00010139" w:rsidRPr="00C81616" w:rsidRDefault="00010139" w:rsidP="007B6649">
      <w:pPr>
        <w:pStyle w:val="Nadpis2"/>
      </w:pPr>
      <w:r w:rsidRPr="00C81616">
        <w:t>Od této smlouvy může kterákoli strana odstoupit, pokud dojde k podstatnému porušení smluvních povinností stranou druhou nebo v případě, že dojde k nepodstatnému porušení smluvních povinností a prodlévající strana nesplní svoji povinnost ani v dodatečně stanovené přiměřené lhůtě. Účinky odstoupení od této smlouvy nastanou dnem, kdy bude písemné odstoupení strany odstupující druhé straně doručeno.</w:t>
      </w:r>
    </w:p>
    <w:p w:rsidR="00010139" w:rsidRPr="00C81616" w:rsidRDefault="00010139" w:rsidP="007B6649">
      <w:pPr>
        <w:pStyle w:val="Nadpis2"/>
      </w:pPr>
      <w:r w:rsidRPr="00C81616">
        <w:t>Smluvní strany výslovně sjednávají, že za podstatné porušení té</w:t>
      </w:r>
      <w:r>
        <w:t>to smlouvy ve smyslu § 1977 a § </w:t>
      </w:r>
      <w:r w:rsidRPr="00C81616">
        <w:t>2106 zákona č. 89/2012 Sb., občanského zákoníku, se považuje:</w:t>
      </w:r>
    </w:p>
    <w:p w:rsidR="00010139" w:rsidRPr="00C81616" w:rsidRDefault="00010139" w:rsidP="007B6649">
      <w:pPr>
        <w:pStyle w:val="Nadpis3"/>
      </w:pPr>
      <w:r w:rsidRPr="00C81616">
        <w:t xml:space="preserve">dodání zboží s nevyhovujícími technickými parametry požadovanými kupujícím dle čl. </w:t>
      </w:r>
      <w:r w:rsidR="007B6649">
        <w:t>2</w:t>
      </w:r>
      <w:r w:rsidRPr="00C81616">
        <w:t xml:space="preserve"> </w:t>
      </w:r>
      <w:proofErr w:type="gramStart"/>
      <w:r w:rsidRPr="00C81616">
        <w:t>této</w:t>
      </w:r>
      <w:proofErr w:type="gramEnd"/>
      <w:r w:rsidRPr="00C81616">
        <w:t xml:space="preserve"> smlouvy</w:t>
      </w:r>
      <w:r w:rsidR="00700D77">
        <w:t>,</w:t>
      </w:r>
    </w:p>
    <w:p w:rsidR="00010139" w:rsidRPr="00C81616" w:rsidRDefault="00010139" w:rsidP="007B6649">
      <w:pPr>
        <w:pStyle w:val="Nadpis3"/>
      </w:pPr>
      <w:r w:rsidRPr="00C81616">
        <w:t>prodlení s termínem dodání delším než 15 dní</w:t>
      </w:r>
      <w:r w:rsidR="00700D77">
        <w:t>,</w:t>
      </w:r>
    </w:p>
    <w:p w:rsidR="00010139" w:rsidRPr="00C81616" w:rsidRDefault="00010139" w:rsidP="007B6649">
      <w:pPr>
        <w:pStyle w:val="Nadpis3"/>
      </w:pPr>
      <w:r w:rsidRPr="00C81616">
        <w:t xml:space="preserve">nepravdivost prohlášení prodávajícího dle čl. </w:t>
      </w:r>
      <w:r w:rsidR="007B6649">
        <w:t>9</w:t>
      </w:r>
      <w:r w:rsidRPr="00C81616">
        <w:t xml:space="preserve"> odst. 5 nebo 6 této smlouvy</w:t>
      </w:r>
      <w:r w:rsidR="00700D77">
        <w:t>,</w:t>
      </w:r>
    </w:p>
    <w:p w:rsidR="00010139" w:rsidRPr="00C81616" w:rsidRDefault="00010139" w:rsidP="007B6649">
      <w:pPr>
        <w:pStyle w:val="Nadpis3"/>
      </w:pPr>
      <w:r w:rsidRPr="00C81616">
        <w:t xml:space="preserve">opakované prodlení s odstraněním vad dle čl. </w:t>
      </w:r>
      <w:r w:rsidR="007B6649">
        <w:t>10</w:t>
      </w:r>
      <w:r w:rsidRPr="00C81616">
        <w:t xml:space="preserve"> odst. 4 </w:t>
      </w:r>
      <w:proofErr w:type="gramStart"/>
      <w:r w:rsidRPr="00C81616">
        <w:t>této</w:t>
      </w:r>
      <w:proofErr w:type="gramEnd"/>
      <w:r w:rsidRPr="00C81616">
        <w:t xml:space="preserve"> smlouvy</w:t>
      </w:r>
      <w:r w:rsidR="00700D77">
        <w:t>,</w:t>
      </w:r>
    </w:p>
    <w:p w:rsidR="00010139" w:rsidRPr="00C81616" w:rsidRDefault="00010139" w:rsidP="007B6649">
      <w:pPr>
        <w:pStyle w:val="Nadpis3"/>
      </w:pPr>
      <w:r w:rsidRPr="00C81616">
        <w:t>prodlení s provedením výměny předmětu koupě delším než 30 dní ode dne oznámení neodstranitelné vady anebo vady, která se vyskytla na předmětu koupě opakovaně</w:t>
      </w:r>
      <w:r w:rsidR="00700D77">
        <w:t>,</w:t>
      </w:r>
    </w:p>
    <w:p w:rsidR="00010139" w:rsidRPr="00C81616" w:rsidRDefault="00010139" w:rsidP="007B6649">
      <w:pPr>
        <w:pStyle w:val="Nadpis3"/>
      </w:pPr>
      <w:r w:rsidRPr="00C81616">
        <w:t>prodlení s úhradou oprávněně vyúčtované kupní ceny delším než 15 pracovních dní</w:t>
      </w:r>
      <w:r w:rsidR="00700D77">
        <w:t>,</w:t>
      </w:r>
    </w:p>
    <w:p w:rsidR="00010139" w:rsidRPr="00C81616" w:rsidRDefault="00010139" w:rsidP="007B6649">
      <w:pPr>
        <w:pStyle w:val="Nadpis3"/>
      </w:pPr>
      <w:r w:rsidRPr="00C81616">
        <w:t>zahájení insolvenčního řízení u prodávajícího nebo kupujícího</w:t>
      </w:r>
      <w:r w:rsidR="00700D77">
        <w:t>.</w:t>
      </w:r>
    </w:p>
    <w:p w:rsidR="00010139" w:rsidRPr="00C81616" w:rsidRDefault="00010139" w:rsidP="007B6649">
      <w:pPr>
        <w:pStyle w:val="Nadpis2"/>
        <w:rPr>
          <w:szCs w:val="22"/>
        </w:rPr>
      </w:pPr>
      <w:r w:rsidRPr="007B6649">
        <w:rPr>
          <w:rStyle w:val="Nadpis2Char"/>
        </w:rPr>
        <w:t>Odstoupením od smlouvy zanikají všechna práva a povinnosti stran ze smlouvy. Odstoupení od smlouvy</w:t>
      </w:r>
      <w:r w:rsidRPr="00C81616">
        <w:rPr>
          <w:szCs w:val="22"/>
        </w:rPr>
        <w:t xml:space="preserve"> se však nedotýká nároku na náhradu škody vzniklé porušením smlouvy. </w:t>
      </w:r>
    </w:p>
    <w:p w:rsidR="00010139" w:rsidRPr="00C81616" w:rsidRDefault="00010139" w:rsidP="00D552F8">
      <w:pPr>
        <w:pStyle w:val="Nadpis1"/>
      </w:pPr>
      <w:r w:rsidRPr="00C81616">
        <w:t>Smluvní pokuty</w:t>
      </w:r>
    </w:p>
    <w:p w:rsidR="00010139" w:rsidRPr="00C81616" w:rsidRDefault="00010139" w:rsidP="007B6649">
      <w:pPr>
        <w:pStyle w:val="Nadpis2"/>
      </w:pPr>
      <w:r w:rsidRPr="00C81616">
        <w:t xml:space="preserve">V případě prodlení prodávajícího se splněním termínu dle čl. </w:t>
      </w:r>
      <w:r w:rsidR="007B6649">
        <w:t>5</w:t>
      </w:r>
      <w:r w:rsidRPr="00C81616">
        <w:t xml:space="preserve"> odst. 1 této smlouvy má kupující nárok na smluvní pokutu ve výši 0,</w:t>
      </w:r>
      <w:r w:rsidR="004F0817">
        <w:t>1</w:t>
      </w:r>
      <w:r w:rsidRPr="00C81616">
        <w:t xml:space="preserve"> % z kupní ceny </w:t>
      </w:r>
      <w:r w:rsidR="004C0B2B">
        <w:t xml:space="preserve">nedodaných předmětů této smlouvy </w:t>
      </w:r>
      <w:r w:rsidRPr="00C81616">
        <w:t>bez DPH</w:t>
      </w:r>
      <w:r w:rsidR="004C0B2B">
        <w:t xml:space="preserve"> za každý den prodlení</w:t>
      </w:r>
      <w:r w:rsidRPr="00C81616">
        <w:t>.</w:t>
      </w:r>
    </w:p>
    <w:p w:rsidR="00010139" w:rsidRPr="00C81616" w:rsidRDefault="00010139" w:rsidP="007B6649">
      <w:pPr>
        <w:pStyle w:val="Nadpis2"/>
      </w:pPr>
      <w:r w:rsidRPr="00C81616">
        <w:t xml:space="preserve">V případě prodlení prodávajícího se splněním termínu dodání dle čl. </w:t>
      </w:r>
      <w:r w:rsidR="007B6649">
        <w:t>5</w:t>
      </w:r>
      <w:r w:rsidRPr="00C81616">
        <w:t xml:space="preserve"> odst. 1 této smlouvy delším než </w:t>
      </w:r>
      <w:r w:rsidR="004C0B2B">
        <w:t>7</w:t>
      </w:r>
      <w:r w:rsidRPr="00C81616">
        <w:t xml:space="preserve"> </w:t>
      </w:r>
      <w:r w:rsidR="004C0B2B">
        <w:t>dnů se smluvní pokuta uvedená v čl. 13.1 zvyšuje na</w:t>
      </w:r>
      <w:r w:rsidRPr="00C81616">
        <w:t xml:space="preserve"> </w:t>
      </w:r>
      <w:r w:rsidRPr="004C0B2B">
        <w:rPr>
          <w:b/>
        </w:rPr>
        <w:t>0,</w:t>
      </w:r>
      <w:r w:rsidR="004F0817" w:rsidRPr="004C0B2B">
        <w:rPr>
          <w:b/>
        </w:rPr>
        <w:t>2</w:t>
      </w:r>
      <w:r w:rsidRPr="004C0B2B">
        <w:rPr>
          <w:b/>
        </w:rPr>
        <w:t xml:space="preserve"> %</w:t>
      </w:r>
      <w:r w:rsidRPr="00C81616">
        <w:t xml:space="preserve"> z kupní ceny </w:t>
      </w:r>
      <w:r w:rsidR="004C0B2B">
        <w:t xml:space="preserve">nedodaných předmětů této smlouvy </w:t>
      </w:r>
      <w:r w:rsidR="004F0817" w:rsidRPr="00C81616">
        <w:t xml:space="preserve">bez DPH </w:t>
      </w:r>
      <w:r w:rsidRPr="004C0B2B">
        <w:rPr>
          <w:b/>
        </w:rPr>
        <w:t>za každý den prodlení</w:t>
      </w:r>
      <w:r w:rsidRPr="00C81616">
        <w:t>.</w:t>
      </w:r>
    </w:p>
    <w:p w:rsidR="00010139" w:rsidRPr="00C81616" w:rsidRDefault="00010139" w:rsidP="007B6649">
      <w:pPr>
        <w:pStyle w:val="Nadpis2"/>
      </w:pPr>
      <w:r w:rsidRPr="00C81616">
        <w:t>V případě prodlení kupujícího s úhradou řádně vystavené a doručené faktury, zaplatí kupující prodávajícímu smluvní pokutu ve výši 0,05 % z dlužné částky za každý den prodlení.</w:t>
      </w:r>
    </w:p>
    <w:p w:rsidR="00010139" w:rsidRPr="00C81616" w:rsidRDefault="00010139" w:rsidP="007B6649">
      <w:pPr>
        <w:pStyle w:val="Nadpis2"/>
      </w:pPr>
      <w:r w:rsidRPr="00C81616">
        <w:t>Smluvní strany si sjednávají, že ustanoveními o smluvních pokutách nejsou dotčeny jejich nároky na náhrady škody převyšující výši smluvní pokuty.</w:t>
      </w:r>
    </w:p>
    <w:p w:rsidR="00010139" w:rsidRPr="00C81616" w:rsidRDefault="00010139" w:rsidP="00D552F8">
      <w:pPr>
        <w:pStyle w:val="Nadpis1"/>
      </w:pPr>
      <w:r w:rsidRPr="00C81616">
        <w:t>Odpovědnost za škodu</w:t>
      </w:r>
    </w:p>
    <w:p w:rsidR="00010139" w:rsidRPr="00C81616" w:rsidRDefault="00010139" w:rsidP="007B6649">
      <w:pPr>
        <w:pStyle w:val="Nadpis2"/>
      </w:pPr>
      <w:r w:rsidRPr="00C81616">
        <w:t xml:space="preserve">Pokud porušením povinností prodávajícího, vyplývajících z obecně závazných právních předpisů či z této smlouvy vznikne kupujícímu či třetím osobám v důsledku použití či užívání předmětu koupě jakákoliv škoda, odpovídá za ni prodávající, a to bez ohledu na zavinění a bez ohledu na případnou existenci okolností vylučujících odpovědnost ve smyslu ustanovení § 2913 odst. 2 zákona č. 89/2012 Sb., občanského zákoníku. </w:t>
      </w:r>
    </w:p>
    <w:p w:rsidR="00010139" w:rsidRPr="00C81616" w:rsidRDefault="00010139" w:rsidP="007B6649">
      <w:pPr>
        <w:pStyle w:val="Nadpis2"/>
      </w:pPr>
      <w:r w:rsidRPr="00C81616">
        <w:t>Smluvní strany se dohodly na tom, že v případě porušení povinn</w:t>
      </w:r>
      <w:r>
        <w:t>osti kupujícího zboží převzít a </w:t>
      </w:r>
      <w:r w:rsidRPr="00C81616">
        <w:t>zaplatit, se prodávající vzdává nároku na náhradu škody.</w:t>
      </w:r>
    </w:p>
    <w:p w:rsidR="00010139" w:rsidRPr="00C81616" w:rsidRDefault="00010139" w:rsidP="00D552F8">
      <w:pPr>
        <w:pStyle w:val="Nadpis1"/>
      </w:pPr>
      <w:r w:rsidRPr="00C81616">
        <w:lastRenderedPageBreak/>
        <w:t>Závěrečná ustanovení</w:t>
      </w:r>
    </w:p>
    <w:p w:rsidR="00010139" w:rsidRPr="00C81616" w:rsidRDefault="00010139" w:rsidP="007B6649">
      <w:pPr>
        <w:pStyle w:val="Nadpis2"/>
      </w:pPr>
      <w:r w:rsidRPr="00C81616">
        <w:t>Smlouva se řídí právním řádem ČR, zejména zák. č. 89/2012 Sb., občanským zákoníkem, v platném znění.</w:t>
      </w:r>
    </w:p>
    <w:p w:rsidR="00010139" w:rsidRDefault="00082F21" w:rsidP="007B6649">
      <w:pPr>
        <w:pStyle w:val="Nadpis2"/>
      </w:pPr>
      <w:r>
        <w:t>Obě smluvní strany souhlasí, že tato smlouva včetně všech jejích příloh, změn a dodatků bude uveřejněna</w:t>
      </w:r>
      <w:r w:rsidRPr="00BB7217">
        <w:t xml:space="preserve"> </w:t>
      </w:r>
      <w:r w:rsidRPr="00F60871">
        <w:t>v plném znění včetně všech obsažených údajů a informací</w:t>
      </w:r>
      <w:r>
        <w:t xml:space="preserve"> v registru smluv. Tím bude splněna povinnost uveřejnit smlouvu na profilu zadavatele v souladu s § 219 ZZVZ. Smlouvu k uveřejnění v registru smluv odešle kupující.</w:t>
      </w:r>
      <w:r w:rsidR="00010139" w:rsidRPr="00C81616">
        <w:t xml:space="preserve"> </w:t>
      </w:r>
    </w:p>
    <w:p w:rsidR="00AF7462" w:rsidRPr="00AF7462" w:rsidRDefault="00AF7462" w:rsidP="00AF7462">
      <w:pPr>
        <w:pStyle w:val="Nadpis2"/>
      </w:pPr>
      <w:r w:rsidRPr="00E26329">
        <w:rPr>
          <w:lang w:eastAsia="cs-CZ"/>
        </w:rPr>
        <w:t xml:space="preserve">Smlouva nabývá  platnosti dnem, kdy ji podepíší obě smluvní strany. Účinnosti nabývá Smlouva </w:t>
      </w:r>
      <w:r>
        <w:rPr>
          <w:lang w:eastAsia="cs-CZ"/>
        </w:rPr>
        <w:t xml:space="preserve">dnem uveřejnění v </w:t>
      </w:r>
      <w:r w:rsidRPr="00E26329">
        <w:rPr>
          <w:lang w:eastAsia="cs-CZ"/>
        </w:rPr>
        <w:t>registru smluv</w:t>
      </w:r>
      <w:r>
        <w:rPr>
          <w:lang w:eastAsia="cs-CZ"/>
        </w:rPr>
        <w:t>.</w:t>
      </w:r>
    </w:p>
    <w:p w:rsidR="00010139" w:rsidRPr="00C81616" w:rsidRDefault="00010139" w:rsidP="007B6649">
      <w:pPr>
        <w:pStyle w:val="Nadpis2"/>
      </w:pPr>
      <w:r w:rsidRPr="00C81616">
        <w:t>Tuto smlouvu lze měnit či doplňovat pouze písemnými dodatky, očíslovanými a podepsanými oběma stranami. Všechny v této smlouvě uvedené přílohy jsou její nedílnou součástí.</w:t>
      </w:r>
    </w:p>
    <w:p w:rsidR="00010139" w:rsidRPr="00C81616" w:rsidRDefault="00010139" w:rsidP="007B6649">
      <w:pPr>
        <w:pStyle w:val="Nadpis2"/>
      </w:pPr>
      <w:r w:rsidRPr="00C81616">
        <w:t>Pokud by kterékoli ustanovení této smlouvy bylo shledáno neplatným či nevykonatelným, ostatní ustanovení této smlouvy tím zůstávají nedotčena.</w:t>
      </w:r>
    </w:p>
    <w:p w:rsidR="00010139" w:rsidRPr="00C81616" w:rsidRDefault="00010139" w:rsidP="007B6649">
      <w:pPr>
        <w:pStyle w:val="Nadpis2"/>
      </w:pPr>
      <w:r w:rsidRPr="00C81616">
        <w:t>Nastanou-li u některé ze stran okolnosti bránící řádnému plnění této smlouvy, je povinna to bez zbytečného odkladu oznámit druhé straně.</w:t>
      </w:r>
    </w:p>
    <w:p w:rsidR="00010139" w:rsidRPr="00C81616" w:rsidRDefault="00010139" w:rsidP="007B6649">
      <w:pPr>
        <w:pStyle w:val="Nadpis2"/>
      </w:pPr>
      <w:r w:rsidRPr="00C81616">
        <w:t xml:space="preserve">Tato smlouva je vyhotovena </w:t>
      </w:r>
      <w:r w:rsidR="00F91843">
        <w:t>listinně</w:t>
      </w:r>
      <w:r w:rsidRPr="00C81616">
        <w:t>.</w:t>
      </w:r>
    </w:p>
    <w:p w:rsidR="00010139" w:rsidRPr="00C81616" w:rsidRDefault="00010139" w:rsidP="007B6649">
      <w:pPr>
        <w:pStyle w:val="Nadpis2"/>
      </w:pPr>
      <w:r w:rsidRPr="00C81616">
        <w:t>Veškeré dohody učiněné před podpisem této smlouvy a v jejím obsahu nezahrnuté, pozbývají dnem podpisu smlouvy platnosti bez ohledu na funkční postavení osob, které předsmluvní ujednání učinily.</w:t>
      </w:r>
    </w:p>
    <w:p w:rsidR="00010139" w:rsidRPr="00C81616" w:rsidRDefault="00010139" w:rsidP="007B6649">
      <w:pPr>
        <w:pStyle w:val="Nadpis2"/>
      </w:pPr>
      <w:r w:rsidRPr="00C81616">
        <w:t xml:space="preserve">Strany si sjednávají pro případ jakéhokoli sporu, vzniklého v budoucnu mezi nimi, či jejich právními nástupci, a to ze všech právních vztahů, plynoucích z této smlouvy či práv a povinností, které mají trvat i po skončení jejího trvání či jejím zániku, že spory budou rozhodovat české soudy podle právního řádu České republiky. </w:t>
      </w:r>
    </w:p>
    <w:p w:rsidR="00010139" w:rsidRPr="00C81616" w:rsidRDefault="00010139" w:rsidP="007B6649">
      <w:pPr>
        <w:pStyle w:val="Nadpis2"/>
      </w:pPr>
      <w:r w:rsidRPr="00C81616">
        <w:t>Smluvní strany po jejím přečtení prohlašují, že souhlasí s jejím obsahem, že smlouva byla sepsána určitě, srozumitelně, na základě jejich pravé a svobodné vůle, bez nátlaku na některou ze stran. Na důkaz toho připojují své podpisy.</w:t>
      </w:r>
    </w:p>
    <w:tbl>
      <w:tblPr>
        <w:tblW w:w="0" w:type="auto"/>
        <w:tblInd w:w="-106" w:type="dxa"/>
        <w:tblLook w:val="00A0" w:firstRow="1" w:lastRow="0" w:firstColumn="1" w:lastColumn="0" w:noHBand="0" w:noVBand="0"/>
      </w:tblPr>
      <w:tblGrid>
        <w:gridCol w:w="5070"/>
        <w:gridCol w:w="4784"/>
      </w:tblGrid>
      <w:tr w:rsidR="00847BD5" w:rsidRPr="00E9654D">
        <w:tc>
          <w:tcPr>
            <w:tcW w:w="5070" w:type="dxa"/>
          </w:tcPr>
          <w:p w:rsidR="00847BD5" w:rsidRPr="00E9654D" w:rsidRDefault="00847BD5" w:rsidP="00425B9B">
            <w:pPr>
              <w:spacing w:after="0"/>
              <w:jc w:val="left"/>
              <w:rPr>
                <w:sz w:val="21"/>
                <w:szCs w:val="21"/>
              </w:rPr>
            </w:pPr>
            <w:r w:rsidRPr="00E9654D">
              <w:rPr>
                <w:sz w:val="21"/>
                <w:szCs w:val="21"/>
              </w:rPr>
              <w:t xml:space="preserve">  za prodávajícího:</w:t>
            </w:r>
            <w:r w:rsidRPr="00E9654D">
              <w:rPr>
                <w:sz w:val="21"/>
                <w:szCs w:val="21"/>
              </w:rPr>
              <w:tab/>
            </w:r>
          </w:p>
        </w:tc>
        <w:tc>
          <w:tcPr>
            <w:tcW w:w="4784" w:type="dxa"/>
          </w:tcPr>
          <w:p w:rsidR="00847BD5" w:rsidRPr="00E9654D" w:rsidRDefault="00847BD5" w:rsidP="00425B9B">
            <w:pPr>
              <w:spacing w:after="0"/>
              <w:jc w:val="left"/>
              <w:rPr>
                <w:sz w:val="21"/>
                <w:szCs w:val="21"/>
              </w:rPr>
            </w:pPr>
            <w:r w:rsidRPr="00E9654D">
              <w:rPr>
                <w:sz w:val="21"/>
                <w:szCs w:val="21"/>
              </w:rPr>
              <w:t>za kupujícího:</w:t>
            </w:r>
          </w:p>
        </w:tc>
      </w:tr>
      <w:tr w:rsidR="00847BD5" w:rsidRPr="00E9654D">
        <w:tc>
          <w:tcPr>
            <w:tcW w:w="5070" w:type="dxa"/>
          </w:tcPr>
          <w:p w:rsidR="00847BD5" w:rsidRPr="00E9654D" w:rsidRDefault="00847BD5" w:rsidP="00BA577B">
            <w:pPr>
              <w:spacing w:before="240" w:after="0"/>
              <w:jc w:val="left"/>
              <w:rPr>
                <w:sz w:val="21"/>
                <w:szCs w:val="21"/>
              </w:rPr>
            </w:pPr>
            <w:r w:rsidRPr="00E9654D">
              <w:rPr>
                <w:sz w:val="21"/>
                <w:szCs w:val="21"/>
              </w:rPr>
              <w:t>V</w:t>
            </w:r>
            <w:r w:rsidR="00BA577B">
              <w:rPr>
                <w:sz w:val="21"/>
                <w:szCs w:val="21"/>
              </w:rPr>
              <w:t>e Svitavách</w:t>
            </w:r>
            <w:r w:rsidRPr="00E9654D">
              <w:rPr>
                <w:sz w:val="21"/>
                <w:szCs w:val="21"/>
              </w:rPr>
              <w:t xml:space="preserve"> </w:t>
            </w:r>
          </w:p>
        </w:tc>
        <w:tc>
          <w:tcPr>
            <w:tcW w:w="4784" w:type="dxa"/>
          </w:tcPr>
          <w:p w:rsidR="00847BD5" w:rsidRPr="00E9654D" w:rsidRDefault="00847BD5" w:rsidP="00301510">
            <w:pPr>
              <w:spacing w:before="240" w:after="0"/>
              <w:jc w:val="left"/>
              <w:rPr>
                <w:sz w:val="21"/>
                <w:szCs w:val="21"/>
              </w:rPr>
            </w:pPr>
            <w:r w:rsidRPr="00E9654D">
              <w:rPr>
                <w:sz w:val="21"/>
                <w:szCs w:val="21"/>
              </w:rPr>
              <w:t xml:space="preserve">V Plzni </w:t>
            </w:r>
          </w:p>
        </w:tc>
      </w:tr>
      <w:tr w:rsidR="00847BD5" w:rsidRPr="00E9654D">
        <w:tc>
          <w:tcPr>
            <w:tcW w:w="5070" w:type="dxa"/>
          </w:tcPr>
          <w:p w:rsidR="00847BD5" w:rsidRPr="00E9654D" w:rsidRDefault="00847BD5" w:rsidP="00425B9B">
            <w:pPr>
              <w:spacing w:before="0" w:after="600"/>
              <w:jc w:val="left"/>
              <w:rPr>
                <w:sz w:val="21"/>
                <w:szCs w:val="21"/>
              </w:rPr>
            </w:pPr>
          </w:p>
        </w:tc>
        <w:tc>
          <w:tcPr>
            <w:tcW w:w="4784" w:type="dxa"/>
          </w:tcPr>
          <w:p w:rsidR="00847BD5" w:rsidRPr="00E9654D" w:rsidRDefault="00847BD5" w:rsidP="00425B9B">
            <w:pPr>
              <w:spacing w:before="0" w:after="600"/>
              <w:jc w:val="left"/>
              <w:rPr>
                <w:sz w:val="21"/>
                <w:szCs w:val="21"/>
              </w:rPr>
            </w:pPr>
          </w:p>
        </w:tc>
      </w:tr>
      <w:tr w:rsidR="00847BD5" w:rsidRPr="00E9654D">
        <w:tc>
          <w:tcPr>
            <w:tcW w:w="5070" w:type="dxa"/>
          </w:tcPr>
          <w:p w:rsidR="00847BD5" w:rsidRPr="00E9654D" w:rsidRDefault="000A2EF6" w:rsidP="00A7254D">
            <w:pPr>
              <w:spacing w:before="0" w:after="0"/>
              <w:jc w:val="center"/>
              <w:rPr>
                <w:b/>
                <w:bCs/>
                <w:sz w:val="21"/>
                <w:szCs w:val="21"/>
              </w:rPr>
            </w:pPr>
            <w:r>
              <w:rPr>
                <w:b/>
                <w:bCs/>
                <w:sz w:val="21"/>
                <w:szCs w:val="21"/>
              </w:rPr>
              <w:t>Vladimír Urban</w:t>
            </w:r>
          </w:p>
        </w:tc>
        <w:tc>
          <w:tcPr>
            <w:tcW w:w="4784" w:type="dxa"/>
          </w:tcPr>
          <w:p w:rsidR="00847BD5" w:rsidRPr="00E9654D" w:rsidRDefault="00847BD5" w:rsidP="00A6312C">
            <w:pPr>
              <w:spacing w:before="0" w:after="0"/>
              <w:jc w:val="center"/>
              <w:rPr>
                <w:b/>
                <w:bCs/>
                <w:sz w:val="21"/>
                <w:szCs w:val="21"/>
              </w:rPr>
            </w:pPr>
            <w:r w:rsidRPr="00E9654D">
              <w:rPr>
                <w:b/>
                <w:bCs/>
                <w:sz w:val="21"/>
                <w:szCs w:val="21"/>
              </w:rPr>
              <w:t xml:space="preserve">MUDr. </w:t>
            </w:r>
            <w:r w:rsidR="00873534">
              <w:rPr>
                <w:b/>
                <w:bCs/>
                <w:sz w:val="21"/>
                <w:szCs w:val="21"/>
              </w:rPr>
              <w:t xml:space="preserve">Bc. </w:t>
            </w:r>
            <w:r w:rsidR="00A6312C">
              <w:rPr>
                <w:b/>
                <w:bCs/>
                <w:sz w:val="21"/>
                <w:szCs w:val="21"/>
              </w:rPr>
              <w:t>Pavel Hrdlička</w:t>
            </w:r>
          </w:p>
        </w:tc>
      </w:tr>
      <w:tr w:rsidR="00847BD5" w:rsidRPr="00E9654D">
        <w:tc>
          <w:tcPr>
            <w:tcW w:w="5070" w:type="dxa"/>
          </w:tcPr>
          <w:p w:rsidR="00847BD5" w:rsidRPr="00E9654D" w:rsidRDefault="000A2EF6" w:rsidP="00A7254D">
            <w:pPr>
              <w:spacing w:before="0" w:after="0"/>
              <w:jc w:val="center"/>
              <w:rPr>
                <w:sz w:val="21"/>
                <w:szCs w:val="21"/>
              </w:rPr>
            </w:pPr>
            <w:r>
              <w:rPr>
                <w:sz w:val="21"/>
                <w:szCs w:val="21"/>
              </w:rPr>
              <w:t>jednatel</w:t>
            </w:r>
          </w:p>
          <w:p w:rsidR="00847BD5" w:rsidRPr="000A2EF6" w:rsidRDefault="000A2EF6" w:rsidP="000A2EF6">
            <w:pPr>
              <w:spacing w:before="0" w:after="0"/>
              <w:jc w:val="center"/>
              <w:rPr>
                <w:sz w:val="21"/>
                <w:szCs w:val="21"/>
              </w:rPr>
            </w:pPr>
            <w:proofErr w:type="spellStart"/>
            <w:r>
              <w:rPr>
                <w:sz w:val="21"/>
                <w:szCs w:val="21"/>
              </w:rPr>
              <w:t>Autopneu</w:t>
            </w:r>
            <w:proofErr w:type="spellEnd"/>
            <w:r>
              <w:rPr>
                <w:sz w:val="21"/>
                <w:szCs w:val="21"/>
              </w:rPr>
              <w:t xml:space="preserve"> Urban s.r.o.</w:t>
            </w:r>
          </w:p>
        </w:tc>
        <w:tc>
          <w:tcPr>
            <w:tcW w:w="4784" w:type="dxa"/>
          </w:tcPr>
          <w:p w:rsidR="00847BD5" w:rsidRPr="00E9654D" w:rsidRDefault="00DA447D" w:rsidP="00A7254D">
            <w:pPr>
              <w:spacing w:before="0" w:after="0"/>
              <w:jc w:val="center"/>
              <w:rPr>
                <w:sz w:val="21"/>
                <w:szCs w:val="21"/>
              </w:rPr>
            </w:pPr>
            <w:r>
              <w:rPr>
                <w:sz w:val="21"/>
                <w:szCs w:val="21"/>
              </w:rPr>
              <w:t>ředitel</w:t>
            </w:r>
          </w:p>
          <w:p w:rsidR="00847BD5" w:rsidRPr="00E9654D" w:rsidRDefault="00847BD5" w:rsidP="00A7254D">
            <w:pPr>
              <w:spacing w:before="0" w:after="0"/>
              <w:jc w:val="center"/>
              <w:rPr>
                <w:sz w:val="21"/>
                <w:szCs w:val="21"/>
              </w:rPr>
            </w:pPr>
            <w:r w:rsidRPr="00E9654D">
              <w:rPr>
                <w:sz w:val="21"/>
                <w:szCs w:val="21"/>
              </w:rPr>
              <w:t>Zdravotnická záchranná služba Plzeňského kraje, příspěvková organizace</w:t>
            </w:r>
          </w:p>
        </w:tc>
      </w:tr>
    </w:tbl>
    <w:p w:rsidR="00847BD5" w:rsidRPr="00387C90" w:rsidRDefault="00847BD5" w:rsidP="00700D77">
      <w:pPr>
        <w:spacing w:before="0" w:after="0"/>
        <w:rPr>
          <w:i/>
          <w:iCs/>
          <w:sz w:val="2"/>
          <w:szCs w:val="2"/>
        </w:rPr>
      </w:pPr>
    </w:p>
    <w:sectPr w:rsidR="00847BD5" w:rsidRPr="00387C90" w:rsidSect="006B72EE">
      <w:headerReference w:type="default" r:id="rId9"/>
      <w:footerReference w:type="default" r:id="rId10"/>
      <w:headerReference w:type="first" r:id="rId11"/>
      <w:footerReference w:type="first" r:id="rId12"/>
      <w:pgSz w:w="11906" w:h="16838"/>
      <w:pgMar w:top="1361" w:right="851" w:bottom="851" w:left="85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465" w:rsidRDefault="00372465" w:rsidP="00994931">
      <w:r>
        <w:separator/>
      </w:r>
    </w:p>
  </w:endnote>
  <w:endnote w:type="continuationSeparator" w:id="0">
    <w:p w:rsidR="00372465" w:rsidRDefault="00372465" w:rsidP="0099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264" w:rsidRPr="0068371C" w:rsidRDefault="00557264" w:rsidP="00994931">
    <w:pPr>
      <w:pStyle w:val="Zhlav1"/>
    </w:pPr>
    <w:r w:rsidRPr="0068371C">
      <w:t xml:space="preserve">Stránka </w:t>
    </w:r>
    <w:r w:rsidR="00A769C4">
      <w:fldChar w:fldCharType="begin"/>
    </w:r>
    <w:r w:rsidR="002A3A19">
      <w:instrText xml:space="preserve"> PAGE </w:instrText>
    </w:r>
    <w:r w:rsidR="00A769C4">
      <w:fldChar w:fldCharType="separate"/>
    </w:r>
    <w:r w:rsidR="004E1BBA">
      <w:rPr>
        <w:noProof/>
      </w:rPr>
      <w:t>7</w:t>
    </w:r>
    <w:r w:rsidR="00A769C4">
      <w:rPr>
        <w:noProof/>
      </w:rPr>
      <w:fldChar w:fldCharType="end"/>
    </w:r>
    <w:r w:rsidRPr="0068371C">
      <w:t xml:space="preserve"> z </w:t>
    </w:r>
    <w:r w:rsidR="00A769C4">
      <w:fldChar w:fldCharType="begin"/>
    </w:r>
    <w:r w:rsidR="006F1C10">
      <w:instrText xml:space="preserve"> NUMPAGES  </w:instrText>
    </w:r>
    <w:r w:rsidR="00A769C4">
      <w:fldChar w:fldCharType="separate"/>
    </w:r>
    <w:r w:rsidR="004E1BBA">
      <w:rPr>
        <w:noProof/>
      </w:rPr>
      <w:t>7</w:t>
    </w:r>
    <w:r w:rsidR="00A769C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264" w:rsidRPr="004F4C59" w:rsidRDefault="00557264" w:rsidP="004F4C59">
    <w:pPr>
      <w:pStyle w:val="Zpat"/>
      <w:jc w:val="right"/>
      <w:rPr>
        <w:rFonts w:ascii="Courier New" w:hAnsi="Courier New" w:cs="Courier New"/>
        <w:sz w:val="18"/>
      </w:rPr>
    </w:pPr>
    <w:r w:rsidRPr="004F4C59">
      <w:rPr>
        <w:rFonts w:ascii="Courier New" w:hAnsi="Courier New" w:cs="Courier New"/>
        <w:sz w:val="18"/>
      </w:rPr>
      <w:t xml:space="preserve">Stránka </w:t>
    </w:r>
    <w:r w:rsidR="00A769C4" w:rsidRPr="004F4C59">
      <w:rPr>
        <w:rFonts w:ascii="Courier New" w:hAnsi="Courier New" w:cs="Courier New"/>
        <w:sz w:val="18"/>
      </w:rPr>
      <w:fldChar w:fldCharType="begin"/>
    </w:r>
    <w:r w:rsidRPr="004F4C59">
      <w:rPr>
        <w:rFonts w:ascii="Courier New" w:hAnsi="Courier New" w:cs="Courier New"/>
        <w:sz w:val="18"/>
      </w:rPr>
      <w:instrText xml:space="preserve"> PAGE </w:instrText>
    </w:r>
    <w:r w:rsidR="00A769C4" w:rsidRPr="004F4C59">
      <w:rPr>
        <w:rFonts w:ascii="Courier New" w:hAnsi="Courier New" w:cs="Courier New"/>
        <w:sz w:val="18"/>
      </w:rPr>
      <w:fldChar w:fldCharType="separate"/>
    </w:r>
    <w:r w:rsidR="0027308F">
      <w:rPr>
        <w:rFonts w:ascii="Courier New" w:hAnsi="Courier New" w:cs="Courier New"/>
        <w:noProof/>
        <w:sz w:val="18"/>
      </w:rPr>
      <w:t>1</w:t>
    </w:r>
    <w:r w:rsidR="00A769C4" w:rsidRPr="004F4C59">
      <w:rPr>
        <w:rFonts w:ascii="Courier New" w:hAnsi="Courier New" w:cs="Courier New"/>
        <w:sz w:val="18"/>
      </w:rPr>
      <w:fldChar w:fldCharType="end"/>
    </w:r>
    <w:r w:rsidRPr="004F4C59">
      <w:rPr>
        <w:rFonts w:ascii="Courier New" w:hAnsi="Courier New" w:cs="Courier New"/>
        <w:sz w:val="18"/>
      </w:rPr>
      <w:t xml:space="preserve"> z </w:t>
    </w:r>
    <w:r w:rsidR="00A769C4" w:rsidRPr="004F4C59">
      <w:rPr>
        <w:rFonts w:ascii="Courier New" w:hAnsi="Courier New" w:cs="Courier New"/>
        <w:sz w:val="18"/>
      </w:rPr>
      <w:fldChar w:fldCharType="begin"/>
    </w:r>
    <w:r w:rsidRPr="004F4C59">
      <w:rPr>
        <w:rFonts w:ascii="Courier New" w:hAnsi="Courier New" w:cs="Courier New"/>
        <w:sz w:val="18"/>
      </w:rPr>
      <w:instrText xml:space="preserve"> NUMPAGES  </w:instrText>
    </w:r>
    <w:r w:rsidR="00A769C4" w:rsidRPr="004F4C59">
      <w:rPr>
        <w:rFonts w:ascii="Courier New" w:hAnsi="Courier New" w:cs="Courier New"/>
        <w:sz w:val="18"/>
      </w:rPr>
      <w:fldChar w:fldCharType="separate"/>
    </w:r>
    <w:r w:rsidR="009D6B80">
      <w:rPr>
        <w:rFonts w:ascii="Courier New" w:hAnsi="Courier New" w:cs="Courier New"/>
        <w:noProof/>
        <w:sz w:val="18"/>
      </w:rPr>
      <w:t>7</w:t>
    </w:r>
    <w:r w:rsidR="00A769C4" w:rsidRPr="004F4C59">
      <w:rPr>
        <w:rFonts w:ascii="Courier New" w:hAnsi="Courier New" w:cs="Courier New"/>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465" w:rsidRDefault="00372465" w:rsidP="00994931">
      <w:r>
        <w:separator/>
      </w:r>
    </w:p>
  </w:footnote>
  <w:footnote w:type="continuationSeparator" w:id="0">
    <w:p w:rsidR="00372465" w:rsidRDefault="00372465" w:rsidP="00994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264" w:rsidRPr="0027308F" w:rsidRDefault="000A2EF6" w:rsidP="000A2EF6">
    <w:pPr>
      <w:pStyle w:val="Zhlav"/>
      <w:jc w:val="right"/>
      <w:rPr>
        <w:sz w:val="18"/>
        <w:szCs w:val="20"/>
      </w:rPr>
    </w:pPr>
    <w:r>
      <w:rPr>
        <w:sz w:val="18"/>
        <w:szCs w:val="20"/>
      </w:rPr>
      <w:t xml:space="preserve">č. </w:t>
    </w:r>
    <w:proofErr w:type="spellStart"/>
    <w:r>
      <w:rPr>
        <w:sz w:val="18"/>
        <w:szCs w:val="20"/>
      </w:rPr>
      <w:t>sml</w:t>
    </w:r>
    <w:proofErr w:type="spellEnd"/>
    <w:r>
      <w:rPr>
        <w:sz w:val="18"/>
        <w:szCs w:val="20"/>
      </w:rPr>
      <w:t>. kupujícího: ZZSPK-1859/2021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264" w:rsidRDefault="00557264">
    <w:pPr>
      <w:pStyle w:val="Zhlav"/>
    </w:pPr>
    <w:r w:rsidRPr="004F4C59">
      <w:rPr>
        <w:noProof/>
        <w:lang w:eastAsia="cs-CZ"/>
      </w:rPr>
      <w:drawing>
        <wp:inline distT="0" distB="0" distL="0" distR="0" wp14:anchorId="360A32C3" wp14:editId="404A41ED">
          <wp:extent cx="6477000" cy="542925"/>
          <wp:effectExtent l="19050" t="0" r="0" b="9525"/>
          <wp:docPr id="3" name="obrázek 2" descr="C:\Users\stehlik\AppData\Local\Temp\logo IOP + EU + MMR - cb -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hlik\AppData\Local\Temp\logo IOP + EU + MMR - cb - 5.jpg"/>
                  <pic:cNvPicPr>
                    <a:picLocks noChangeAspect="1" noChangeArrowheads="1"/>
                  </pic:cNvPicPr>
                </pic:nvPicPr>
                <pic:blipFill>
                  <a:blip r:embed="rId1"/>
                  <a:srcRect/>
                  <a:stretch>
                    <a:fillRect/>
                  </a:stretch>
                </pic:blipFill>
                <pic:spPr bwMode="auto">
                  <a:xfrm>
                    <a:off x="0" y="0"/>
                    <a:ext cx="6477000" cy="542925"/>
                  </a:xfrm>
                  <a:prstGeom prst="rect">
                    <a:avLst/>
                  </a:prstGeom>
                  <a:noFill/>
                  <a:ln w="9525">
                    <a:noFill/>
                    <a:miter lim="800000"/>
                    <a:headEnd/>
                    <a:tailEnd/>
                  </a:ln>
                </pic:spPr>
              </pic:pic>
            </a:graphicData>
          </a:graphic>
        </wp:inline>
      </w:drawing>
    </w:r>
  </w:p>
  <w:p w:rsidR="00557264" w:rsidRPr="004F4C59" w:rsidRDefault="00557264">
    <w:pPr>
      <w:pStyle w:val="Zhlav"/>
      <w:rPr>
        <w:sz w:val="18"/>
      </w:rPr>
    </w:pPr>
    <w:r w:rsidRPr="004F4C59">
      <w:rPr>
        <w:sz w:val="18"/>
      </w:rPr>
      <w:t xml:space="preserve">Příloha ZD č. </w:t>
    </w:r>
    <w:r w:rsidR="00A6312C">
      <w:rPr>
        <w:sz w:val="18"/>
      </w:rPr>
      <w:t>3</w:t>
    </w:r>
    <w:r w:rsidRPr="004F4C59">
      <w:rPr>
        <w:sz w:val="18"/>
      </w:rPr>
      <w:t xml:space="preserve"> – Návrh kupní smlouvy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Číslování 2"/>
    <w:lvl w:ilvl="0">
      <w:start w:val="1"/>
      <w:numFmt w:val="lowerLetter"/>
      <w:pStyle w:val="slovn2"/>
      <w:lvlText w:val="%1)"/>
      <w:lvlJc w:val="left"/>
      <w:pPr>
        <w:tabs>
          <w:tab w:val="num" w:pos="283"/>
        </w:tabs>
        <w:ind w:left="283" w:hanging="283"/>
      </w:pPr>
    </w:lvl>
    <w:lvl w:ilvl="1">
      <w:start w:val="2"/>
      <w:numFmt w:val="lowerLetter"/>
      <w:lvlText w:val="%2)"/>
      <w:lvlJc w:val="left"/>
      <w:pPr>
        <w:tabs>
          <w:tab w:val="num" w:pos="566"/>
        </w:tabs>
        <w:ind w:left="566" w:hanging="283"/>
      </w:pPr>
    </w:lvl>
    <w:lvl w:ilvl="2">
      <w:start w:val="3"/>
      <w:numFmt w:val="lowerLetter"/>
      <w:lvlText w:val="%3)"/>
      <w:lvlJc w:val="left"/>
      <w:pPr>
        <w:tabs>
          <w:tab w:val="num" w:pos="1133"/>
        </w:tabs>
        <w:ind w:left="1133" w:hanging="567"/>
      </w:pPr>
    </w:lvl>
    <w:lvl w:ilvl="3">
      <w:start w:val="4"/>
      <w:numFmt w:val="lowerLetter"/>
      <w:lvlText w:val="%4)"/>
      <w:lvlJc w:val="left"/>
      <w:pPr>
        <w:tabs>
          <w:tab w:val="num" w:pos="1842"/>
        </w:tabs>
        <w:ind w:left="1842" w:hanging="709"/>
      </w:pPr>
    </w:lvl>
    <w:lvl w:ilvl="4">
      <w:start w:val="5"/>
      <w:numFmt w:val="lowerLetter"/>
      <w:lvlText w:val="%5)"/>
      <w:lvlJc w:val="left"/>
      <w:pPr>
        <w:tabs>
          <w:tab w:val="num" w:pos="2692"/>
        </w:tabs>
        <w:ind w:left="2692" w:hanging="850"/>
      </w:pPr>
    </w:lvl>
    <w:lvl w:ilvl="5">
      <w:start w:val="6"/>
      <w:numFmt w:val="lowerLetter"/>
      <w:lvlText w:val="%6)"/>
      <w:lvlJc w:val="left"/>
      <w:pPr>
        <w:tabs>
          <w:tab w:val="num" w:pos="3713"/>
        </w:tabs>
        <w:ind w:left="3713" w:hanging="1021"/>
      </w:pPr>
    </w:lvl>
    <w:lvl w:ilvl="6">
      <w:start w:val="7"/>
      <w:numFmt w:val="lowerLetter"/>
      <w:lvlText w:val="%7)"/>
      <w:lvlJc w:val="left"/>
      <w:pPr>
        <w:tabs>
          <w:tab w:val="num" w:pos="5017"/>
        </w:tabs>
        <w:ind w:left="5017" w:hanging="1304"/>
      </w:pPr>
    </w:lvl>
    <w:lvl w:ilvl="7">
      <w:start w:val="8"/>
      <w:numFmt w:val="lowerLetter"/>
      <w:lvlText w:val="%8)"/>
      <w:lvlJc w:val="left"/>
      <w:pPr>
        <w:tabs>
          <w:tab w:val="num" w:pos="6491"/>
        </w:tabs>
        <w:ind w:left="6491" w:hanging="1474"/>
      </w:pPr>
    </w:lvl>
    <w:lvl w:ilvl="8">
      <w:start w:val="9"/>
      <w:numFmt w:val="lowerLetter"/>
      <w:lvlText w:val="%9)"/>
      <w:lvlJc w:val="left"/>
      <w:pPr>
        <w:tabs>
          <w:tab w:val="num" w:pos="8079"/>
        </w:tabs>
        <w:ind w:left="8079" w:hanging="1588"/>
      </w:pPr>
    </w:lvl>
  </w:abstractNum>
  <w:abstractNum w:abstractNumId="1">
    <w:nsid w:val="00000005"/>
    <w:multiLevelType w:val="multilevel"/>
    <w:tmpl w:val="00000005"/>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2">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3">
    <w:nsid w:val="03783B4E"/>
    <w:multiLevelType w:val="hybridMultilevel"/>
    <w:tmpl w:val="28F83C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9A1138A"/>
    <w:multiLevelType w:val="hybridMultilevel"/>
    <w:tmpl w:val="B2DE91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0D60A9"/>
    <w:multiLevelType w:val="hybridMultilevel"/>
    <w:tmpl w:val="B2DE9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25D6FC2"/>
    <w:multiLevelType w:val="hybridMultilevel"/>
    <w:tmpl w:val="B2DE9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3A5707A"/>
    <w:multiLevelType w:val="multilevel"/>
    <w:tmpl w:val="017417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38B9526F"/>
    <w:multiLevelType w:val="hybridMultilevel"/>
    <w:tmpl w:val="0D0497FA"/>
    <w:lvl w:ilvl="0" w:tplc="5498A67A">
      <w:start w:val="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9C45A0A"/>
    <w:multiLevelType w:val="multilevel"/>
    <w:tmpl w:val="0884073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val="0"/>
        <w:bCs w:val="0"/>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0">
    <w:nsid w:val="3C2F28F6"/>
    <w:multiLevelType w:val="hybridMultilevel"/>
    <w:tmpl w:val="B2DE9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01E033A"/>
    <w:multiLevelType w:val="hybridMultilevel"/>
    <w:tmpl w:val="B2DE9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04546D5"/>
    <w:multiLevelType w:val="hybridMultilevel"/>
    <w:tmpl w:val="702E2C86"/>
    <w:lvl w:ilvl="0" w:tplc="FE04ACC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E067AE1"/>
    <w:multiLevelType w:val="hybridMultilevel"/>
    <w:tmpl w:val="B2DE9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0CF4CED"/>
    <w:multiLevelType w:val="hybridMultilevel"/>
    <w:tmpl w:val="44D27DE0"/>
    <w:lvl w:ilvl="0" w:tplc="FE04ACC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3787118"/>
    <w:multiLevelType w:val="multilevel"/>
    <w:tmpl w:val="CAEC47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5E8A206D"/>
    <w:multiLevelType w:val="hybridMultilevel"/>
    <w:tmpl w:val="B2DE9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66866C8A"/>
    <w:multiLevelType w:val="hybridMultilevel"/>
    <w:tmpl w:val="99799375"/>
    <w:lvl w:ilvl="0" w:tplc="26A87B40">
      <w:start w:val="291"/>
      <w:numFmt w:val="bullet"/>
      <w:lvlText w:val="-"/>
      <w:lvlJc w:val="left"/>
      <w:pPr>
        <w:tabs>
          <w:tab w:val="num" w:pos="1068"/>
        </w:tabs>
        <w:ind w:left="1068" w:hanging="360"/>
      </w:pPr>
      <w:rPr>
        <w:rFonts w:ascii="Times New Roman" w:eastAsia="Times New Roman" w:hAnsi="Times New Roman" w:hint="default"/>
      </w:rPr>
    </w:lvl>
    <w:lvl w:ilvl="1" w:tplc="D09099C4">
      <w:start w:val="1"/>
      <w:numFmt w:val="bullet"/>
      <w:lvlText w:val="o"/>
      <w:lvlJc w:val="left"/>
      <w:pPr>
        <w:tabs>
          <w:tab w:val="num" w:pos="1788"/>
        </w:tabs>
        <w:ind w:left="1788" w:hanging="360"/>
      </w:pPr>
      <w:rPr>
        <w:rFonts w:ascii="Courier New" w:eastAsia="Courier New" w:hAnsi="Courier New" w:hint="default"/>
      </w:rPr>
    </w:lvl>
    <w:lvl w:ilvl="2" w:tplc="98522498">
      <w:start w:val="1"/>
      <w:numFmt w:val="bullet"/>
      <w:lvlText w:val=""/>
      <w:lvlJc w:val="left"/>
      <w:pPr>
        <w:tabs>
          <w:tab w:val="num" w:pos="2508"/>
        </w:tabs>
        <w:ind w:left="2508" w:hanging="360"/>
      </w:pPr>
      <w:rPr>
        <w:rFonts w:ascii="Wingdings" w:eastAsia="Wingdings" w:hAnsi="Wingdings" w:hint="default"/>
      </w:rPr>
    </w:lvl>
    <w:lvl w:ilvl="3" w:tplc="20C6C668">
      <w:start w:val="1"/>
      <w:numFmt w:val="bullet"/>
      <w:lvlText w:val=""/>
      <w:lvlJc w:val="left"/>
      <w:pPr>
        <w:tabs>
          <w:tab w:val="num" w:pos="3228"/>
        </w:tabs>
        <w:ind w:left="3228" w:hanging="360"/>
      </w:pPr>
      <w:rPr>
        <w:rFonts w:ascii="Symbol" w:eastAsia="Symbol" w:hAnsi="Symbol" w:hint="default"/>
      </w:rPr>
    </w:lvl>
    <w:lvl w:ilvl="4" w:tplc="1E12E76A">
      <w:start w:val="1"/>
      <w:numFmt w:val="bullet"/>
      <w:lvlText w:val="o"/>
      <w:lvlJc w:val="left"/>
      <w:pPr>
        <w:tabs>
          <w:tab w:val="num" w:pos="3948"/>
        </w:tabs>
        <w:ind w:left="3948" w:hanging="360"/>
      </w:pPr>
      <w:rPr>
        <w:rFonts w:ascii="Courier New" w:eastAsia="Courier New" w:hAnsi="Courier New" w:hint="default"/>
      </w:rPr>
    </w:lvl>
    <w:lvl w:ilvl="5" w:tplc="94B8CD90">
      <w:start w:val="1"/>
      <w:numFmt w:val="bullet"/>
      <w:lvlText w:val=""/>
      <w:lvlJc w:val="left"/>
      <w:pPr>
        <w:tabs>
          <w:tab w:val="num" w:pos="4668"/>
        </w:tabs>
        <w:ind w:left="4668" w:hanging="360"/>
      </w:pPr>
      <w:rPr>
        <w:rFonts w:ascii="Wingdings" w:eastAsia="Wingdings" w:hAnsi="Wingdings" w:hint="default"/>
      </w:rPr>
    </w:lvl>
    <w:lvl w:ilvl="6" w:tplc="A508A39E">
      <w:start w:val="1"/>
      <w:numFmt w:val="bullet"/>
      <w:lvlText w:val=""/>
      <w:lvlJc w:val="left"/>
      <w:pPr>
        <w:tabs>
          <w:tab w:val="num" w:pos="5388"/>
        </w:tabs>
        <w:ind w:left="5388" w:hanging="360"/>
      </w:pPr>
      <w:rPr>
        <w:rFonts w:ascii="Symbol" w:eastAsia="Symbol" w:hAnsi="Symbol" w:hint="default"/>
      </w:rPr>
    </w:lvl>
    <w:lvl w:ilvl="7" w:tplc="8F24C0E4">
      <w:start w:val="1"/>
      <w:numFmt w:val="bullet"/>
      <w:lvlText w:val="o"/>
      <w:lvlJc w:val="left"/>
      <w:pPr>
        <w:tabs>
          <w:tab w:val="num" w:pos="6108"/>
        </w:tabs>
        <w:ind w:left="6108" w:hanging="360"/>
      </w:pPr>
      <w:rPr>
        <w:rFonts w:ascii="Courier New" w:eastAsia="Courier New" w:hAnsi="Courier New" w:hint="default"/>
      </w:rPr>
    </w:lvl>
    <w:lvl w:ilvl="8" w:tplc="6CA46394">
      <w:start w:val="1"/>
      <w:numFmt w:val="bullet"/>
      <w:lvlText w:val=""/>
      <w:lvlJc w:val="left"/>
      <w:pPr>
        <w:tabs>
          <w:tab w:val="num" w:pos="6828"/>
        </w:tabs>
        <w:ind w:left="6828" w:hanging="360"/>
      </w:pPr>
      <w:rPr>
        <w:rFonts w:ascii="Wingdings" w:eastAsia="Wingdings" w:hAnsi="Wingdings" w:hint="default"/>
      </w:rPr>
    </w:lvl>
  </w:abstractNum>
  <w:abstractNum w:abstractNumId="19">
    <w:nsid w:val="67D10934"/>
    <w:multiLevelType w:val="hybridMultilevel"/>
    <w:tmpl w:val="A77CD2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6E806719"/>
    <w:multiLevelType w:val="hybridMultilevel"/>
    <w:tmpl w:val="B2DE9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1163721"/>
    <w:multiLevelType w:val="hybridMultilevel"/>
    <w:tmpl w:val="3602652E"/>
    <w:lvl w:ilvl="0" w:tplc="CB262732">
      <w:start w:val="1"/>
      <w:numFmt w:val="bullet"/>
      <w:lvlText w:val="-"/>
      <w:lvlJc w:val="left"/>
      <w:pPr>
        <w:ind w:left="765" w:hanging="360"/>
      </w:pPr>
      <w:rPr>
        <w:rFonts w:ascii="Calibri" w:hAnsi="Calibri" w:cs="Calibri"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cs="Wingdings" w:hint="default"/>
      </w:rPr>
    </w:lvl>
    <w:lvl w:ilvl="3" w:tplc="04050001">
      <w:start w:val="1"/>
      <w:numFmt w:val="bullet"/>
      <w:lvlText w:val=""/>
      <w:lvlJc w:val="left"/>
      <w:pPr>
        <w:ind w:left="2925" w:hanging="360"/>
      </w:pPr>
      <w:rPr>
        <w:rFonts w:ascii="Symbol" w:hAnsi="Symbol" w:cs="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cs="Wingdings" w:hint="default"/>
      </w:rPr>
    </w:lvl>
    <w:lvl w:ilvl="6" w:tplc="04050001">
      <w:start w:val="1"/>
      <w:numFmt w:val="bullet"/>
      <w:lvlText w:val=""/>
      <w:lvlJc w:val="left"/>
      <w:pPr>
        <w:ind w:left="5085" w:hanging="360"/>
      </w:pPr>
      <w:rPr>
        <w:rFonts w:ascii="Symbol" w:hAnsi="Symbol" w:cs="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cs="Wingdings" w:hint="default"/>
      </w:rPr>
    </w:lvl>
  </w:abstractNum>
  <w:abstractNum w:abstractNumId="22">
    <w:nsid w:val="71D4131B"/>
    <w:multiLevelType w:val="hybridMultilevel"/>
    <w:tmpl w:val="B2DE9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46A6735"/>
    <w:multiLevelType w:val="hybridMultilevel"/>
    <w:tmpl w:val="702E2C86"/>
    <w:lvl w:ilvl="0" w:tplc="FE04ACC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72B7367"/>
    <w:multiLevelType w:val="hybridMultilevel"/>
    <w:tmpl w:val="1638E554"/>
    <w:lvl w:ilvl="0" w:tplc="04050001">
      <w:start w:val="1"/>
      <w:numFmt w:val="bullet"/>
      <w:lvlText w:val=""/>
      <w:lvlJc w:val="left"/>
      <w:pPr>
        <w:ind w:left="765" w:hanging="360"/>
      </w:pPr>
      <w:rPr>
        <w:rFonts w:ascii="Symbol" w:hAnsi="Symbol" w:cs="Symbol"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cs="Wingdings" w:hint="default"/>
      </w:rPr>
    </w:lvl>
    <w:lvl w:ilvl="3" w:tplc="04050001">
      <w:start w:val="1"/>
      <w:numFmt w:val="bullet"/>
      <w:lvlText w:val=""/>
      <w:lvlJc w:val="left"/>
      <w:pPr>
        <w:ind w:left="2925" w:hanging="360"/>
      </w:pPr>
      <w:rPr>
        <w:rFonts w:ascii="Symbol" w:hAnsi="Symbol" w:cs="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cs="Wingdings" w:hint="default"/>
      </w:rPr>
    </w:lvl>
    <w:lvl w:ilvl="6" w:tplc="04050001">
      <w:start w:val="1"/>
      <w:numFmt w:val="bullet"/>
      <w:lvlText w:val=""/>
      <w:lvlJc w:val="left"/>
      <w:pPr>
        <w:ind w:left="5085" w:hanging="360"/>
      </w:pPr>
      <w:rPr>
        <w:rFonts w:ascii="Symbol" w:hAnsi="Symbol" w:cs="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cs="Wingdings" w:hint="default"/>
      </w:rPr>
    </w:lvl>
  </w:abstractNum>
  <w:abstractNum w:abstractNumId="25">
    <w:nsid w:val="7C465935"/>
    <w:multiLevelType w:val="hybridMultilevel"/>
    <w:tmpl w:val="B42C81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EC21A20"/>
    <w:multiLevelType w:val="hybridMultilevel"/>
    <w:tmpl w:val="E8CEA460"/>
    <w:lvl w:ilvl="0" w:tplc="CB262732">
      <w:start w:val="1"/>
      <w:numFmt w:val="bullet"/>
      <w:lvlText w:val="-"/>
      <w:lvlJc w:val="left"/>
      <w:pPr>
        <w:ind w:left="720" w:hanging="360"/>
      </w:pPr>
      <w:rPr>
        <w:rFonts w:ascii="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abstractNumId w:val="15"/>
  </w:num>
  <w:num w:numId="2">
    <w:abstractNumId w:val="7"/>
  </w:num>
  <w:num w:numId="3">
    <w:abstractNumId w:val="9"/>
  </w:num>
  <w:num w:numId="4">
    <w:abstractNumId w:val="24"/>
  </w:num>
  <w:num w:numId="5">
    <w:abstractNumId w:val="21"/>
  </w:num>
  <w:num w:numId="6">
    <w:abstractNumId w:val="0"/>
  </w:num>
  <w:num w:numId="7">
    <w:abstractNumId w:val="2"/>
  </w:num>
  <w:num w:numId="8">
    <w:abstractNumId w:val="26"/>
  </w:num>
  <w:num w:numId="9">
    <w:abstractNumId w:val="19"/>
  </w:num>
  <w:num w:numId="10">
    <w:abstractNumId w:val="8"/>
  </w:num>
  <w:num w:numId="11">
    <w:abstractNumId w:val="1"/>
  </w:num>
  <w:num w:numId="12">
    <w:abstractNumId w:val="17"/>
  </w:num>
  <w:num w:numId="13">
    <w:abstractNumId w:val="18"/>
  </w:num>
  <w:num w:numId="14">
    <w:abstractNumId w:val="3"/>
  </w:num>
  <w:num w:numId="15">
    <w:abstractNumId w:val="14"/>
  </w:num>
  <w:num w:numId="16">
    <w:abstractNumId w:val="23"/>
  </w:num>
  <w:num w:numId="17">
    <w:abstractNumId w:val="12"/>
  </w:num>
  <w:num w:numId="18">
    <w:abstractNumId w:val="25"/>
  </w:num>
  <w:num w:numId="19">
    <w:abstractNumId w:val="20"/>
  </w:num>
  <w:num w:numId="20">
    <w:abstractNumId w:val="13"/>
  </w:num>
  <w:num w:numId="21">
    <w:abstractNumId w:val="6"/>
  </w:num>
  <w:num w:numId="22">
    <w:abstractNumId w:val="16"/>
  </w:num>
  <w:num w:numId="23">
    <w:abstractNumId w:val="10"/>
  </w:num>
  <w:num w:numId="24">
    <w:abstractNumId w:val="22"/>
  </w:num>
  <w:num w:numId="25">
    <w:abstractNumId w:val="5"/>
  </w:num>
  <w:num w:numId="26">
    <w:abstractNumId w:val="1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18F"/>
    <w:rsid w:val="00000883"/>
    <w:rsid w:val="00010139"/>
    <w:rsid w:val="00017178"/>
    <w:rsid w:val="00027287"/>
    <w:rsid w:val="000304CD"/>
    <w:rsid w:val="00055812"/>
    <w:rsid w:val="000630AD"/>
    <w:rsid w:val="0007051C"/>
    <w:rsid w:val="00075E88"/>
    <w:rsid w:val="00082F21"/>
    <w:rsid w:val="000A2EF6"/>
    <w:rsid w:val="000D3282"/>
    <w:rsid w:val="000D68EA"/>
    <w:rsid w:val="000D7C1B"/>
    <w:rsid w:val="000E64EA"/>
    <w:rsid w:val="000F12DE"/>
    <w:rsid w:val="00103C15"/>
    <w:rsid w:val="00104EF6"/>
    <w:rsid w:val="00115F2B"/>
    <w:rsid w:val="0013101D"/>
    <w:rsid w:val="001609C5"/>
    <w:rsid w:val="001708A7"/>
    <w:rsid w:val="001712EA"/>
    <w:rsid w:val="00181B44"/>
    <w:rsid w:val="00187F80"/>
    <w:rsid w:val="001B07AF"/>
    <w:rsid w:val="001F578E"/>
    <w:rsid w:val="001F7D85"/>
    <w:rsid w:val="0022192C"/>
    <w:rsid w:val="00221C9B"/>
    <w:rsid w:val="00221FF9"/>
    <w:rsid w:val="002447F8"/>
    <w:rsid w:val="00261786"/>
    <w:rsid w:val="00267A1B"/>
    <w:rsid w:val="0027308F"/>
    <w:rsid w:val="0029137C"/>
    <w:rsid w:val="00292DDA"/>
    <w:rsid w:val="002965A1"/>
    <w:rsid w:val="00296C37"/>
    <w:rsid w:val="0029718F"/>
    <w:rsid w:val="002A03E1"/>
    <w:rsid w:val="002A3A19"/>
    <w:rsid w:val="002A7009"/>
    <w:rsid w:val="002C138B"/>
    <w:rsid w:val="002C2AE5"/>
    <w:rsid w:val="002C789A"/>
    <w:rsid w:val="002F1431"/>
    <w:rsid w:val="002F365C"/>
    <w:rsid w:val="00301510"/>
    <w:rsid w:val="00311529"/>
    <w:rsid w:val="0031743D"/>
    <w:rsid w:val="00347A5E"/>
    <w:rsid w:val="00350322"/>
    <w:rsid w:val="0036171C"/>
    <w:rsid w:val="0036319B"/>
    <w:rsid w:val="00365E9D"/>
    <w:rsid w:val="00372465"/>
    <w:rsid w:val="00387C90"/>
    <w:rsid w:val="00397F94"/>
    <w:rsid w:val="003A23A1"/>
    <w:rsid w:val="003B3032"/>
    <w:rsid w:val="003B7541"/>
    <w:rsid w:val="003C2793"/>
    <w:rsid w:val="003D6D20"/>
    <w:rsid w:val="003E3B6B"/>
    <w:rsid w:val="004221CF"/>
    <w:rsid w:val="0042459A"/>
    <w:rsid w:val="00425B9B"/>
    <w:rsid w:val="00433DBE"/>
    <w:rsid w:val="0044518A"/>
    <w:rsid w:val="00446BDD"/>
    <w:rsid w:val="0046412C"/>
    <w:rsid w:val="00474A90"/>
    <w:rsid w:val="0049341D"/>
    <w:rsid w:val="004C0B2B"/>
    <w:rsid w:val="004D6D3C"/>
    <w:rsid w:val="004E1BBA"/>
    <w:rsid w:val="004E3899"/>
    <w:rsid w:val="004E41A4"/>
    <w:rsid w:val="004F0817"/>
    <w:rsid w:val="004F4C59"/>
    <w:rsid w:val="004F522A"/>
    <w:rsid w:val="005019D0"/>
    <w:rsid w:val="00522A62"/>
    <w:rsid w:val="00530B3D"/>
    <w:rsid w:val="00557264"/>
    <w:rsid w:val="00560ADC"/>
    <w:rsid w:val="005845ED"/>
    <w:rsid w:val="005A7A4E"/>
    <w:rsid w:val="005B5760"/>
    <w:rsid w:val="005C63D7"/>
    <w:rsid w:val="005D7CE2"/>
    <w:rsid w:val="005E5712"/>
    <w:rsid w:val="005E5C57"/>
    <w:rsid w:val="005F601C"/>
    <w:rsid w:val="00600007"/>
    <w:rsid w:val="00640FE6"/>
    <w:rsid w:val="00663329"/>
    <w:rsid w:val="00674A42"/>
    <w:rsid w:val="0068371C"/>
    <w:rsid w:val="006A2D93"/>
    <w:rsid w:val="006B72EE"/>
    <w:rsid w:val="006F1C10"/>
    <w:rsid w:val="006F5616"/>
    <w:rsid w:val="00700D77"/>
    <w:rsid w:val="00722678"/>
    <w:rsid w:val="00733F69"/>
    <w:rsid w:val="00734014"/>
    <w:rsid w:val="00750B61"/>
    <w:rsid w:val="0075143D"/>
    <w:rsid w:val="007550E8"/>
    <w:rsid w:val="0079103C"/>
    <w:rsid w:val="007A15AB"/>
    <w:rsid w:val="007A4736"/>
    <w:rsid w:val="007B2023"/>
    <w:rsid w:val="007B6649"/>
    <w:rsid w:val="007D4088"/>
    <w:rsid w:val="007E5609"/>
    <w:rsid w:val="008038F4"/>
    <w:rsid w:val="00847BD5"/>
    <w:rsid w:val="00873534"/>
    <w:rsid w:val="00887870"/>
    <w:rsid w:val="00892083"/>
    <w:rsid w:val="008C5D78"/>
    <w:rsid w:val="00906850"/>
    <w:rsid w:val="00914672"/>
    <w:rsid w:val="00934300"/>
    <w:rsid w:val="0094682D"/>
    <w:rsid w:val="009759B7"/>
    <w:rsid w:val="00983B5D"/>
    <w:rsid w:val="00983E2D"/>
    <w:rsid w:val="009873D2"/>
    <w:rsid w:val="0099380B"/>
    <w:rsid w:val="00994931"/>
    <w:rsid w:val="00994BA5"/>
    <w:rsid w:val="009A71C2"/>
    <w:rsid w:val="009B6562"/>
    <w:rsid w:val="009C0B98"/>
    <w:rsid w:val="009D3720"/>
    <w:rsid w:val="009D6B80"/>
    <w:rsid w:val="009E05E4"/>
    <w:rsid w:val="009E09AD"/>
    <w:rsid w:val="009E4001"/>
    <w:rsid w:val="009F423F"/>
    <w:rsid w:val="00A03D2B"/>
    <w:rsid w:val="00A21368"/>
    <w:rsid w:val="00A3067E"/>
    <w:rsid w:val="00A352DF"/>
    <w:rsid w:val="00A6312C"/>
    <w:rsid w:val="00A7254D"/>
    <w:rsid w:val="00A74A22"/>
    <w:rsid w:val="00A769C4"/>
    <w:rsid w:val="00A8240F"/>
    <w:rsid w:val="00A92249"/>
    <w:rsid w:val="00AD67C5"/>
    <w:rsid w:val="00AE4635"/>
    <w:rsid w:val="00AE619D"/>
    <w:rsid w:val="00AF7462"/>
    <w:rsid w:val="00B013AF"/>
    <w:rsid w:val="00B0587E"/>
    <w:rsid w:val="00B16117"/>
    <w:rsid w:val="00B30E1F"/>
    <w:rsid w:val="00B339F8"/>
    <w:rsid w:val="00B35A9D"/>
    <w:rsid w:val="00B64959"/>
    <w:rsid w:val="00B66B9D"/>
    <w:rsid w:val="00B71E1E"/>
    <w:rsid w:val="00B90A17"/>
    <w:rsid w:val="00B925C5"/>
    <w:rsid w:val="00BA577B"/>
    <w:rsid w:val="00BB6C91"/>
    <w:rsid w:val="00BB74D8"/>
    <w:rsid w:val="00BE169F"/>
    <w:rsid w:val="00BE3517"/>
    <w:rsid w:val="00BE5DD6"/>
    <w:rsid w:val="00C003DB"/>
    <w:rsid w:val="00C00A9B"/>
    <w:rsid w:val="00C053D4"/>
    <w:rsid w:val="00C065E6"/>
    <w:rsid w:val="00C14EB7"/>
    <w:rsid w:val="00C3120C"/>
    <w:rsid w:val="00C32006"/>
    <w:rsid w:val="00C46D8D"/>
    <w:rsid w:val="00C47924"/>
    <w:rsid w:val="00C65B22"/>
    <w:rsid w:val="00C67F73"/>
    <w:rsid w:val="00C75C90"/>
    <w:rsid w:val="00C87214"/>
    <w:rsid w:val="00C90A26"/>
    <w:rsid w:val="00C94CAB"/>
    <w:rsid w:val="00CA3EA1"/>
    <w:rsid w:val="00CB028C"/>
    <w:rsid w:val="00CC2484"/>
    <w:rsid w:val="00CD036B"/>
    <w:rsid w:val="00CE71C4"/>
    <w:rsid w:val="00D027FF"/>
    <w:rsid w:val="00D075B2"/>
    <w:rsid w:val="00D14F64"/>
    <w:rsid w:val="00D228DC"/>
    <w:rsid w:val="00D41547"/>
    <w:rsid w:val="00D47448"/>
    <w:rsid w:val="00D552F8"/>
    <w:rsid w:val="00D73273"/>
    <w:rsid w:val="00D8180C"/>
    <w:rsid w:val="00D8432F"/>
    <w:rsid w:val="00D92184"/>
    <w:rsid w:val="00D960DE"/>
    <w:rsid w:val="00DA447D"/>
    <w:rsid w:val="00DB2CC3"/>
    <w:rsid w:val="00DE1A03"/>
    <w:rsid w:val="00DE7661"/>
    <w:rsid w:val="00DF5035"/>
    <w:rsid w:val="00E03186"/>
    <w:rsid w:val="00E04397"/>
    <w:rsid w:val="00E17BDE"/>
    <w:rsid w:val="00E23A2E"/>
    <w:rsid w:val="00E24A43"/>
    <w:rsid w:val="00E32833"/>
    <w:rsid w:val="00E367E0"/>
    <w:rsid w:val="00E4064B"/>
    <w:rsid w:val="00E55A78"/>
    <w:rsid w:val="00E61201"/>
    <w:rsid w:val="00E771C9"/>
    <w:rsid w:val="00E86457"/>
    <w:rsid w:val="00E9654D"/>
    <w:rsid w:val="00ED17C7"/>
    <w:rsid w:val="00ED2FFB"/>
    <w:rsid w:val="00EF0210"/>
    <w:rsid w:val="00F038E7"/>
    <w:rsid w:val="00F07DC8"/>
    <w:rsid w:val="00F26642"/>
    <w:rsid w:val="00F41A2D"/>
    <w:rsid w:val="00F8341A"/>
    <w:rsid w:val="00F91843"/>
    <w:rsid w:val="00FA09F7"/>
    <w:rsid w:val="00FB0984"/>
    <w:rsid w:val="00FB1675"/>
    <w:rsid w:val="00FB22B3"/>
    <w:rsid w:val="00FB34DE"/>
    <w:rsid w:val="00FB4B85"/>
    <w:rsid w:val="00FC3A87"/>
    <w:rsid w:val="00FF03A4"/>
    <w:rsid w:val="00FF4718"/>
    <w:rsid w:val="00FF51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lsdException w:name="Subtle Reference" w:semiHidden="0" w:uiPriority="31"/>
    <w:lsdException w:name="Intense Reference" w:semiHidden="0" w:uiPriority="32"/>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994931"/>
    <w:pPr>
      <w:spacing w:before="120" w:after="120" w:line="276" w:lineRule="auto"/>
      <w:jc w:val="both"/>
    </w:pPr>
    <w:rPr>
      <w:rFonts w:cs="Calibri"/>
      <w:lang w:eastAsia="en-US"/>
    </w:rPr>
  </w:style>
  <w:style w:type="paragraph" w:styleId="Nadpis1">
    <w:name w:val="heading 1"/>
    <w:basedOn w:val="Odstavecseseznamem"/>
    <w:next w:val="Normln"/>
    <w:link w:val="Nadpis1Char"/>
    <w:uiPriority w:val="99"/>
    <w:qFormat/>
    <w:rsid w:val="00D552F8"/>
    <w:pPr>
      <w:keepNext/>
      <w:numPr>
        <w:numId w:val="3"/>
      </w:numPr>
      <w:spacing w:before="300"/>
      <w:jc w:val="center"/>
      <w:outlineLvl w:val="0"/>
    </w:pPr>
    <w:rPr>
      <w:b/>
      <w:bCs/>
      <w:sz w:val="24"/>
      <w:szCs w:val="24"/>
      <w:lang w:eastAsia="cs-CZ"/>
    </w:rPr>
  </w:style>
  <w:style w:type="paragraph" w:styleId="Nadpis2">
    <w:name w:val="heading 2"/>
    <w:basedOn w:val="Normln"/>
    <w:next w:val="Normln"/>
    <w:link w:val="Nadpis2Char"/>
    <w:uiPriority w:val="99"/>
    <w:qFormat/>
    <w:rsid w:val="00983B5D"/>
    <w:pPr>
      <w:numPr>
        <w:ilvl w:val="1"/>
        <w:numId w:val="3"/>
      </w:numPr>
      <w:outlineLvl w:val="1"/>
    </w:pPr>
    <w:rPr>
      <w:szCs w:val="21"/>
    </w:rPr>
  </w:style>
  <w:style w:type="paragraph" w:styleId="Nadpis3">
    <w:name w:val="heading 3"/>
    <w:basedOn w:val="Normln"/>
    <w:next w:val="Normln"/>
    <w:link w:val="Nadpis3Char"/>
    <w:uiPriority w:val="99"/>
    <w:qFormat/>
    <w:rsid w:val="00983B5D"/>
    <w:pPr>
      <w:keepNext/>
      <w:keepLines/>
      <w:numPr>
        <w:ilvl w:val="2"/>
        <w:numId w:val="3"/>
      </w:numPr>
      <w:spacing w:before="60" w:after="60"/>
      <w:ind w:left="1276"/>
      <w:outlineLvl w:val="2"/>
    </w:pPr>
    <w:rPr>
      <w:rFonts w:eastAsia="Times New Roman"/>
      <w:bCs/>
      <w:szCs w:val="21"/>
    </w:rPr>
  </w:style>
  <w:style w:type="paragraph" w:styleId="Nadpis4">
    <w:name w:val="heading 4"/>
    <w:basedOn w:val="Normln"/>
    <w:next w:val="Normln"/>
    <w:link w:val="Nadpis4Char"/>
    <w:uiPriority w:val="99"/>
    <w:qFormat/>
    <w:rsid w:val="00A92249"/>
    <w:pPr>
      <w:keepNext/>
      <w:keepLines/>
      <w:numPr>
        <w:ilvl w:val="3"/>
        <w:numId w:val="3"/>
      </w:numPr>
      <w:spacing w:before="200" w:after="0"/>
      <w:outlineLvl w:val="3"/>
    </w:pPr>
    <w:rPr>
      <w:rFonts w:ascii="Cambria" w:eastAsia="Times New Roman" w:hAnsi="Cambria" w:cs="Cambria"/>
      <w:b/>
      <w:bCs/>
      <w:i/>
      <w:iCs/>
      <w:color w:val="4F81BD"/>
    </w:rPr>
  </w:style>
  <w:style w:type="paragraph" w:styleId="Nadpis5">
    <w:name w:val="heading 5"/>
    <w:basedOn w:val="Normln"/>
    <w:next w:val="Normln"/>
    <w:link w:val="Nadpis5Char"/>
    <w:uiPriority w:val="99"/>
    <w:qFormat/>
    <w:rsid w:val="00A92249"/>
    <w:pPr>
      <w:keepNext/>
      <w:keepLines/>
      <w:numPr>
        <w:ilvl w:val="4"/>
        <w:numId w:val="3"/>
      </w:numPr>
      <w:spacing w:before="200" w:after="0"/>
      <w:outlineLvl w:val="4"/>
    </w:pPr>
    <w:rPr>
      <w:rFonts w:ascii="Cambria" w:eastAsia="Times New Roman" w:hAnsi="Cambria" w:cs="Cambria"/>
      <w:color w:val="243F60"/>
    </w:rPr>
  </w:style>
  <w:style w:type="paragraph" w:styleId="Nadpis6">
    <w:name w:val="heading 6"/>
    <w:basedOn w:val="Normln"/>
    <w:next w:val="Normln"/>
    <w:link w:val="Nadpis6Char"/>
    <w:uiPriority w:val="99"/>
    <w:qFormat/>
    <w:rsid w:val="00A92249"/>
    <w:pPr>
      <w:keepNext/>
      <w:keepLines/>
      <w:numPr>
        <w:ilvl w:val="5"/>
        <w:numId w:val="3"/>
      </w:numPr>
      <w:spacing w:before="200" w:after="0"/>
      <w:outlineLvl w:val="5"/>
    </w:pPr>
    <w:rPr>
      <w:rFonts w:ascii="Cambria" w:eastAsia="Times New Roman" w:hAnsi="Cambria" w:cs="Cambria"/>
      <w:i/>
      <w:iCs/>
      <w:color w:val="243F60"/>
    </w:rPr>
  </w:style>
  <w:style w:type="paragraph" w:styleId="Nadpis7">
    <w:name w:val="heading 7"/>
    <w:basedOn w:val="Normln"/>
    <w:next w:val="Normln"/>
    <w:link w:val="Nadpis7Char"/>
    <w:uiPriority w:val="99"/>
    <w:qFormat/>
    <w:rsid w:val="00A92249"/>
    <w:pPr>
      <w:keepNext/>
      <w:keepLines/>
      <w:numPr>
        <w:ilvl w:val="6"/>
        <w:numId w:val="3"/>
      </w:numPr>
      <w:spacing w:before="200" w:after="0"/>
      <w:outlineLvl w:val="6"/>
    </w:pPr>
    <w:rPr>
      <w:rFonts w:ascii="Cambria" w:eastAsia="Times New Roman" w:hAnsi="Cambria" w:cs="Cambria"/>
      <w:i/>
      <w:iCs/>
      <w:color w:val="404040"/>
    </w:rPr>
  </w:style>
  <w:style w:type="paragraph" w:styleId="Nadpis8">
    <w:name w:val="heading 8"/>
    <w:basedOn w:val="Normln"/>
    <w:next w:val="Normln"/>
    <w:link w:val="Nadpis8Char"/>
    <w:uiPriority w:val="99"/>
    <w:qFormat/>
    <w:rsid w:val="00A92249"/>
    <w:pPr>
      <w:keepNext/>
      <w:keepLines/>
      <w:numPr>
        <w:ilvl w:val="7"/>
        <w:numId w:val="3"/>
      </w:numPr>
      <w:spacing w:before="200" w:after="0"/>
      <w:outlineLvl w:val="7"/>
    </w:pPr>
    <w:rPr>
      <w:rFonts w:ascii="Cambria" w:eastAsia="Times New Roman" w:hAnsi="Cambria" w:cs="Cambria"/>
      <w:color w:val="404040"/>
      <w:sz w:val="20"/>
      <w:szCs w:val="20"/>
    </w:rPr>
  </w:style>
  <w:style w:type="paragraph" w:styleId="Nadpis9">
    <w:name w:val="heading 9"/>
    <w:basedOn w:val="Normln"/>
    <w:next w:val="Normln"/>
    <w:link w:val="Nadpis9Char"/>
    <w:uiPriority w:val="99"/>
    <w:qFormat/>
    <w:rsid w:val="00A92249"/>
    <w:pPr>
      <w:keepNext/>
      <w:keepLines/>
      <w:numPr>
        <w:ilvl w:val="8"/>
        <w:numId w:val="3"/>
      </w:numPr>
      <w:spacing w:before="200" w:after="0"/>
      <w:outlineLvl w:val="8"/>
    </w:pPr>
    <w:rPr>
      <w:rFonts w:ascii="Cambria" w:eastAsia="Times New Roman" w:hAnsi="Cambria" w:cs="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552F8"/>
    <w:rPr>
      <w:rFonts w:cs="Calibri"/>
      <w:b/>
      <w:bCs/>
      <w:sz w:val="24"/>
      <w:szCs w:val="24"/>
    </w:rPr>
  </w:style>
  <w:style w:type="character" w:customStyle="1" w:styleId="Nadpis2Char">
    <w:name w:val="Nadpis 2 Char"/>
    <w:basedOn w:val="Standardnpsmoodstavce"/>
    <w:link w:val="Nadpis2"/>
    <w:uiPriority w:val="99"/>
    <w:locked/>
    <w:rsid w:val="00983B5D"/>
    <w:rPr>
      <w:rFonts w:cs="Calibri"/>
      <w:szCs w:val="21"/>
      <w:lang w:eastAsia="en-US"/>
    </w:rPr>
  </w:style>
  <w:style w:type="character" w:customStyle="1" w:styleId="Nadpis3Char">
    <w:name w:val="Nadpis 3 Char"/>
    <w:basedOn w:val="Standardnpsmoodstavce"/>
    <w:link w:val="Nadpis3"/>
    <w:uiPriority w:val="99"/>
    <w:locked/>
    <w:rsid w:val="00983B5D"/>
    <w:rPr>
      <w:rFonts w:eastAsia="Times New Roman" w:cs="Calibri"/>
      <w:bCs/>
      <w:szCs w:val="21"/>
      <w:lang w:eastAsia="en-US"/>
    </w:rPr>
  </w:style>
  <w:style w:type="character" w:customStyle="1" w:styleId="Nadpis4Char">
    <w:name w:val="Nadpis 4 Char"/>
    <w:basedOn w:val="Standardnpsmoodstavce"/>
    <w:link w:val="Nadpis4"/>
    <w:uiPriority w:val="99"/>
    <w:locked/>
    <w:rsid w:val="00A92249"/>
    <w:rPr>
      <w:rFonts w:ascii="Cambria" w:eastAsia="Times New Roman" w:hAnsi="Cambria" w:cs="Cambria"/>
      <w:b/>
      <w:bCs/>
      <w:i/>
      <w:iCs/>
      <w:color w:val="4F81BD"/>
      <w:lang w:eastAsia="en-US"/>
    </w:rPr>
  </w:style>
  <w:style w:type="character" w:customStyle="1" w:styleId="Nadpis5Char">
    <w:name w:val="Nadpis 5 Char"/>
    <w:basedOn w:val="Standardnpsmoodstavce"/>
    <w:link w:val="Nadpis5"/>
    <w:uiPriority w:val="99"/>
    <w:locked/>
    <w:rsid w:val="00A92249"/>
    <w:rPr>
      <w:rFonts w:ascii="Cambria" w:eastAsia="Times New Roman" w:hAnsi="Cambria" w:cs="Cambria"/>
      <w:color w:val="243F60"/>
      <w:lang w:eastAsia="en-US"/>
    </w:rPr>
  </w:style>
  <w:style w:type="character" w:customStyle="1" w:styleId="Nadpis6Char">
    <w:name w:val="Nadpis 6 Char"/>
    <w:basedOn w:val="Standardnpsmoodstavce"/>
    <w:link w:val="Nadpis6"/>
    <w:uiPriority w:val="99"/>
    <w:locked/>
    <w:rsid w:val="00A92249"/>
    <w:rPr>
      <w:rFonts w:ascii="Cambria" w:eastAsia="Times New Roman" w:hAnsi="Cambria" w:cs="Cambria"/>
      <w:i/>
      <w:iCs/>
      <w:color w:val="243F60"/>
      <w:lang w:eastAsia="en-US"/>
    </w:rPr>
  </w:style>
  <w:style w:type="character" w:customStyle="1" w:styleId="Nadpis7Char">
    <w:name w:val="Nadpis 7 Char"/>
    <w:basedOn w:val="Standardnpsmoodstavce"/>
    <w:link w:val="Nadpis7"/>
    <w:uiPriority w:val="99"/>
    <w:locked/>
    <w:rsid w:val="00A92249"/>
    <w:rPr>
      <w:rFonts w:ascii="Cambria" w:eastAsia="Times New Roman" w:hAnsi="Cambria" w:cs="Cambria"/>
      <w:i/>
      <w:iCs/>
      <w:color w:val="404040"/>
      <w:lang w:eastAsia="en-US"/>
    </w:rPr>
  </w:style>
  <w:style w:type="character" w:customStyle="1" w:styleId="Nadpis8Char">
    <w:name w:val="Nadpis 8 Char"/>
    <w:basedOn w:val="Standardnpsmoodstavce"/>
    <w:link w:val="Nadpis8"/>
    <w:uiPriority w:val="99"/>
    <w:locked/>
    <w:rsid w:val="00A92249"/>
    <w:rPr>
      <w:rFonts w:ascii="Cambria" w:eastAsia="Times New Roman" w:hAnsi="Cambria" w:cs="Cambria"/>
      <w:color w:val="404040"/>
      <w:sz w:val="20"/>
      <w:szCs w:val="20"/>
      <w:lang w:eastAsia="en-US"/>
    </w:rPr>
  </w:style>
  <w:style w:type="character" w:customStyle="1" w:styleId="Nadpis9Char">
    <w:name w:val="Nadpis 9 Char"/>
    <w:basedOn w:val="Standardnpsmoodstavce"/>
    <w:link w:val="Nadpis9"/>
    <w:uiPriority w:val="99"/>
    <w:locked/>
    <w:rsid w:val="00A92249"/>
    <w:rPr>
      <w:rFonts w:ascii="Cambria" w:eastAsia="Times New Roman" w:hAnsi="Cambria" w:cs="Cambria"/>
      <w:i/>
      <w:iCs/>
      <w:color w:val="404040"/>
      <w:sz w:val="20"/>
      <w:szCs w:val="20"/>
      <w:lang w:eastAsia="en-US"/>
    </w:rPr>
  </w:style>
  <w:style w:type="paragraph" w:styleId="Zhlav">
    <w:name w:val="header"/>
    <w:basedOn w:val="Normln"/>
    <w:link w:val="ZhlavChar"/>
    <w:uiPriority w:val="99"/>
    <w:semiHidden/>
    <w:rsid w:val="0068371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68371C"/>
  </w:style>
  <w:style w:type="paragraph" w:styleId="Zpat">
    <w:name w:val="footer"/>
    <w:basedOn w:val="Normln"/>
    <w:link w:val="ZpatChar"/>
    <w:uiPriority w:val="99"/>
    <w:semiHidden/>
    <w:rsid w:val="0068371C"/>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68371C"/>
  </w:style>
  <w:style w:type="paragraph" w:customStyle="1" w:styleId="Zhlav1">
    <w:name w:val="Záhlaví1"/>
    <w:basedOn w:val="Normln"/>
    <w:link w:val="Zhlav1Char"/>
    <w:uiPriority w:val="99"/>
    <w:rsid w:val="0068371C"/>
    <w:pPr>
      <w:spacing w:after="0"/>
      <w:jc w:val="right"/>
    </w:pPr>
    <w:rPr>
      <w:rFonts w:ascii="Courier New" w:hAnsi="Courier New" w:cs="Courier New"/>
      <w:sz w:val="18"/>
      <w:szCs w:val="18"/>
    </w:rPr>
  </w:style>
  <w:style w:type="character" w:customStyle="1" w:styleId="Zhlav1Char">
    <w:name w:val="Záhlaví1 Char"/>
    <w:basedOn w:val="Standardnpsmoodstavce"/>
    <w:link w:val="Zhlav1"/>
    <w:uiPriority w:val="99"/>
    <w:locked/>
    <w:rsid w:val="0068371C"/>
    <w:rPr>
      <w:rFonts w:ascii="Courier New" w:hAnsi="Courier New" w:cs="Courier New"/>
      <w:sz w:val="18"/>
      <w:szCs w:val="18"/>
    </w:rPr>
  </w:style>
  <w:style w:type="paragraph" w:styleId="Odstavecseseznamem">
    <w:name w:val="List Paragraph"/>
    <w:basedOn w:val="Normln"/>
    <w:uiPriority w:val="99"/>
    <w:qFormat/>
    <w:rsid w:val="0029718F"/>
    <w:pPr>
      <w:ind w:left="720"/>
    </w:pPr>
  </w:style>
  <w:style w:type="paragraph" w:customStyle="1" w:styleId="slovn2">
    <w:name w:val="Číslování 2"/>
    <w:basedOn w:val="Seznam"/>
    <w:uiPriority w:val="99"/>
    <w:rsid w:val="002A7009"/>
    <w:pPr>
      <w:widowControl w:val="0"/>
      <w:numPr>
        <w:numId w:val="6"/>
      </w:numPr>
      <w:suppressAutoHyphens/>
      <w:spacing w:before="0" w:line="240" w:lineRule="auto"/>
      <w:ind w:left="567"/>
    </w:pPr>
    <w:rPr>
      <w:rFonts w:ascii="Arial" w:hAnsi="Arial" w:cs="Arial"/>
      <w:lang w:eastAsia="cs-CZ"/>
    </w:rPr>
  </w:style>
  <w:style w:type="paragraph" w:styleId="Seznam">
    <w:name w:val="List"/>
    <w:basedOn w:val="Normln"/>
    <w:uiPriority w:val="99"/>
    <w:semiHidden/>
    <w:rsid w:val="002A7009"/>
    <w:pPr>
      <w:ind w:left="283" w:hanging="283"/>
    </w:pPr>
  </w:style>
  <w:style w:type="paragraph" w:styleId="Nzev">
    <w:name w:val="Title"/>
    <w:basedOn w:val="Normln"/>
    <w:next w:val="Normln"/>
    <w:link w:val="NzevChar"/>
    <w:uiPriority w:val="99"/>
    <w:qFormat/>
    <w:rsid w:val="002A7009"/>
    <w:pPr>
      <w:keepNext/>
      <w:suppressAutoHyphens/>
      <w:spacing w:before="240" w:after="240"/>
      <w:jc w:val="center"/>
    </w:pPr>
    <w:rPr>
      <w:b/>
      <w:bCs/>
      <w:sz w:val="36"/>
      <w:szCs w:val="36"/>
      <w:lang w:eastAsia="cs-CZ"/>
    </w:rPr>
  </w:style>
  <w:style w:type="character" w:customStyle="1" w:styleId="NzevChar">
    <w:name w:val="Název Char"/>
    <w:basedOn w:val="Standardnpsmoodstavce"/>
    <w:link w:val="Nzev"/>
    <w:uiPriority w:val="99"/>
    <w:locked/>
    <w:rsid w:val="002A7009"/>
    <w:rPr>
      <w:rFonts w:eastAsia="Times New Roman"/>
      <w:b/>
      <w:bCs/>
      <w:sz w:val="36"/>
      <w:szCs w:val="36"/>
      <w:lang w:eastAsia="cs-CZ"/>
    </w:rPr>
  </w:style>
  <w:style w:type="paragraph" w:customStyle="1" w:styleId="slovn1">
    <w:name w:val="Číslování 1"/>
    <w:basedOn w:val="Normln"/>
    <w:uiPriority w:val="99"/>
    <w:rsid w:val="002A7009"/>
    <w:pPr>
      <w:widowControl w:val="0"/>
      <w:numPr>
        <w:numId w:val="7"/>
      </w:numPr>
      <w:suppressAutoHyphens/>
      <w:spacing w:before="0" w:after="170" w:line="240" w:lineRule="auto"/>
    </w:pPr>
    <w:rPr>
      <w:rFonts w:ascii="Arial" w:hAnsi="Arial" w:cs="Arial"/>
      <w:lang w:eastAsia="cs-CZ"/>
    </w:rPr>
  </w:style>
  <w:style w:type="table" w:styleId="Mkatabulky">
    <w:name w:val="Table Grid"/>
    <w:basedOn w:val="Normlntabulka"/>
    <w:uiPriority w:val="59"/>
    <w:rsid w:val="002A700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rsid w:val="00FB22B3"/>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352C73"/>
    <w:rPr>
      <w:rFonts w:ascii="Times New Roman" w:hAnsi="Times New Roman"/>
      <w:sz w:val="0"/>
      <w:szCs w:val="0"/>
      <w:lang w:eastAsia="en-US"/>
    </w:rPr>
  </w:style>
  <w:style w:type="character" w:styleId="Hypertextovodkaz">
    <w:name w:val="Hyperlink"/>
    <w:basedOn w:val="Standardnpsmoodstavce"/>
    <w:uiPriority w:val="99"/>
    <w:unhideWhenUsed/>
    <w:rsid w:val="00BB6C91"/>
    <w:rPr>
      <w:color w:val="0000FF" w:themeColor="hyperlink"/>
      <w:u w:val="single"/>
    </w:rPr>
  </w:style>
  <w:style w:type="character" w:styleId="Odkaznakoment">
    <w:name w:val="annotation reference"/>
    <w:basedOn w:val="Standardnpsmoodstavce"/>
    <w:uiPriority w:val="99"/>
    <w:semiHidden/>
    <w:unhideWhenUsed/>
    <w:rsid w:val="00C00A9B"/>
    <w:rPr>
      <w:sz w:val="16"/>
      <w:szCs w:val="16"/>
    </w:rPr>
  </w:style>
  <w:style w:type="paragraph" w:styleId="Textkomente">
    <w:name w:val="annotation text"/>
    <w:basedOn w:val="Normln"/>
    <w:link w:val="TextkomenteChar"/>
    <w:uiPriority w:val="99"/>
    <w:semiHidden/>
    <w:unhideWhenUsed/>
    <w:rsid w:val="00C00A9B"/>
    <w:rPr>
      <w:sz w:val="20"/>
      <w:szCs w:val="20"/>
    </w:rPr>
  </w:style>
  <w:style w:type="character" w:customStyle="1" w:styleId="TextkomenteChar">
    <w:name w:val="Text komentáře Char"/>
    <w:basedOn w:val="Standardnpsmoodstavce"/>
    <w:link w:val="Textkomente"/>
    <w:uiPriority w:val="99"/>
    <w:semiHidden/>
    <w:rsid w:val="00C00A9B"/>
    <w:rPr>
      <w:rFonts w:cs="Calibri"/>
      <w:sz w:val="20"/>
      <w:szCs w:val="20"/>
      <w:lang w:eastAsia="en-US"/>
    </w:rPr>
  </w:style>
  <w:style w:type="paragraph" w:styleId="Pedmtkomente">
    <w:name w:val="annotation subject"/>
    <w:basedOn w:val="Textkomente"/>
    <w:next w:val="Textkomente"/>
    <w:link w:val="PedmtkomenteChar"/>
    <w:uiPriority w:val="99"/>
    <w:semiHidden/>
    <w:unhideWhenUsed/>
    <w:rsid w:val="00C00A9B"/>
    <w:rPr>
      <w:b/>
      <w:bCs/>
    </w:rPr>
  </w:style>
  <w:style w:type="character" w:customStyle="1" w:styleId="PedmtkomenteChar">
    <w:name w:val="Předmět komentáře Char"/>
    <w:basedOn w:val="TextkomenteChar"/>
    <w:link w:val="Pedmtkomente"/>
    <w:uiPriority w:val="99"/>
    <w:semiHidden/>
    <w:rsid w:val="00C00A9B"/>
    <w:rPr>
      <w:rFonts w:cs="Calibri"/>
      <w:b/>
      <w:bCs/>
      <w:sz w:val="20"/>
      <w:szCs w:val="20"/>
      <w:lang w:eastAsia="en-US"/>
    </w:rPr>
  </w:style>
  <w:style w:type="paragraph" w:styleId="Textbubliny">
    <w:name w:val="Balloon Text"/>
    <w:basedOn w:val="Normln"/>
    <w:link w:val="TextbublinyChar"/>
    <w:uiPriority w:val="99"/>
    <w:semiHidden/>
    <w:unhideWhenUsed/>
    <w:rsid w:val="00C00A9B"/>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0A9B"/>
    <w:rPr>
      <w:rFonts w:ascii="Tahoma" w:hAnsi="Tahoma" w:cs="Tahoma"/>
      <w:sz w:val="16"/>
      <w:szCs w:val="16"/>
      <w:lang w:eastAsia="en-US"/>
    </w:rPr>
  </w:style>
  <w:style w:type="paragraph" w:customStyle="1" w:styleId="Bezseznamu1">
    <w:name w:val="Bez seznamu1"/>
    <w:semiHidden/>
    <w:rsid w:val="00010139"/>
    <w:rPr>
      <w:sz w:val="20"/>
      <w:szCs w:val="20"/>
    </w:rPr>
  </w:style>
  <w:style w:type="paragraph" w:customStyle="1" w:styleId="rove1">
    <w:name w:val="úroveň 1"/>
    <w:basedOn w:val="Normln"/>
    <w:next w:val="rove2"/>
    <w:rsid w:val="00010139"/>
    <w:pPr>
      <w:numPr>
        <w:numId w:val="12"/>
      </w:numPr>
      <w:spacing w:before="480" w:after="240" w:line="240" w:lineRule="auto"/>
      <w:jc w:val="left"/>
    </w:pPr>
    <w:rPr>
      <w:rFonts w:ascii="Times New Roman" w:eastAsia="Times New Roman" w:hAnsi="Times New Roman" w:cs="Times New Roman"/>
      <w:b/>
      <w:bCs/>
      <w:sz w:val="24"/>
      <w:szCs w:val="24"/>
      <w:lang w:eastAsia="cs-CZ"/>
    </w:rPr>
  </w:style>
  <w:style w:type="paragraph" w:customStyle="1" w:styleId="rove2">
    <w:name w:val="úroveň 2"/>
    <w:basedOn w:val="Normln"/>
    <w:rsid w:val="00010139"/>
    <w:pPr>
      <w:numPr>
        <w:ilvl w:val="1"/>
        <w:numId w:val="12"/>
      </w:numPr>
      <w:spacing w:before="0" w:line="240" w:lineRule="auto"/>
    </w:pPr>
    <w:rPr>
      <w:rFonts w:ascii="Times New Roman" w:eastAsia="Times New Roman" w:hAnsi="Times New Roman" w:cs="Times New Roman"/>
      <w:sz w:val="24"/>
      <w:szCs w:val="24"/>
      <w:lang w:eastAsia="cs-CZ"/>
    </w:rPr>
  </w:style>
  <w:style w:type="paragraph" w:customStyle="1" w:styleId="Styl">
    <w:name w:val="Styl"/>
    <w:rsid w:val="00010139"/>
    <w:pPr>
      <w:widowControl w:val="0"/>
      <w:autoSpaceDE w:val="0"/>
      <w:autoSpaceDN w:val="0"/>
      <w:adjustRightInd w:val="0"/>
    </w:pPr>
    <w:rPr>
      <w:rFonts w:ascii="Arial" w:eastAsia="Times New Roman" w:hAnsi="Arial" w:cs="Arial"/>
      <w:sz w:val="24"/>
      <w:szCs w:val="24"/>
    </w:rPr>
  </w:style>
  <w:style w:type="paragraph" w:customStyle="1" w:styleId="Nadpiscentrovanynetucny">
    <w:name w:val="Nadpis centrovany netucny"/>
    <w:basedOn w:val="Normln"/>
    <w:rsid w:val="00010139"/>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180" w:after="0" w:line="240" w:lineRule="auto"/>
      <w:jc w:val="center"/>
      <w:textAlignment w:val="center"/>
    </w:pPr>
    <w:rPr>
      <w:rFonts w:ascii="Times New Roman" w:eastAsia="Times New Roman" w:hAnsi="Times New Roman" w:cs="Times New Roman"/>
      <w:color w:val="000000"/>
      <w:sz w:val="20"/>
      <w:szCs w:val="20"/>
      <w:lang w:eastAsia="cs-CZ"/>
    </w:rPr>
  </w:style>
  <w:style w:type="table" w:customStyle="1" w:styleId="Mkatabulky1">
    <w:name w:val="Mřížka tabulky1"/>
    <w:basedOn w:val="Normlntabulka"/>
    <w:next w:val="Mkatabulky"/>
    <w:uiPriority w:val="59"/>
    <w:rsid w:val="0001013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
    <w:name w:val="tabulka1"/>
    <w:basedOn w:val="Normln"/>
    <w:link w:val="tabulka1Char"/>
    <w:qFormat/>
    <w:rsid w:val="00010139"/>
    <w:pPr>
      <w:spacing w:before="20" w:after="20" w:line="240" w:lineRule="auto"/>
      <w:jc w:val="left"/>
    </w:pPr>
    <w:rPr>
      <w:rFonts w:asciiTheme="minorHAnsi" w:eastAsiaTheme="minorHAnsi" w:hAnsiTheme="minorHAnsi"/>
      <w:sz w:val="20"/>
      <w:szCs w:val="20"/>
    </w:rPr>
  </w:style>
  <w:style w:type="character" w:customStyle="1" w:styleId="tabulka1Char">
    <w:name w:val="tabulka1 Char"/>
    <w:basedOn w:val="Standardnpsmoodstavce"/>
    <w:link w:val="tabulka1"/>
    <w:rsid w:val="00010139"/>
    <w:rPr>
      <w:rFonts w:asciiTheme="minorHAnsi" w:eastAsiaTheme="minorHAnsi" w:hAnsiTheme="minorHAnsi" w:cs="Calibri"/>
      <w:sz w:val="20"/>
      <w:szCs w:val="20"/>
      <w:lang w:eastAsia="en-US"/>
    </w:rPr>
  </w:style>
  <w:style w:type="paragraph" w:customStyle="1" w:styleId="Tabulka10">
    <w:name w:val="Tabulka1"/>
    <w:basedOn w:val="Normln"/>
    <w:link w:val="Tabulka1Char0"/>
    <w:qFormat/>
    <w:rsid w:val="000A2EF6"/>
    <w:pPr>
      <w:spacing w:before="40" w:after="40" w:line="240" w:lineRule="auto"/>
      <w:jc w:val="left"/>
    </w:pPr>
    <w:rPr>
      <w:rFonts w:asciiTheme="minorHAnsi" w:eastAsia="Times New Roman" w:hAnsiTheme="minorHAnsi"/>
      <w:sz w:val="19"/>
      <w:szCs w:val="19"/>
      <w:lang w:eastAsia="cs-CZ"/>
    </w:rPr>
  </w:style>
  <w:style w:type="character" w:customStyle="1" w:styleId="Tabulka1Char0">
    <w:name w:val="Tabulka1 Char"/>
    <w:basedOn w:val="Standardnpsmoodstavce"/>
    <w:link w:val="Tabulka10"/>
    <w:rsid w:val="000A2EF6"/>
    <w:rPr>
      <w:rFonts w:asciiTheme="minorHAnsi" w:eastAsia="Times New Roman" w:hAnsiTheme="minorHAnsi" w:cs="Calibri"/>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lsdException w:name="Subtle Reference" w:semiHidden="0" w:uiPriority="31"/>
    <w:lsdException w:name="Intense Reference" w:semiHidden="0" w:uiPriority="32"/>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994931"/>
    <w:pPr>
      <w:spacing w:before="120" w:after="120" w:line="276" w:lineRule="auto"/>
      <w:jc w:val="both"/>
    </w:pPr>
    <w:rPr>
      <w:rFonts w:cs="Calibri"/>
      <w:lang w:eastAsia="en-US"/>
    </w:rPr>
  </w:style>
  <w:style w:type="paragraph" w:styleId="Nadpis1">
    <w:name w:val="heading 1"/>
    <w:basedOn w:val="Odstavecseseznamem"/>
    <w:next w:val="Normln"/>
    <w:link w:val="Nadpis1Char"/>
    <w:uiPriority w:val="99"/>
    <w:qFormat/>
    <w:rsid w:val="00D552F8"/>
    <w:pPr>
      <w:keepNext/>
      <w:numPr>
        <w:numId w:val="3"/>
      </w:numPr>
      <w:spacing w:before="300"/>
      <w:jc w:val="center"/>
      <w:outlineLvl w:val="0"/>
    </w:pPr>
    <w:rPr>
      <w:b/>
      <w:bCs/>
      <w:sz w:val="24"/>
      <w:szCs w:val="24"/>
      <w:lang w:eastAsia="cs-CZ"/>
    </w:rPr>
  </w:style>
  <w:style w:type="paragraph" w:styleId="Nadpis2">
    <w:name w:val="heading 2"/>
    <w:basedOn w:val="Normln"/>
    <w:next w:val="Normln"/>
    <w:link w:val="Nadpis2Char"/>
    <w:uiPriority w:val="99"/>
    <w:qFormat/>
    <w:rsid w:val="00983B5D"/>
    <w:pPr>
      <w:numPr>
        <w:ilvl w:val="1"/>
        <w:numId w:val="3"/>
      </w:numPr>
      <w:outlineLvl w:val="1"/>
    </w:pPr>
    <w:rPr>
      <w:szCs w:val="21"/>
    </w:rPr>
  </w:style>
  <w:style w:type="paragraph" w:styleId="Nadpis3">
    <w:name w:val="heading 3"/>
    <w:basedOn w:val="Normln"/>
    <w:next w:val="Normln"/>
    <w:link w:val="Nadpis3Char"/>
    <w:uiPriority w:val="99"/>
    <w:qFormat/>
    <w:rsid w:val="00983B5D"/>
    <w:pPr>
      <w:keepNext/>
      <w:keepLines/>
      <w:numPr>
        <w:ilvl w:val="2"/>
        <w:numId w:val="3"/>
      </w:numPr>
      <w:spacing w:before="60" w:after="60"/>
      <w:ind w:left="1276"/>
      <w:outlineLvl w:val="2"/>
    </w:pPr>
    <w:rPr>
      <w:rFonts w:eastAsia="Times New Roman"/>
      <w:bCs/>
      <w:szCs w:val="21"/>
    </w:rPr>
  </w:style>
  <w:style w:type="paragraph" w:styleId="Nadpis4">
    <w:name w:val="heading 4"/>
    <w:basedOn w:val="Normln"/>
    <w:next w:val="Normln"/>
    <w:link w:val="Nadpis4Char"/>
    <w:uiPriority w:val="99"/>
    <w:qFormat/>
    <w:rsid w:val="00A92249"/>
    <w:pPr>
      <w:keepNext/>
      <w:keepLines/>
      <w:numPr>
        <w:ilvl w:val="3"/>
        <w:numId w:val="3"/>
      </w:numPr>
      <w:spacing w:before="200" w:after="0"/>
      <w:outlineLvl w:val="3"/>
    </w:pPr>
    <w:rPr>
      <w:rFonts w:ascii="Cambria" w:eastAsia="Times New Roman" w:hAnsi="Cambria" w:cs="Cambria"/>
      <w:b/>
      <w:bCs/>
      <w:i/>
      <w:iCs/>
      <w:color w:val="4F81BD"/>
    </w:rPr>
  </w:style>
  <w:style w:type="paragraph" w:styleId="Nadpis5">
    <w:name w:val="heading 5"/>
    <w:basedOn w:val="Normln"/>
    <w:next w:val="Normln"/>
    <w:link w:val="Nadpis5Char"/>
    <w:uiPriority w:val="99"/>
    <w:qFormat/>
    <w:rsid w:val="00A92249"/>
    <w:pPr>
      <w:keepNext/>
      <w:keepLines/>
      <w:numPr>
        <w:ilvl w:val="4"/>
        <w:numId w:val="3"/>
      </w:numPr>
      <w:spacing w:before="200" w:after="0"/>
      <w:outlineLvl w:val="4"/>
    </w:pPr>
    <w:rPr>
      <w:rFonts w:ascii="Cambria" w:eastAsia="Times New Roman" w:hAnsi="Cambria" w:cs="Cambria"/>
      <w:color w:val="243F60"/>
    </w:rPr>
  </w:style>
  <w:style w:type="paragraph" w:styleId="Nadpis6">
    <w:name w:val="heading 6"/>
    <w:basedOn w:val="Normln"/>
    <w:next w:val="Normln"/>
    <w:link w:val="Nadpis6Char"/>
    <w:uiPriority w:val="99"/>
    <w:qFormat/>
    <w:rsid w:val="00A92249"/>
    <w:pPr>
      <w:keepNext/>
      <w:keepLines/>
      <w:numPr>
        <w:ilvl w:val="5"/>
        <w:numId w:val="3"/>
      </w:numPr>
      <w:spacing w:before="200" w:after="0"/>
      <w:outlineLvl w:val="5"/>
    </w:pPr>
    <w:rPr>
      <w:rFonts w:ascii="Cambria" w:eastAsia="Times New Roman" w:hAnsi="Cambria" w:cs="Cambria"/>
      <w:i/>
      <w:iCs/>
      <w:color w:val="243F60"/>
    </w:rPr>
  </w:style>
  <w:style w:type="paragraph" w:styleId="Nadpis7">
    <w:name w:val="heading 7"/>
    <w:basedOn w:val="Normln"/>
    <w:next w:val="Normln"/>
    <w:link w:val="Nadpis7Char"/>
    <w:uiPriority w:val="99"/>
    <w:qFormat/>
    <w:rsid w:val="00A92249"/>
    <w:pPr>
      <w:keepNext/>
      <w:keepLines/>
      <w:numPr>
        <w:ilvl w:val="6"/>
        <w:numId w:val="3"/>
      </w:numPr>
      <w:spacing w:before="200" w:after="0"/>
      <w:outlineLvl w:val="6"/>
    </w:pPr>
    <w:rPr>
      <w:rFonts w:ascii="Cambria" w:eastAsia="Times New Roman" w:hAnsi="Cambria" w:cs="Cambria"/>
      <w:i/>
      <w:iCs/>
      <w:color w:val="404040"/>
    </w:rPr>
  </w:style>
  <w:style w:type="paragraph" w:styleId="Nadpis8">
    <w:name w:val="heading 8"/>
    <w:basedOn w:val="Normln"/>
    <w:next w:val="Normln"/>
    <w:link w:val="Nadpis8Char"/>
    <w:uiPriority w:val="99"/>
    <w:qFormat/>
    <w:rsid w:val="00A92249"/>
    <w:pPr>
      <w:keepNext/>
      <w:keepLines/>
      <w:numPr>
        <w:ilvl w:val="7"/>
        <w:numId w:val="3"/>
      </w:numPr>
      <w:spacing w:before="200" w:after="0"/>
      <w:outlineLvl w:val="7"/>
    </w:pPr>
    <w:rPr>
      <w:rFonts w:ascii="Cambria" w:eastAsia="Times New Roman" w:hAnsi="Cambria" w:cs="Cambria"/>
      <w:color w:val="404040"/>
      <w:sz w:val="20"/>
      <w:szCs w:val="20"/>
    </w:rPr>
  </w:style>
  <w:style w:type="paragraph" w:styleId="Nadpis9">
    <w:name w:val="heading 9"/>
    <w:basedOn w:val="Normln"/>
    <w:next w:val="Normln"/>
    <w:link w:val="Nadpis9Char"/>
    <w:uiPriority w:val="99"/>
    <w:qFormat/>
    <w:rsid w:val="00A92249"/>
    <w:pPr>
      <w:keepNext/>
      <w:keepLines/>
      <w:numPr>
        <w:ilvl w:val="8"/>
        <w:numId w:val="3"/>
      </w:numPr>
      <w:spacing w:before="200" w:after="0"/>
      <w:outlineLvl w:val="8"/>
    </w:pPr>
    <w:rPr>
      <w:rFonts w:ascii="Cambria" w:eastAsia="Times New Roman" w:hAnsi="Cambria" w:cs="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552F8"/>
    <w:rPr>
      <w:rFonts w:cs="Calibri"/>
      <w:b/>
      <w:bCs/>
      <w:sz w:val="24"/>
      <w:szCs w:val="24"/>
    </w:rPr>
  </w:style>
  <w:style w:type="character" w:customStyle="1" w:styleId="Nadpis2Char">
    <w:name w:val="Nadpis 2 Char"/>
    <w:basedOn w:val="Standardnpsmoodstavce"/>
    <w:link w:val="Nadpis2"/>
    <w:uiPriority w:val="99"/>
    <w:locked/>
    <w:rsid w:val="00983B5D"/>
    <w:rPr>
      <w:rFonts w:cs="Calibri"/>
      <w:szCs w:val="21"/>
      <w:lang w:eastAsia="en-US"/>
    </w:rPr>
  </w:style>
  <w:style w:type="character" w:customStyle="1" w:styleId="Nadpis3Char">
    <w:name w:val="Nadpis 3 Char"/>
    <w:basedOn w:val="Standardnpsmoodstavce"/>
    <w:link w:val="Nadpis3"/>
    <w:uiPriority w:val="99"/>
    <w:locked/>
    <w:rsid w:val="00983B5D"/>
    <w:rPr>
      <w:rFonts w:eastAsia="Times New Roman" w:cs="Calibri"/>
      <w:bCs/>
      <w:szCs w:val="21"/>
      <w:lang w:eastAsia="en-US"/>
    </w:rPr>
  </w:style>
  <w:style w:type="character" w:customStyle="1" w:styleId="Nadpis4Char">
    <w:name w:val="Nadpis 4 Char"/>
    <w:basedOn w:val="Standardnpsmoodstavce"/>
    <w:link w:val="Nadpis4"/>
    <w:uiPriority w:val="99"/>
    <w:locked/>
    <w:rsid w:val="00A92249"/>
    <w:rPr>
      <w:rFonts w:ascii="Cambria" w:eastAsia="Times New Roman" w:hAnsi="Cambria" w:cs="Cambria"/>
      <w:b/>
      <w:bCs/>
      <w:i/>
      <w:iCs/>
      <w:color w:val="4F81BD"/>
      <w:lang w:eastAsia="en-US"/>
    </w:rPr>
  </w:style>
  <w:style w:type="character" w:customStyle="1" w:styleId="Nadpis5Char">
    <w:name w:val="Nadpis 5 Char"/>
    <w:basedOn w:val="Standardnpsmoodstavce"/>
    <w:link w:val="Nadpis5"/>
    <w:uiPriority w:val="99"/>
    <w:locked/>
    <w:rsid w:val="00A92249"/>
    <w:rPr>
      <w:rFonts w:ascii="Cambria" w:eastAsia="Times New Roman" w:hAnsi="Cambria" w:cs="Cambria"/>
      <w:color w:val="243F60"/>
      <w:lang w:eastAsia="en-US"/>
    </w:rPr>
  </w:style>
  <w:style w:type="character" w:customStyle="1" w:styleId="Nadpis6Char">
    <w:name w:val="Nadpis 6 Char"/>
    <w:basedOn w:val="Standardnpsmoodstavce"/>
    <w:link w:val="Nadpis6"/>
    <w:uiPriority w:val="99"/>
    <w:locked/>
    <w:rsid w:val="00A92249"/>
    <w:rPr>
      <w:rFonts w:ascii="Cambria" w:eastAsia="Times New Roman" w:hAnsi="Cambria" w:cs="Cambria"/>
      <w:i/>
      <w:iCs/>
      <w:color w:val="243F60"/>
      <w:lang w:eastAsia="en-US"/>
    </w:rPr>
  </w:style>
  <w:style w:type="character" w:customStyle="1" w:styleId="Nadpis7Char">
    <w:name w:val="Nadpis 7 Char"/>
    <w:basedOn w:val="Standardnpsmoodstavce"/>
    <w:link w:val="Nadpis7"/>
    <w:uiPriority w:val="99"/>
    <w:locked/>
    <w:rsid w:val="00A92249"/>
    <w:rPr>
      <w:rFonts w:ascii="Cambria" w:eastAsia="Times New Roman" w:hAnsi="Cambria" w:cs="Cambria"/>
      <w:i/>
      <w:iCs/>
      <w:color w:val="404040"/>
      <w:lang w:eastAsia="en-US"/>
    </w:rPr>
  </w:style>
  <w:style w:type="character" w:customStyle="1" w:styleId="Nadpis8Char">
    <w:name w:val="Nadpis 8 Char"/>
    <w:basedOn w:val="Standardnpsmoodstavce"/>
    <w:link w:val="Nadpis8"/>
    <w:uiPriority w:val="99"/>
    <w:locked/>
    <w:rsid w:val="00A92249"/>
    <w:rPr>
      <w:rFonts w:ascii="Cambria" w:eastAsia="Times New Roman" w:hAnsi="Cambria" w:cs="Cambria"/>
      <w:color w:val="404040"/>
      <w:sz w:val="20"/>
      <w:szCs w:val="20"/>
      <w:lang w:eastAsia="en-US"/>
    </w:rPr>
  </w:style>
  <w:style w:type="character" w:customStyle="1" w:styleId="Nadpis9Char">
    <w:name w:val="Nadpis 9 Char"/>
    <w:basedOn w:val="Standardnpsmoodstavce"/>
    <w:link w:val="Nadpis9"/>
    <w:uiPriority w:val="99"/>
    <w:locked/>
    <w:rsid w:val="00A92249"/>
    <w:rPr>
      <w:rFonts w:ascii="Cambria" w:eastAsia="Times New Roman" w:hAnsi="Cambria" w:cs="Cambria"/>
      <w:i/>
      <w:iCs/>
      <w:color w:val="404040"/>
      <w:sz w:val="20"/>
      <w:szCs w:val="20"/>
      <w:lang w:eastAsia="en-US"/>
    </w:rPr>
  </w:style>
  <w:style w:type="paragraph" w:styleId="Zhlav">
    <w:name w:val="header"/>
    <w:basedOn w:val="Normln"/>
    <w:link w:val="ZhlavChar"/>
    <w:uiPriority w:val="99"/>
    <w:semiHidden/>
    <w:rsid w:val="0068371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68371C"/>
  </w:style>
  <w:style w:type="paragraph" w:styleId="Zpat">
    <w:name w:val="footer"/>
    <w:basedOn w:val="Normln"/>
    <w:link w:val="ZpatChar"/>
    <w:uiPriority w:val="99"/>
    <w:semiHidden/>
    <w:rsid w:val="0068371C"/>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68371C"/>
  </w:style>
  <w:style w:type="paragraph" w:customStyle="1" w:styleId="Zhlav1">
    <w:name w:val="Záhlaví1"/>
    <w:basedOn w:val="Normln"/>
    <w:link w:val="Zhlav1Char"/>
    <w:uiPriority w:val="99"/>
    <w:rsid w:val="0068371C"/>
    <w:pPr>
      <w:spacing w:after="0"/>
      <w:jc w:val="right"/>
    </w:pPr>
    <w:rPr>
      <w:rFonts w:ascii="Courier New" w:hAnsi="Courier New" w:cs="Courier New"/>
      <w:sz w:val="18"/>
      <w:szCs w:val="18"/>
    </w:rPr>
  </w:style>
  <w:style w:type="character" w:customStyle="1" w:styleId="Zhlav1Char">
    <w:name w:val="Záhlaví1 Char"/>
    <w:basedOn w:val="Standardnpsmoodstavce"/>
    <w:link w:val="Zhlav1"/>
    <w:uiPriority w:val="99"/>
    <w:locked/>
    <w:rsid w:val="0068371C"/>
    <w:rPr>
      <w:rFonts w:ascii="Courier New" w:hAnsi="Courier New" w:cs="Courier New"/>
      <w:sz w:val="18"/>
      <w:szCs w:val="18"/>
    </w:rPr>
  </w:style>
  <w:style w:type="paragraph" w:styleId="Odstavecseseznamem">
    <w:name w:val="List Paragraph"/>
    <w:basedOn w:val="Normln"/>
    <w:uiPriority w:val="99"/>
    <w:qFormat/>
    <w:rsid w:val="0029718F"/>
    <w:pPr>
      <w:ind w:left="720"/>
    </w:pPr>
  </w:style>
  <w:style w:type="paragraph" w:customStyle="1" w:styleId="slovn2">
    <w:name w:val="Číslování 2"/>
    <w:basedOn w:val="Seznam"/>
    <w:uiPriority w:val="99"/>
    <w:rsid w:val="002A7009"/>
    <w:pPr>
      <w:widowControl w:val="0"/>
      <w:numPr>
        <w:numId w:val="6"/>
      </w:numPr>
      <w:suppressAutoHyphens/>
      <w:spacing w:before="0" w:line="240" w:lineRule="auto"/>
      <w:ind w:left="567"/>
    </w:pPr>
    <w:rPr>
      <w:rFonts w:ascii="Arial" w:hAnsi="Arial" w:cs="Arial"/>
      <w:lang w:eastAsia="cs-CZ"/>
    </w:rPr>
  </w:style>
  <w:style w:type="paragraph" w:styleId="Seznam">
    <w:name w:val="List"/>
    <w:basedOn w:val="Normln"/>
    <w:uiPriority w:val="99"/>
    <w:semiHidden/>
    <w:rsid w:val="002A7009"/>
    <w:pPr>
      <w:ind w:left="283" w:hanging="283"/>
    </w:pPr>
  </w:style>
  <w:style w:type="paragraph" w:styleId="Nzev">
    <w:name w:val="Title"/>
    <w:basedOn w:val="Normln"/>
    <w:next w:val="Normln"/>
    <w:link w:val="NzevChar"/>
    <w:uiPriority w:val="99"/>
    <w:qFormat/>
    <w:rsid w:val="002A7009"/>
    <w:pPr>
      <w:keepNext/>
      <w:suppressAutoHyphens/>
      <w:spacing w:before="240" w:after="240"/>
      <w:jc w:val="center"/>
    </w:pPr>
    <w:rPr>
      <w:b/>
      <w:bCs/>
      <w:sz w:val="36"/>
      <w:szCs w:val="36"/>
      <w:lang w:eastAsia="cs-CZ"/>
    </w:rPr>
  </w:style>
  <w:style w:type="character" w:customStyle="1" w:styleId="NzevChar">
    <w:name w:val="Název Char"/>
    <w:basedOn w:val="Standardnpsmoodstavce"/>
    <w:link w:val="Nzev"/>
    <w:uiPriority w:val="99"/>
    <w:locked/>
    <w:rsid w:val="002A7009"/>
    <w:rPr>
      <w:rFonts w:eastAsia="Times New Roman"/>
      <w:b/>
      <w:bCs/>
      <w:sz w:val="36"/>
      <w:szCs w:val="36"/>
      <w:lang w:eastAsia="cs-CZ"/>
    </w:rPr>
  </w:style>
  <w:style w:type="paragraph" w:customStyle="1" w:styleId="slovn1">
    <w:name w:val="Číslování 1"/>
    <w:basedOn w:val="Normln"/>
    <w:uiPriority w:val="99"/>
    <w:rsid w:val="002A7009"/>
    <w:pPr>
      <w:widowControl w:val="0"/>
      <w:numPr>
        <w:numId w:val="7"/>
      </w:numPr>
      <w:suppressAutoHyphens/>
      <w:spacing w:before="0" w:after="170" w:line="240" w:lineRule="auto"/>
    </w:pPr>
    <w:rPr>
      <w:rFonts w:ascii="Arial" w:hAnsi="Arial" w:cs="Arial"/>
      <w:lang w:eastAsia="cs-CZ"/>
    </w:rPr>
  </w:style>
  <w:style w:type="table" w:styleId="Mkatabulky">
    <w:name w:val="Table Grid"/>
    <w:basedOn w:val="Normlntabulka"/>
    <w:uiPriority w:val="59"/>
    <w:rsid w:val="002A700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rsid w:val="00FB22B3"/>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352C73"/>
    <w:rPr>
      <w:rFonts w:ascii="Times New Roman" w:hAnsi="Times New Roman"/>
      <w:sz w:val="0"/>
      <w:szCs w:val="0"/>
      <w:lang w:eastAsia="en-US"/>
    </w:rPr>
  </w:style>
  <w:style w:type="character" w:styleId="Hypertextovodkaz">
    <w:name w:val="Hyperlink"/>
    <w:basedOn w:val="Standardnpsmoodstavce"/>
    <w:uiPriority w:val="99"/>
    <w:unhideWhenUsed/>
    <w:rsid w:val="00BB6C91"/>
    <w:rPr>
      <w:color w:val="0000FF" w:themeColor="hyperlink"/>
      <w:u w:val="single"/>
    </w:rPr>
  </w:style>
  <w:style w:type="character" w:styleId="Odkaznakoment">
    <w:name w:val="annotation reference"/>
    <w:basedOn w:val="Standardnpsmoodstavce"/>
    <w:uiPriority w:val="99"/>
    <w:semiHidden/>
    <w:unhideWhenUsed/>
    <w:rsid w:val="00C00A9B"/>
    <w:rPr>
      <w:sz w:val="16"/>
      <w:szCs w:val="16"/>
    </w:rPr>
  </w:style>
  <w:style w:type="paragraph" w:styleId="Textkomente">
    <w:name w:val="annotation text"/>
    <w:basedOn w:val="Normln"/>
    <w:link w:val="TextkomenteChar"/>
    <w:uiPriority w:val="99"/>
    <w:semiHidden/>
    <w:unhideWhenUsed/>
    <w:rsid w:val="00C00A9B"/>
    <w:rPr>
      <w:sz w:val="20"/>
      <w:szCs w:val="20"/>
    </w:rPr>
  </w:style>
  <w:style w:type="character" w:customStyle="1" w:styleId="TextkomenteChar">
    <w:name w:val="Text komentáře Char"/>
    <w:basedOn w:val="Standardnpsmoodstavce"/>
    <w:link w:val="Textkomente"/>
    <w:uiPriority w:val="99"/>
    <w:semiHidden/>
    <w:rsid w:val="00C00A9B"/>
    <w:rPr>
      <w:rFonts w:cs="Calibri"/>
      <w:sz w:val="20"/>
      <w:szCs w:val="20"/>
      <w:lang w:eastAsia="en-US"/>
    </w:rPr>
  </w:style>
  <w:style w:type="paragraph" w:styleId="Pedmtkomente">
    <w:name w:val="annotation subject"/>
    <w:basedOn w:val="Textkomente"/>
    <w:next w:val="Textkomente"/>
    <w:link w:val="PedmtkomenteChar"/>
    <w:uiPriority w:val="99"/>
    <w:semiHidden/>
    <w:unhideWhenUsed/>
    <w:rsid w:val="00C00A9B"/>
    <w:rPr>
      <w:b/>
      <w:bCs/>
    </w:rPr>
  </w:style>
  <w:style w:type="character" w:customStyle="1" w:styleId="PedmtkomenteChar">
    <w:name w:val="Předmět komentáře Char"/>
    <w:basedOn w:val="TextkomenteChar"/>
    <w:link w:val="Pedmtkomente"/>
    <w:uiPriority w:val="99"/>
    <w:semiHidden/>
    <w:rsid w:val="00C00A9B"/>
    <w:rPr>
      <w:rFonts w:cs="Calibri"/>
      <w:b/>
      <w:bCs/>
      <w:sz w:val="20"/>
      <w:szCs w:val="20"/>
      <w:lang w:eastAsia="en-US"/>
    </w:rPr>
  </w:style>
  <w:style w:type="paragraph" w:styleId="Textbubliny">
    <w:name w:val="Balloon Text"/>
    <w:basedOn w:val="Normln"/>
    <w:link w:val="TextbublinyChar"/>
    <w:uiPriority w:val="99"/>
    <w:semiHidden/>
    <w:unhideWhenUsed/>
    <w:rsid w:val="00C00A9B"/>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0A9B"/>
    <w:rPr>
      <w:rFonts w:ascii="Tahoma" w:hAnsi="Tahoma" w:cs="Tahoma"/>
      <w:sz w:val="16"/>
      <w:szCs w:val="16"/>
      <w:lang w:eastAsia="en-US"/>
    </w:rPr>
  </w:style>
  <w:style w:type="paragraph" w:customStyle="1" w:styleId="Bezseznamu1">
    <w:name w:val="Bez seznamu1"/>
    <w:semiHidden/>
    <w:rsid w:val="00010139"/>
    <w:rPr>
      <w:sz w:val="20"/>
      <w:szCs w:val="20"/>
    </w:rPr>
  </w:style>
  <w:style w:type="paragraph" w:customStyle="1" w:styleId="rove1">
    <w:name w:val="úroveň 1"/>
    <w:basedOn w:val="Normln"/>
    <w:next w:val="rove2"/>
    <w:rsid w:val="00010139"/>
    <w:pPr>
      <w:numPr>
        <w:numId w:val="12"/>
      </w:numPr>
      <w:spacing w:before="480" w:after="240" w:line="240" w:lineRule="auto"/>
      <w:jc w:val="left"/>
    </w:pPr>
    <w:rPr>
      <w:rFonts w:ascii="Times New Roman" w:eastAsia="Times New Roman" w:hAnsi="Times New Roman" w:cs="Times New Roman"/>
      <w:b/>
      <w:bCs/>
      <w:sz w:val="24"/>
      <w:szCs w:val="24"/>
      <w:lang w:eastAsia="cs-CZ"/>
    </w:rPr>
  </w:style>
  <w:style w:type="paragraph" w:customStyle="1" w:styleId="rove2">
    <w:name w:val="úroveň 2"/>
    <w:basedOn w:val="Normln"/>
    <w:rsid w:val="00010139"/>
    <w:pPr>
      <w:numPr>
        <w:ilvl w:val="1"/>
        <w:numId w:val="12"/>
      </w:numPr>
      <w:spacing w:before="0" w:line="240" w:lineRule="auto"/>
    </w:pPr>
    <w:rPr>
      <w:rFonts w:ascii="Times New Roman" w:eastAsia="Times New Roman" w:hAnsi="Times New Roman" w:cs="Times New Roman"/>
      <w:sz w:val="24"/>
      <w:szCs w:val="24"/>
      <w:lang w:eastAsia="cs-CZ"/>
    </w:rPr>
  </w:style>
  <w:style w:type="paragraph" w:customStyle="1" w:styleId="Styl">
    <w:name w:val="Styl"/>
    <w:rsid w:val="00010139"/>
    <w:pPr>
      <w:widowControl w:val="0"/>
      <w:autoSpaceDE w:val="0"/>
      <w:autoSpaceDN w:val="0"/>
      <w:adjustRightInd w:val="0"/>
    </w:pPr>
    <w:rPr>
      <w:rFonts w:ascii="Arial" w:eastAsia="Times New Roman" w:hAnsi="Arial" w:cs="Arial"/>
      <w:sz w:val="24"/>
      <w:szCs w:val="24"/>
    </w:rPr>
  </w:style>
  <w:style w:type="paragraph" w:customStyle="1" w:styleId="Nadpiscentrovanynetucny">
    <w:name w:val="Nadpis centrovany netucny"/>
    <w:basedOn w:val="Normln"/>
    <w:rsid w:val="00010139"/>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180" w:after="0" w:line="240" w:lineRule="auto"/>
      <w:jc w:val="center"/>
      <w:textAlignment w:val="center"/>
    </w:pPr>
    <w:rPr>
      <w:rFonts w:ascii="Times New Roman" w:eastAsia="Times New Roman" w:hAnsi="Times New Roman" w:cs="Times New Roman"/>
      <w:color w:val="000000"/>
      <w:sz w:val="20"/>
      <w:szCs w:val="20"/>
      <w:lang w:eastAsia="cs-CZ"/>
    </w:rPr>
  </w:style>
  <w:style w:type="table" w:customStyle="1" w:styleId="Mkatabulky1">
    <w:name w:val="Mřížka tabulky1"/>
    <w:basedOn w:val="Normlntabulka"/>
    <w:next w:val="Mkatabulky"/>
    <w:uiPriority w:val="59"/>
    <w:rsid w:val="0001013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
    <w:name w:val="tabulka1"/>
    <w:basedOn w:val="Normln"/>
    <w:link w:val="tabulka1Char"/>
    <w:qFormat/>
    <w:rsid w:val="00010139"/>
    <w:pPr>
      <w:spacing w:before="20" w:after="20" w:line="240" w:lineRule="auto"/>
      <w:jc w:val="left"/>
    </w:pPr>
    <w:rPr>
      <w:rFonts w:asciiTheme="minorHAnsi" w:eastAsiaTheme="minorHAnsi" w:hAnsiTheme="minorHAnsi"/>
      <w:sz w:val="20"/>
      <w:szCs w:val="20"/>
    </w:rPr>
  </w:style>
  <w:style w:type="character" w:customStyle="1" w:styleId="tabulka1Char">
    <w:name w:val="tabulka1 Char"/>
    <w:basedOn w:val="Standardnpsmoodstavce"/>
    <w:link w:val="tabulka1"/>
    <w:rsid w:val="00010139"/>
    <w:rPr>
      <w:rFonts w:asciiTheme="minorHAnsi" w:eastAsiaTheme="minorHAnsi" w:hAnsiTheme="minorHAnsi" w:cs="Calibri"/>
      <w:sz w:val="20"/>
      <w:szCs w:val="20"/>
      <w:lang w:eastAsia="en-US"/>
    </w:rPr>
  </w:style>
  <w:style w:type="paragraph" w:customStyle="1" w:styleId="Tabulka10">
    <w:name w:val="Tabulka1"/>
    <w:basedOn w:val="Normln"/>
    <w:link w:val="Tabulka1Char0"/>
    <w:qFormat/>
    <w:rsid w:val="000A2EF6"/>
    <w:pPr>
      <w:spacing w:before="40" w:after="40" w:line="240" w:lineRule="auto"/>
      <w:jc w:val="left"/>
    </w:pPr>
    <w:rPr>
      <w:rFonts w:asciiTheme="minorHAnsi" w:eastAsia="Times New Roman" w:hAnsiTheme="minorHAnsi"/>
      <w:sz w:val="19"/>
      <w:szCs w:val="19"/>
      <w:lang w:eastAsia="cs-CZ"/>
    </w:rPr>
  </w:style>
  <w:style w:type="character" w:customStyle="1" w:styleId="Tabulka1Char0">
    <w:name w:val="Tabulka1 Char"/>
    <w:basedOn w:val="Standardnpsmoodstavce"/>
    <w:link w:val="Tabulka10"/>
    <w:rsid w:val="000A2EF6"/>
    <w:rPr>
      <w:rFonts w:asciiTheme="minorHAnsi" w:eastAsia="Times New Roman" w:hAnsiTheme="minorHAnsi"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3895">
      <w:bodyDiv w:val="1"/>
      <w:marLeft w:val="0"/>
      <w:marRight w:val="0"/>
      <w:marTop w:val="0"/>
      <w:marBottom w:val="0"/>
      <w:divBdr>
        <w:top w:val="none" w:sz="0" w:space="0" w:color="auto"/>
        <w:left w:val="none" w:sz="0" w:space="0" w:color="auto"/>
        <w:bottom w:val="none" w:sz="0" w:space="0" w:color="auto"/>
        <w:right w:val="none" w:sz="0" w:space="0" w:color="auto"/>
      </w:divBdr>
    </w:div>
    <w:div w:id="118640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F6E8C-9B49-4A9C-97BC-4D710525D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Pages>
  <Words>2699</Words>
  <Characters>15925</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ZZS Pk</Company>
  <LinksUpToDate>false</LinksUpToDate>
  <CharactersWithSpaces>18587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Stehlík</dc:creator>
  <cp:lastModifiedBy>Ing. Petr Stehlík</cp:lastModifiedBy>
  <cp:revision>51</cp:revision>
  <cp:lastPrinted>2021-02-15T07:28:00Z</cp:lastPrinted>
  <dcterms:created xsi:type="dcterms:W3CDTF">2015-04-08T14:06:00Z</dcterms:created>
  <dcterms:modified xsi:type="dcterms:W3CDTF">2021-03-16T05:14:00Z</dcterms:modified>
</cp:coreProperties>
</file>