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EDE4" w14:textId="77777777" w:rsidR="00330D9D" w:rsidRDefault="00673A7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NÁJEMNÍ SMLOUVA </w:t>
      </w:r>
    </w:p>
    <w:p w14:paraId="3262FE59" w14:textId="77777777" w:rsidR="00330D9D" w:rsidRDefault="00673A7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č. 2021138</w:t>
      </w:r>
    </w:p>
    <w:p w14:paraId="1AC470DB" w14:textId="77777777" w:rsidR="00330D9D" w:rsidRDefault="00330D9D">
      <w:pPr>
        <w:rPr>
          <w:rFonts w:ascii="Calibri" w:eastAsia="Calibri" w:hAnsi="Calibri" w:cs="Calibri"/>
          <w:b/>
        </w:rPr>
      </w:pPr>
    </w:p>
    <w:p w14:paraId="7D2A30D6" w14:textId="77777777" w:rsidR="00330D9D" w:rsidRDefault="00673A7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Kultura Jablonec, p. o.</w:t>
      </w:r>
    </w:p>
    <w:p w14:paraId="56A0732F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Jiráskova 4898/9, 466 01 Jablonec nad Nisou</w:t>
      </w:r>
    </w:p>
    <w:p w14:paraId="646FAC36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Petrem Vobořilem, ředitelem společnosti</w:t>
      </w:r>
    </w:p>
    <w:p w14:paraId="2B2E812A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09555340</w:t>
      </w:r>
    </w:p>
    <w:p w14:paraId="321DF12A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CZ09555340</w:t>
      </w:r>
    </w:p>
    <w:p w14:paraId="41B9A7FB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Zapsaná v OR vedeném Krajským soudem v Ústí nad Labem, oddíl </w:t>
      </w:r>
      <w:proofErr w:type="spellStart"/>
      <w:r>
        <w:rPr>
          <w:rFonts w:ascii="Calibri" w:eastAsia="Calibri" w:hAnsi="Calibri" w:cs="Calibri"/>
        </w:rPr>
        <w:t>Pr</w:t>
      </w:r>
      <w:proofErr w:type="spellEnd"/>
      <w:r>
        <w:rPr>
          <w:rFonts w:ascii="Calibri" w:eastAsia="Calibri" w:hAnsi="Calibri" w:cs="Calibri"/>
        </w:rPr>
        <w:t>, vložka 1169</w:t>
      </w:r>
    </w:p>
    <w:p w14:paraId="0A6E2C37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Komerční banka a.s.</w:t>
      </w:r>
    </w:p>
    <w:p w14:paraId="3FA30043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123-2736400217/0100</w:t>
      </w:r>
    </w:p>
    <w:p w14:paraId="6B4DF2B6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Pronajímatel</w:t>
      </w:r>
      <w:r>
        <w:rPr>
          <w:rFonts w:ascii="Calibri" w:eastAsia="Calibri" w:hAnsi="Calibri" w:cs="Calibri"/>
        </w:rPr>
        <w:t xml:space="preserve">") </w:t>
      </w:r>
    </w:p>
    <w:p w14:paraId="2865314C" w14:textId="77777777" w:rsidR="00330D9D" w:rsidRDefault="00330D9D">
      <w:pPr>
        <w:spacing w:line="240" w:lineRule="auto"/>
        <w:rPr>
          <w:rFonts w:ascii="Calibri" w:eastAsia="Calibri" w:hAnsi="Calibri" w:cs="Calibri"/>
        </w:rPr>
      </w:pPr>
    </w:p>
    <w:p w14:paraId="4D20E9C7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</w:p>
    <w:p w14:paraId="02B567D7" w14:textId="77777777" w:rsidR="00330D9D" w:rsidRDefault="00330D9D">
      <w:pPr>
        <w:spacing w:line="240" w:lineRule="auto"/>
        <w:rPr>
          <w:rFonts w:ascii="Calibri" w:eastAsia="Calibri" w:hAnsi="Calibri" w:cs="Calibri"/>
        </w:rPr>
      </w:pPr>
    </w:p>
    <w:p w14:paraId="045D4FD7" w14:textId="77777777" w:rsidR="00330D9D" w:rsidRDefault="00673A7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SUNDISK s.r.o.</w:t>
      </w:r>
    </w:p>
    <w:p w14:paraId="0ACCAF72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Podhorská 1124/93, 466 01 Jablonec nad Nisou</w:t>
      </w:r>
    </w:p>
    <w:p w14:paraId="697365B2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</w:t>
      </w:r>
      <w:r>
        <w:rPr>
          <w:rFonts w:ascii="Calibri" w:eastAsia="Calibri" w:hAnsi="Calibri" w:cs="Calibri"/>
        </w:rPr>
        <w:t>pená: Mgr. Martinem  Bauerem,  jednatelem</w:t>
      </w:r>
    </w:p>
    <w:p w14:paraId="0B113E94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  <w:r>
        <w:rPr>
          <w:rFonts w:ascii="Calibri" w:eastAsia="Calibri" w:hAnsi="Calibri" w:cs="Calibri"/>
        </w:rPr>
        <w:tab/>
        <w:t>25499441</w:t>
      </w:r>
    </w:p>
    <w:p w14:paraId="2F9A6957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CZ25499441</w:t>
      </w:r>
    </w:p>
    <w:p w14:paraId="51C80393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Zapsaná v OR vedeném Krajským soudem v Ústí nad Labem, oddíl C, vložka 21198</w:t>
      </w:r>
    </w:p>
    <w:p w14:paraId="013DF77F" w14:textId="77777777" w:rsidR="00330D9D" w:rsidRDefault="00673A7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Nájemce</w:t>
      </w:r>
      <w:r>
        <w:rPr>
          <w:rFonts w:ascii="Calibri" w:eastAsia="Calibri" w:hAnsi="Calibri" w:cs="Calibri"/>
        </w:rPr>
        <w:t xml:space="preserve">") </w:t>
      </w:r>
    </w:p>
    <w:p w14:paraId="414C757D" w14:textId="77777777" w:rsidR="00330D9D" w:rsidRDefault="00330D9D">
      <w:pPr>
        <w:spacing w:line="240" w:lineRule="auto"/>
        <w:rPr>
          <w:rFonts w:ascii="Calibri" w:eastAsia="Calibri" w:hAnsi="Calibri" w:cs="Calibri"/>
        </w:rPr>
      </w:pPr>
    </w:p>
    <w:p w14:paraId="2D4418A6" w14:textId="77777777" w:rsidR="00330D9D" w:rsidRDefault="00673A7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uzavírají tuto smlouvu o podnájmu prostoru sloužícího podnikání v souladu s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22</w:t>
      </w:r>
      <w:r>
        <w:rPr>
          <w:rFonts w:ascii="Calibri" w:eastAsia="Calibri" w:hAnsi="Calibri" w:cs="Calibri"/>
        </w:rPr>
        <w:t>15,s § 2302 a násl. zák. č. 89/2012 Sb., občanský zákoník (dále jen „</w:t>
      </w:r>
      <w:r>
        <w:rPr>
          <w:rFonts w:ascii="Calibri" w:eastAsia="Calibri" w:hAnsi="Calibri" w:cs="Calibri"/>
          <w:b/>
        </w:rPr>
        <w:t>Smlouva</w:t>
      </w:r>
      <w:r>
        <w:rPr>
          <w:rFonts w:ascii="Calibri" w:eastAsia="Calibri" w:hAnsi="Calibri" w:cs="Calibri"/>
        </w:rPr>
        <w:t>“)</w:t>
      </w:r>
    </w:p>
    <w:p w14:paraId="28726E40" w14:textId="77777777" w:rsidR="00330D9D" w:rsidRDefault="00330D9D">
      <w:pPr>
        <w:spacing w:line="240" w:lineRule="auto"/>
        <w:rPr>
          <w:rFonts w:ascii="Calibri" w:eastAsia="Calibri" w:hAnsi="Calibri" w:cs="Calibri"/>
        </w:rPr>
      </w:pPr>
    </w:p>
    <w:p w14:paraId="48FC4DD7" w14:textId="77777777" w:rsidR="00330D9D" w:rsidRDefault="00673A7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ÚVODNÍ USTANOVENÍ </w:t>
      </w:r>
    </w:p>
    <w:p w14:paraId="1242FA9D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9513C8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Pronajímatel prohlašuje, že podle Zřizovací listiny příspěvkové organizace Kultura Jablonec, </w:t>
      </w:r>
      <w:proofErr w:type="spellStart"/>
      <w:r>
        <w:rPr>
          <w:rFonts w:ascii="Calibri" w:eastAsia="Calibri" w:hAnsi="Calibri" w:cs="Calibri"/>
        </w:rPr>
        <w:t>p.o</w:t>
      </w:r>
      <w:proofErr w:type="spellEnd"/>
      <w:r>
        <w:rPr>
          <w:rFonts w:ascii="Calibri" w:eastAsia="Calibri" w:hAnsi="Calibri" w:cs="Calibri"/>
        </w:rPr>
        <w:t>. hospodaří se svěřeným majetkem Statutárního města Jablonec nad Nisou, mezi kterým je i objekt č p. 4898/9 („Centrum obchodní spolupráce“), postavený na staveb</w:t>
      </w:r>
      <w:r>
        <w:rPr>
          <w:rFonts w:ascii="Calibri" w:eastAsia="Calibri" w:hAnsi="Calibri" w:cs="Calibri"/>
        </w:rPr>
        <w:t xml:space="preserve">ní parcele </w:t>
      </w:r>
      <w:proofErr w:type="spellStart"/>
      <w:r>
        <w:rPr>
          <w:rFonts w:ascii="Calibri" w:eastAsia="Calibri" w:hAnsi="Calibri" w:cs="Calibri"/>
        </w:rPr>
        <w:t>p.č</w:t>
      </w:r>
      <w:proofErr w:type="spellEnd"/>
      <w:r>
        <w:rPr>
          <w:rFonts w:ascii="Calibri" w:eastAsia="Calibri" w:hAnsi="Calibri" w:cs="Calibri"/>
        </w:rPr>
        <w:t xml:space="preserve">.: 48/1, 3255, 3416, na adrese Jiráskova 4898/9, zapsáno na listu vlastnictví č. 10001 pro </w:t>
      </w:r>
      <w:proofErr w:type="spellStart"/>
      <w:r>
        <w:rPr>
          <w:rFonts w:ascii="Calibri" w:eastAsia="Calibri" w:hAnsi="Calibri" w:cs="Calibri"/>
        </w:rPr>
        <w:t>k.ú</w:t>
      </w:r>
      <w:proofErr w:type="spellEnd"/>
      <w:r>
        <w:rPr>
          <w:rFonts w:ascii="Calibri" w:eastAsia="Calibri" w:hAnsi="Calibri" w:cs="Calibri"/>
        </w:rPr>
        <w:t>. Jablonec nad Nisou (dále jen „</w:t>
      </w:r>
      <w:r>
        <w:rPr>
          <w:rFonts w:ascii="Calibri" w:eastAsia="Calibri" w:hAnsi="Calibri" w:cs="Calibri"/>
          <w:b/>
        </w:rPr>
        <w:t>Objekt</w:t>
      </w:r>
      <w:r>
        <w:rPr>
          <w:rFonts w:ascii="Calibri" w:eastAsia="Calibri" w:hAnsi="Calibri" w:cs="Calibri"/>
        </w:rPr>
        <w:t>“), který je Pronajímatel oprávněn pronajmout.</w:t>
      </w:r>
    </w:p>
    <w:p w14:paraId="2824A2B8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833620" w14:textId="77777777" w:rsidR="00330D9D" w:rsidRDefault="00673A70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PŘEDMĚT NÁJMU </w:t>
      </w:r>
    </w:p>
    <w:p w14:paraId="64C035D3" w14:textId="77777777" w:rsidR="00330D9D" w:rsidRDefault="00330D9D">
      <w:pPr>
        <w:spacing w:line="259" w:lineRule="auto"/>
        <w:ind w:left="360"/>
        <w:jc w:val="both"/>
        <w:rPr>
          <w:rFonts w:ascii="Calibri" w:eastAsia="Calibri" w:hAnsi="Calibri" w:cs="Calibri"/>
          <w:b/>
        </w:rPr>
      </w:pPr>
    </w:p>
    <w:p w14:paraId="3CDDD571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přenechává touto smlouvou Nájemci</w:t>
      </w:r>
      <w:r>
        <w:rPr>
          <w:rFonts w:ascii="Calibri" w:eastAsia="Calibri" w:hAnsi="Calibri" w:cs="Calibri"/>
        </w:rPr>
        <w:t xml:space="preserve"> k užívání nebytový prostor uzpůsobený pro provozování restaurace nacházející se v 1. podzemním podlaží, a v 1. a 2. nadzemním podlaží Objektu o celkové podlahové ploše 392,05 m², a to výhradně za účelem využití provozování restaurace a hostinské činnosti </w:t>
      </w:r>
      <w:r>
        <w:rPr>
          <w:rFonts w:ascii="Calibri" w:eastAsia="Calibri" w:hAnsi="Calibri" w:cs="Calibri"/>
        </w:rPr>
        <w:t>tak, jak jsou tyto prostory stavebně technicky upraveny a pro tuto činnost kolaudovány (dále také společně jako „</w:t>
      </w:r>
      <w:r>
        <w:rPr>
          <w:rFonts w:ascii="Calibri" w:eastAsia="Calibri" w:hAnsi="Calibri" w:cs="Calibri"/>
          <w:b/>
        </w:rPr>
        <w:t>Předmět nájmu</w:t>
      </w:r>
      <w:r>
        <w:rPr>
          <w:rFonts w:ascii="Calibri" w:eastAsia="Calibri" w:hAnsi="Calibri" w:cs="Calibri"/>
        </w:rPr>
        <w:t>“).</w:t>
      </w:r>
    </w:p>
    <w:p w14:paraId="25521835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59778005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nájmu jsou také movité věci, které tvoří součásti a příslušenství Předmětu nájmu, a </w:t>
      </w:r>
      <w:r>
        <w:rPr>
          <w:rFonts w:ascii="Calibri" w:eastAsia="Calibri" w:hAnsi="Calibri" w:cs="Calibri"/>
        </w:rPr>
        <w:t>které jsou uvedeny v předávacím protokolu, který bude podepsán při předání Předmětu nájmu.</w:t>
      </w:r>
    </w:p>
    <w:p w14:paraId="587726B1" w14:textId="21E9BE22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2FE383" w14:textId="77777777" w:rsidR="005E6DAD" w:rsidRDefault="005E6D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143D33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Pronajímatel je povinen přenechat Předmět nájmu ve stavu způsobilém smluvenému účelu užívání.</w:t>
      </w:r>
    </w:p>
    <w:p w14:paraId="197CB2C2" w14:textId="77777777" w:rsidR="00330D9D" w:rsidRDefault="00330D9D">
      <w:pPr>
        <w:spacing w:line="259" w:lineRule="auto"/>
        <w:ind w:left="426"/>
        <w:rPr>
          <w:rFonts w:ascii="Calibri" w:eastAsia="Calibri" w:hAnsi="Calibri" w:cs="Calibri"/>
        </w:rPr>
      </w:pPr>
    </w:p>
    <w:p w14:paraId="5FE27F3C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Pronajímatel je oprávněn Předmět nájmu užívat pouze k výše uvedenému </w:t>
      </w:r>
      <w:r>
        <w:rPr>
          <w:rFonts w:ascii="Calibri" w:eastAsia="Calibri" w:hAnsi="Calibri" w:cs="Calibri"/>
        </w:rPr>
        <w:t xml:space="preserve">účelu. V případě užívání Předmětu nájmu k jinému než dohodnutému účelu je Pronajímatel oprávněn od Smlouvy odstoupit. </w:t>
      </w:r>
    </w:p>
    <w:p w14:paraId="0F381AEF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766DF925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má právo užívat i společné prostory Objektu v rozsahu nezbytném pro řádný chod Předmětu nájmu a jeho činnosti.</w:t>
      </w:r>
    </w:p>
    <w:p w14:paraId="73FBF4BA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23E8802E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</w:t>
      </w:r>
      <w:r>
        <w:rPr>
          <w:rFonts w:ascii="Calibri" w:eastAsia="Calibri" w:hAnsi="Calibri" w:cs="Calibri"/>
        </w:rPr>
        <w:t xml:space="preserve">uje, že na základě dohody s Pronajímatelem zabezpečí stravovací a cateringové služby pro akce „Centra obchodní spolupráce", jejichž plán obdrží bezprostředně po objednávce akce třetí osobou. </w:t>
      </w:r>
    </w:p>
    <w:p w14:paraId="298A1AE3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36367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provede činnosti dle předchozího ustanovení za podmínek</w:t>
      </w:r>
      <w:r>
        <w:rPr>
          <w:rFonts w:ascii="Calibri" w:eastAsia="Calibri" w:hAnsi="Calibri" w:cs="Calibri"/>
        </w:rPr>
        <w:t xml:space="preserve"> stanovených Pronajímatelem přímo v oznámení o pořádání akce. Pronajímatel se zavazuje za řádně a včas poskytnuté služby Nájemci zaplatit dle účetního (daňového) dokladu (dále též jako „faktura") vystaveného Nájemcem. V daňovém dokladu musí Nájemce uvést p</w:t>
      </w:r>
      <w:r>
        <w:rPr>
          <w:rFonts w:ascii="Calibri" w:eastAsia="Calibri" w:hAnsi="Calibri" w:cs="Calibri"/>
        </w:rPr>
        <w:t xml:space="preserve">řesnou specifikaci zajištěných a poskytnutých služeb. Pokud Pronajímatel zjistí, že vyúčtování neodpovídá skutečnosti, je povinen zaplatit Nájemci pouze tu část, jež není sporná. O sporné části musí být dosažena oboustranná dohoda; pokud k dohodě nedojde, </w:t>
      </w:r>
      <w:r>
        <w:rPr>
          <w:rFonts w:ascii="Calibri" w:eastAsia="Calibri" w:hAnsi="Calibri" w:cs="Calibri"/>
        </w:rPr>
        <w:t xml:space="preserve">je Pronajímatel povinen zaplatit takovou část odměny za služby Nájemce, jež odpovídá prokazatelným nárokům Pronajímatele vzniklých v souvislosti se zajištění příslušné akce. </w:t>
      </w:r>
    </w:p>
    <w:p w14:paraId="64D3DEA0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107BD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zavazuje uzavřít pro veřejnost vyhrazené prostory ze stravovacích čás</w:t>
      </w:r>
      <w:r>
        <w:rPr>
          <w:rFonts w:ascii="Calibri" w:eastAsia="Calibri" w:hAnsi="Calibri" w:cs="Calibri"/>
        </w:rPr>
        <w:t xml:space="preserve">tí v době konání akcí „Centra obchodní spolupráce" jako např. plesy a veletrhy. Tyto akce budou Pronajímatelem oznámeny Nájemci v dostatečném časovém předstihu. </w:t>
      </w:r>
    </w:p>
    <w:p w14:paraId="266BA72C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AF9021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se zavazuje dodržovat pokyny Pronajímatele prostřednictvím dozorující osoby při průběhu akce „Centra obchodní spolupráce'', zejména těch, které se týkají časového ukončení akcí. </w:t>
      </w:r>
    </w:p>
    <w:p w14:paraId="0DD16A7F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EF4A93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zavazuje informovat Pronajímatele o akcích v restauraci a</w:t>
      </w:r>
      <w:r>
        <w:rPr>
          <w:rFonts w:ascii="Calibri" w:eastAsia="Calibri" w:hAnsi="Calibri" w:cs="Calibri"/>
        </w:rPr>
        <w:t xml:space="preserve"> baru spojených s uzavírkou Předmětu nájmu pro veřejnost.</w:t>
      </w:r>
    </w:p>
    <w:p w14:paraId="380CCB56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E1653A" w14:textId="77777777" w:rsidR="00330D9D" w:rsidRDefault="00673A70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TRVÁNÍ A VÝPOVĚĎ SMLOUVY </w:t>
      </w:r>
    </w:p>
    <w:p w14:paraId="2AF54ABF" w14:textId="77777777" w:rsidR="00330D9D" w:rsidRDefault="00330D9D">
      <w:pPr>
        <w:spacing w:line="259" w:lineRule="auto"/>
        <w:ind w:left="360"/>
        <w:jc w:val="both"/>
        <w:rPr>
          <w:rFonts w:ascii="Calibri" w:eastAsia="Calibri" w:hAnsi="Calibri" w:cs="Calibri"/>
          <w:b/>
        </w:rPr>
      </w:pPr>
    </w:p>
    <w:p w14:paraId="1F4151B6" w14:textId="77777777" w:rsidR="00330D9D" w:rsidRDefault="00673A70">
      <w:pPr>
        <w:numPr>
          <w:ilvl w:val="1"/>
          <w:numId w:val="1"/>
        </w:numPr>
        <w:spacing w:line="259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se uzavírá na dobu</w:t>
      </w:r>
      <w:r>
        <w:rPr>
          <w:rFonts w:ascii="Calibri" w:eastAsia="Calibri" w:hAnsi="Calibri" w:cs="Calibri"/>
          <w:b/>
          <w:highlight w:val="white"/>
        </w:rPr>
        <w:t xml:space="preserve"> neurčitou, s účinností od 01.01.2021.</w:t>
      </w:r>
    </w:p>
    <w:p w14:paraId="27E8822B" w14:textId="77777777" w:rsidR="00330D9D" w:rsidRDefault="00330D9D">
      <w:pPr>
        <w:spacing w:line="259" w:lineRule="auto"/>
        <w:ind w:left="426"/>
        <w:rPr>
          <w:rFonts w:ascii="Calibri" w:eastAsia="Calibri" w:hAnsi="Calibri" w:cs="Calibri"/>
        </w:rPr>
      </w:pPr>
    </w:p>
    <w:p w14:paraId="1DD6774D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Tato smlouva může být ukončena písemnou výpovědí smluvní strany bez udání důvodu. Výpovědní lhůta </w:t>
      </w:r>
      <w:r>
        <w:rPr>
          <w:rFonts w:ascii="Calibri" w:eastAsia="Calibri" w:hAnsi="Calibri" w:cs="Calibri"/>
        </w:rPr>
        <w:t xml:space="preserve">v tomto případě činí 6 měsíců a počítá se od prvního dne měsíce následujícího po doručení výpovědi. </w:t>
      </w:r>
    </w:p>
    <w:p w14:paraId="47AB89FB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1AD94731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může být ukončena písemnou výpovědí také z důvodů uvedených níže, přičemž výpovědní doba v tomto případě činí 3 měsíce a začíná běžet od prvé</w:t>
      </w:r>
      <w:r>
        <w:rPr>
          <w:rFonts w:ascii="Calibri" w:eastAsia="Calibri" w:hAnsi="Calibri" w:cs="Calibri"/>
        </w:rPr>
        <w:t>ho dne měsíce následujícího po doručení výpovědi.</w:t>
      </w:r>
    </w:p>
    <w:p w14:paraId="1C8CD096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612ABD4B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Důvody pro výpověď ze strany Pronajímatele:</w:t>
      </w:r>
    </w:p>
    <w:p w14:paraId="3FACC5EE" w14:textId="77777777" w:rsidR="00330D9D" w:rsidRDefault="00330D9D">
      <w:pPr>
        <w:spacing w:line="259" w:lineRule="auto"/>
        <w:ind w:left="1224"/>
        <w:jc w:val="both"/>
        <w:rPr>
          <w:rFonts w:ascii="Calibri" w:eastAsia="Calibri" w:hAnsi="Calibri" w:cs="Calibri"/>
        </w:rPr>
      </w:pPr>
    </w:p>
    <w:p w14:paraId="62321393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Nájemce užívá Předmět nájmu v rozporu se sjednaným účelem užívání,</w:t>
      </w:r>
    </w:p>
    <w:p w14:paraId="3625DF9F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Nájemce je o více než jeden měsíc v prodlení s placením nájemného nebo úhrad za služby,</w:t>
      </w:r>
      <w:r>
        <w:rPr>
          <w:rFonts w:ascii="Calibri" w:eastAsia="Calibri" w:hAnsi="Calibri" w:cs="Calibri"/>
        </w:rPr>
        <w:t xml:space="preserve"> jejichž poskytování je spojeno s nájmem,</w:t>
      </w:r>
    </w:p>
    <w:p w14:paraId="66009BD8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Nájemce nebo osoby, které s ním užívají Předmět nájmu i přes písemné upozornění hrubě porušují klid nebo pořádek,</w:t>
      </w:r>
    </w:p>
    <w:p w14:paraId="40679971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Nájemce přenechá Předmět nájmu nebo jeho část do podnájmu či jiného způsobu užívání (např. výpůjčkou) bez souhlasu Pronajímatele,</w:t>
      </w:r>
    </w:p>
    <w:p w14:paraId="61765413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Nájemce ztratí způsobilost k provozování živnosti relevantní pro sjednaný způsob užívání Předmětu nájmu,</w:t>
      </w:r>
    </w:p>
    <w:p w14:paraId="13843672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Nájemce opak</w:t>
      </w:r>
      <w:r>
        <w:rPr>
          <w:rFonts w:ascii="Calibri" w:eastAsia="Calibri" w:hAnsi="Calibri" w:cs="Calibri"/>
        </w:rPr>
        <w:t>ovaně poruší ustanovení této smlouvy.</w:t>
      </w:r>
    </w:p>
    <w:p w14:paraId="52296936" w14:textId="77777777" w:rsidR="00330D9D" w:rsidRDefault="00330D9D">
      <w:pPr>
        <w:spacing w:line="259" w:lineRule="auto"/>
        <w:ind w:left="1224"/>
        <w:jc w:val="both"/>
        <w:rPr>
          <w:rFonts w:ascii="Calibri" w:eastAsia="Calibri" w:hAnsi="Calibri" w:cs="Calibri"/>
        </w:rPr>
      </w:pPr>
    </w:p>
    <w:p w14:paraId="19B6267E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Důvody pro výpověď ze strany Nájemce:</w:t>
      </w:r>
    </w:p>
    <w:p w14:paraId="7BEF7C7F" w14:textId="77777777" w:rsidR="00330D9D" w:rsidRDefault="00330D9D">
      <w:pPr>
        <w:spacing w:line="259" w:lineRule="auto"/>
        <w:ind w:left="1224"/>
        <w:jc w:val="both"/>
        <w:rPr>
          <w:rFonts w:ascii="Calibri" w:eastAsia="Calibri" w:hAnsi="Calibri" w:cs="Calibri"/>
        </w:rPr>
      </w:pPr>
    </w:p>
    <w:p w14:paraId="2D881457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Předmět nájmu se stane bez zavinění Nájemce nezpůsobilý ke smluvenému užívání,</w:t>
      </w:r>
    </w:p>
    <w:p w14:paraId="58811F5A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Pronajímatel opakovaně porušuje ustanovení této smlouvy.</w:t>
      </w:r>
    </w:p>
    <w:p w14:paraId="6C9CA00D" w14:textId="77777777" w:rsidR="00330D9D" w:rsidRDefault="00330D9D">
      <w:pPr>
        <w:spacing w:line="259" w:lineRule="auto"/>
        <w:ind w:left="1224"/>
        <w:jc w:val="both"/>
        <w:rPr>
          <w:rFonts w:ascii="Calibri" w:eastAsia="Calibri" w:hAnsi="Calibri" w:cs="Calibri"/>
        </w:rPr>
      </w:pPr>
    </w:p>
    <w:p w14:paraId="4FB50330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podstatného porušeni sml</w:t>
      </w:r>
      <w:r>
        <w:rPr>
          <w:rFonts w:ascii="Calibri" w:eastAsia="Calibri" w:hAnsi="Calibri" w:cs="Calibri"/>
        </w:rPr>
        <w:t xml:space="preserve">ouvy je dotčená smluvní strana oprávněna odstoupit od smlouvy, přičemž v takovém případě smlouva zaniká dnem doručení písemného odstoupení. </w:t>
      </w:r>
    </w:p>
    <w:p w14:paraId="6E483B00" w14:textId="77777777" w:rsidR="00330D9D" w:rsidRDefault="00330D9D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640C64C9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Nejpozději do 15 dnů po ukončení nájmu dle této smlouvy je Nájemce povinen prostory předat Pronajímateli vyklizené</w:t>
      </w:r>
      <w:r>
        <w:rPr>
          <w:rFonts w:ascii="Calibri" w:eastAsia="Calibri" w:hAnsi="Calibri" w:cs="Calibri"/>
        </w:rPr>
        <w:t xml:space="preserve"> a ve stavu, v jakém je převzal, s přihlédnutím k obvyklému opotřebení (včetně dodatečných změn, které provedl se souhlasem Pronajímatele). Pokud Nájemce nevyklidí Předmět nájmu k určenému dni, je povinen Pronajímateli zaplatit vzniklou škodu, bezdůvodné o</w:t>
      </w:r>
      <w:r>
        <w:rPr>
          <w:rFonts w:ascii="Calibri" w:eastAsia="Calibri" w:hAnsi="Calibri" w:cs="Calibri"/>
        </w:rPr>
        <w:t xml:space="preserve">bohacení ve výši sjednaného nájmu a smluvní pokutu ve výši </w:t>
      </w:r>
      <w:r>
        <w:rPr>
          <w:rFonts w:ascii="Calibri" w:eastAsia="Calibri" w:hAnsi="Calibri" w:cs="Calibri"/>
          <w:highlight w:val="white"/>
        </w:rPr>
        <w:t xml:space="preserve">10.000 Kč za každý započatý měsíc </w:t>
      </w:r>
      <w:r>
        <w:rPr>
          <w:rFonts w:ascii="Calibri" w:eastAsia="Calibri" w:hAnsi="Calibri" w:cs="Calibri"/>
        </w:rPr>
        <w:t>až do splnění povinnosti Předmět nájmu po ukončení smlouvy vyklidit a předat. Smluvní pokuta je splatná do 7 dnů od doručení výzvy k jejímu zaplacení.</w:t>
      </w:r>
    </w:p>
    <w:p w14:paraId="4A83618A" w14:textId="77777777" w:rsidR="00330D9D" w:rsidRDefault="00330D9D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2D41C1E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</w:t>
      </w:r>
      <w:r>
        <w:rPr>
          <w:rFonts w:ascii="Calibri" w:eastAsia="Calibri" w:hAnsi="Calibri" w:cs="Calibri"/>
        </w:rPr>
        <w:t>a je také automaticky ukončena i v případě:</w:t>
      </w:r>
    </w:p>
    <w:p w14:paraId="4EB87B6E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166413DD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zánikem oprávnění Pronajímatele hospodařit s Objektem;</w:t>
      </w:r>
    </w:p>
    <w:p w14:paraId="185AC427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zánikem Předmětu nájmu, </w:t>
      </w:r>
    </w:p>
    <w:p w14:paraId="6D23CEDA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zánikem či smrtí jedné ze stran.</w:t>
      </w:r>
    </w:p>
    <w:p w14:paraId="11C3745D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253CE4F" w14:textId="77777777" w:rsidR="00330D9D" w:rsidRDefault="00673A7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PLATBY ZA NÁJEM </w:t>
      </w:r>
    </w:p>
    <w:p w14:paraId="341E5ADB" w14:textId="77777777" w:rsidR="00330D9D" w:rsidRDefault="00330D9D">
      <w:pPr>
        <w:spacing w:line="259" w:lineRule="auto"/>
        <w:ind w:left="360"/>
        <w:rPr>
          <w:rFonts w:ascii="Calibri" w:eastAsia="Calibri" w:hAnsi="Calibri" w:cs="Calibri"/>
        </w:rPr>
      </w:pPr>
    </w:p>
    <w:p w14:paraId="0B905935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Výše nájemného se stanovuje dohodou na </w:t>
      </w:r>
      <w:r>
        <w:rPr>
          <w:rFonts w:ascii="Calibri" w:eastAsia="Calibri" w:hAnsi="Calibri" w:cs="Calibri"/>
          <w:b/>
        </w:rPr>
        <w:t>částku 21.961,- Kč bez základní sazby  DPH měsíčně.</w:t>
      </w:r>
      <w:r>
        <w:rPr>
          <w:rFonts w:ascii="Calibri" w:eastAsia="Calibri" w:hAnsi="Calibri" w:cs="Calibri"/>
        </w:rPr>
        <w:t xml:space="preserve"> </w:t>
      </w:r>
    </w:p>
    <w:p w14:paraId="3BBAEAF8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0CD50616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zavazuje hradit služby spojené s užíváním Předmětu podnájmu následovně:</w:t>
      </w:r>
    </w:p>
    <w:p w14:paraId="6357333C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23557C4F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Elektřina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Nájemce hradí sám na základě své smlouvy s dodavatelem. </w:t>
      </w:r>
    </w:p>
    <w:p w14:paraId="218EB1AD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Plyn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Náje</w:t>
      </w:r>
      <w:r>
        <w:rPr>
          <w:rFonts w:ascii="Calibri" w:eastAsia="Calibri" w:hAnsi="Calibri" w:cs="Calibri"/>
        </w:rPr>
        <w:t>mce hradí sám na základě své smlouvy s dodavatelem .</w:t>
      </w:r>
    </w:p>
    <w:p w14:paraId="7A42FE8E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Teplo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měsíční zálohy včetně snížené daně  DPH s ročním vyúčtováním dle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               spotřeby ve výši </w:t>
      </w:r>
      <w:r>
        <w:rPr>
          <w:rFonts w:ascii="Calibri" w:eastAsia="Calibri" w:hAnsi="Calibri" w:cs="Calibri"/>
          <w:b/>
        </w:rPr>
        <w:t xml:space="preserve">3.300,- Kč </w:t>
      </w:r>
    </w:p>
    <w:p w14:paraId="772C7D14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vodně, stočné</w:t>
      </w:r>
      <w:r>
        <w:rPr>
          <w:rFonts w:ascii="Calibri" w:eastAsia="Calibri" w:hAnsi="Calibri" w:cs="Calibri"/>
        </w:rPr>
        <w:tab/>
        <w:t xml:space="preserve">- měsíční zálohy včetně snížené daně DPH s ročním vyúčtováním </w:t>
      </w:r>
      <w:r>
        <w:rPr>
          <w:rFonts w:ascii="Calibri" w:eastAsia="Calibri" w:hAnsi="Calibri" w:cs="Calibri"/>
        </w:rPr>
        <w:t xml:space="preserve">dle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spotřeby ve výši</w:t>
      </w:r>
      <w:r>
        <w:rPr>
          <w:rFonts w:ascii="Calibri" w:eastAsia="Calibri" w:hAnsi="Calibri" w:cs="Calibri"/>
          <w:b/>
        </w:rPr>
        <w:t xml:space="preserve"> 1.870,- Kč</w:t>
      </w:r>
    </w:p>
    <w:p w14:paraId="00C74CE6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odpady     - měsíční paušál bez základní sazby DPH:</w:t>
      </w:r>
    </w:p>
    <w:p w14:paraId="78DDC4EE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odpad tříděný - sklo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353,00 Kč</w:t>
      </w:r>
    </w:p>
    <w:p w14:paraId="6ED8D333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odpad tříděný - papír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211,50 Kč</w:t>
      </w:r>
    </w:p>
    <w:p w14:paraId="0F2B30C2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odpad tříděný - PET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115,50 Kč</w:t>
      </w:r>
    </w:p>
    <w:p w14:paraId="06FA453E" w14:textId="77777777" w:rsidR="00330D9D" w:rsidRDefault="00673A70">
      <w:pPr>
        <w:spacing w:line="259" w:lineRule="auto"/>
        <w:ind w:left="12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odpad netříděný</w:t>
      </w:r>
      <w:r>
        <w:rPr>
          <w:rFonts w:ascii="Calibri" w:eastAsia="Calibri" w:hAnsi="Calibri" w:cs="Calibri"/>
        </w:rPr>
        <w:tab/>
        <w:t xml:space="preserve">           1.300,00 Kč</w:t>
      </w:r>
    </w:p>
    <w:p w14:paraId="4A3F08EE" w14:textId="77777777" w:rsidR="00330D9D" w:rsidRDefault="00673A70">
      <w:pPr>
        <w:numPr>
          <w:ilvl w:val="2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internet  -  měsíční paušál ve výši</w:t>
      </w:r>
      <w:r>
        <w:rPr>
          <w:rFonts w:ascii="Calibri" w:eastAsia="Calibri" w:hAnsi="Calibri" w:cs="Calibri"/>
        </w:rPr>
        <w:tab/>
        <w:t>250,00 Kč bez  DPH</w:t>
      </w:r>
    </w:p>
    <w:p w14:paraId="6F466F25" w14:textId="77777777" w:rsidR="00330D9D" w:rsidRDefault="00330D9D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C22D2BA" w14:textId="77777777" w:rsidR="00330D9D" w:rsidRDefault="00673A70">
      <w:pPr>
        <w:spacing w:line="240" w:lineRule="auto"/>
        <w:ind w:left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Celkem měsíční služby paušál( bez základní sazby DPH) 2.230,- Kč.</w:t>
      </w:r>
    </w:p>
    <w:p w14:paraId="5EFB262D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3F468E2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688C7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uhradí nájemné a platbu za služby spojené s nájmem v měsíčních splátkách ve výši 24.191,- Kč (nájem + služby paušál) + DPH (nájem + služby paušál) ve výši 5.080,11 Kč + zálohy včetně DPH ve výši 5.170,- Kč tj. celkem</w:t>
      </w:r>
      <w:r>
        <w:rPr>
          <w:rFonts w:ascii="Calibri" w:eastAsia="Calibri" w:hAnsi="Calibri" w:cs="Calibri"/>
          <w:b/>
        </w:rPr>
        <w:t xml:space="preserve"> 34.441,- Kč včetně DPH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slovy:t</w:t>
      </w:r>
      <w:r>
        <w:rPr>
          <w:rFonts w:ascii="Calibri" w:eastAsia="Calibri" w:hAnsi="Calibri" w:cs="Calibri"/>
        </w:rPr>
        <w:t>řicetčtyřitisícečtyřistačtyřicetjednakorunčeských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na základě daňového dokladu vystaveného Pronajímatelem vždy k 15. dni v daném kalendářním měsíci.</w:t>
      </w:r>
    </w:p>
    <w:p w14:paraId="6FE11C9F" w14:textId="77777777" w:rsidR="00330D9D" w:rsidRDefault="00673A70">
      <w:pPr>
        <w:spacing w:line="259" w:lineRule="auto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Daňový doklad za nájem a služby spojené s nájmem v celkové výši 34.441,-Kč za měsíc leden 2021 bude vystave</w:t>
      </w:r>
      <w:r>
        <w:rPr>
          <w:rFonts w:ascii="Calibri" w:eastAsia="Calibri" w:hAnsi="Calibri" w:cs="Calibri"/>
          <w:b/>
        </w:rPr>
        <w:t>n k 31.01.2021.</w:t>
      </w:r>
    </w:p>
    <w:p w14:paraId="2A1401D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Služby spojené s nájmem budou vyúčtovány ročně dle spotřeby vykázané v dodavatelských fakturách.</w:t>
      </w:r>
    </w:p>
    <w:p w14:paraId="5C97552B" w14:textId="77777777" w:rsidR="00330D9D" w:rsidRDefault="00330D9D">
      <w:pPr>
        <w:spacing w:line="259" w:lineRule="auto"/>
        <w:jc w:val="both"/>
        <w:rPr>
          <w:rFonts w:ascii="Calibri" w:eastAsia="Calibri" w:hAnsi="Calibri" w:cs="Calibri"/>
        </w:rPr>
      </w:pPr>
    </w:p>
    <w:p w14:paraId="34AB3813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Konstatuje se, že smluvní strany jsou plátci DPH.</w:t>
      </w:r>
    </w:p>
    <w:p w14:paraId="2793087F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B9B093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bude Nájemce v prodlení s placením nájemného či služeb spojených s nájmem, je povinen</w:t>
      </w:r>
      <w:r>
        <w:rPr>
          <w:rFonts w:ascii="Calibri" w:eastAsia="Calibri" w:hAnsi="Calibri" w:cs="Calibri"/>
        </w:rPr>
        <w:t xml:space="preserve"> zaplatit Pronajímateli smluvní pokutu ve výši 0,25 % z dlužné částky za každý den prodlení. Nájemce bere na vědomí, že Pronajímatel je v případě prodlení oprávněn žádat i úhradu úroků z prodlení v zákonné výši.</w:t>
      </w:r>
    </w:p>
    <w:p w14:paraId="44B7D955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5C197B3A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se dohodly, že nájemné bude </w:t>
      </w:r>
      <w:r>
        <w:rPr>
          <w:rFonts w:ascii="Calibri" w:eastAsia="Calibri" w:hAnsi="Calibri" w:cs="Calibri"/>
        </w:rPr>
        <w:t>upravováno vždy v měsíc lednu dle míry inflace, vyjádřené přírůstkem průměrného indexu spotřebitelských cen služeb za posledních 12 měsíců (leden až prosinec) zveřejněném na internetovém portálu Českého statistického úřadu. Záloha a paušál za služby spojen</w:t>
      </w:r>
      <w:r>
        <w:rPr>
          <w:rFonts w:ascii="Calibri" w:eastAsia="Calibri" w:hAnsi="Calibri" w:cs="Calibri"/>
        </w:rPr>
        <w:t>é s užíváním Předmětu nájmu bude upravována dle změn cen vyhlášených dodavateli služeb a podle skutečné spotřeby Nájemcem. Takto upravená cena nájemného a služeb bude poprvé uplatněna v lednu 2022 podle míry inflace za rok 2021, a pokaždé musí být Pronajím</w:t>
      </w:r>
      <w:r>
        <w:rPr>
          <w:rFonts w:ascii="Calibri" w:eastAsia="Calibri" w:hAnsi="Calibri" w:cs="Calibri"/>
        </w:rPr>
        <w:t xml:space="preserve">atelem písemně oznámena Nájemci. </w:t>
      </w:r>
    </w:p>
    <w:p w14:paraId="589948BE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0B8897B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zavazuje zaplatit Pronajímateli peněžitou záruku (dále jen „kauce“) ve výši 34.441,- Kč, a to ve prospěch bankovního účtu Pronajímatele na základě vystavené zálohové faktury.</w:t>
      </w:r>
    </w:p>
    <w:p w14:paraId="1230F02B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7A7A6D4C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se dohodly, že do 1</w:t>
      </w:r>
      <w:r>
        <w:rPr>
          <w:rFonts w:ascii="Calibri" w:eastAsia="Calibri" w:hAnsi="Calibri" w:cs="Calibri"/>
        </w:rPr>
        <w:t>5 kalendářních dnů ode dne, kdy bude po ukončení této smlouvy Předmět nájmu Nájemcem vyklizen a předán Pronajímateli, vrátí Pronajímatel nezúročenou Kauci Nájemci s tím, že si Pronajímatel na tuto částku započítá splatné pohledávky, které bude vůči Nájemci</w:t>
      </w:r>
      <w:r>
        <w:rPr>
          <w:rFonts w:ascii="Calibri" w:eastAsia="Calibri" w:hAnsi="Calibri" w:cs="Calibri"/>
        </w:rPr>
        <w:t xml:space="preserve"> mít v okamžiku vrácení kauce. Kauce může být použita i na úhradu nákladů spojených s odstraněním případných závad zjištěných na Předmětu nájmu.</w:t>
      </w:r>
    </w:p>
    <w:p w14:paraId="45BFE7FB" w14:textId="0B37E52C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5F6E85" w14:textId="3A1FE498" w:rsidR="005E6DAD" w:rsidRDefault="005E6D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9173DB" w14:textId="77777777" w:rsidR="005E6DAD" w:rsidRDefault="005E6DA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336D42" w14:textId="77777777" w:rsidR="00330D9D" w:rsidRDefault="00673A7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PRÁVA A POVINNOSTI</w:t>
      </w:r>
    </w:p>
    <w:p w14:paraId="45F37E74" w14:textId="77777777" w:rsidR="00330D9D" w:rsidRDefault="00330D9D">
      <w:pPr>
        <w:spacing w:line="259" w:lineRule="auto"/>
        <w:ind w:left="360"/>
        <w:rPr>
          <w:rFonts w:ascii="Calibri" w:eastAsia="Calibri" w:hAnsi="Calibri" w:cs="Calibri"/>
          <w:b/>
        </w:rPr>
      </w:pPr>
    </w:p>
    <w:p w14:paraId="2946FD30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je povinen Předmět nájmu vlastním nákladem udržovat ve stavu způsobilém ke sm</w:t>
      </w:r>
      <w:r>
        <w:rPr>
          <w:rFonts w:ascii="Calibri" w:eastAsia="Calibri" w:hAnsi="Calibri" w:cs="Calibri"/>
        </w:rPr>
        <w:t>luvenému způsobu užívání. Pronajímatel je oprávněn vstupovat do Předmětu nájmu za účelem kontroly, zda Nájemce neporušuje tuto smlouvu. Termín prohlídky Pronajímatel Nájemci oznámí v dostatečném předstihu. V případě nutnosti (požár, únik vody, vniknutí neo</w:t>
      </w:r>
      <w:r>
        <w:rPr>
          <w:rFonts w:ascii="Calibri" w:eastAsia="Calibri" w:hAnsi="Calibri" w:cs="Calibri"/>
        </w:rPr>
        <w:t>právněné osoby, hrozící bezprostřední škoda na majetku a zdraví, zjevné porušování této smlouvy) může Pronajímatel vstoupit do Předmětu nájmu bez předchozího oznámení.</w:t>
      </w:r>
    </w:p>
    <w:p w14:paraId="236BD422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B5F0F1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je povinen užívat Předmět nájmu tak, aby na něm nevznikla škoda. Nájemce se zav</w:t>
      </w:r>
      <w:r>
        <w:rPr>
          <w:rFonts w:ascii="Calibri" w:eastAsia="Calibri" w:hAnsi="Calibri" w:cs="Calibri"/>
        </w:rPr>
        <w:t>azuje, že bude hradit drobné opravy a náklady spojené s běžnou údržbou v obdobném rozsahu, jak to bylo určeno pro nájem bytů dle nařízení vlády č. 308/2015 Sb., a to až do výše 1.000 Kč za jednu událost.</w:t>
      </w:r>
    </w:p>
    <w:p w14:paraId="30E95087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01C31201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Jakékoliv změny na Předmětu nájmu, zejména stavební</w:t>
      </w:r>
      <w:r>
        <w:rPr>
          <w:rFonts w:ascii="Calibri" w:eastAsia="Calibri" w:hAnsi="Calibri" w:cs="Calibri"/>
        </w:rPr>
        <w:t xml:space="preserve"> úpravy, může Nájemce provádět jen s předchozím písemným souhlasem Pronajímatele, a to na svůj náklad. Souhlasu Pronajímatele je rovněž třeba pro umístění jakékoliv reklamy či informačního zařízení na exteriéru Objektu.</w:t>
      </w:r>
    </w:p>
    <w:p w14:paraId="3396645D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2B951FE0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je povinen bez zbytečného odkladu písemně oznámit Pronajímateli potřebu oprav, které má Pronajímatel provést, a umožnit jejich provedení, jinak odpovídá za škodu, která nesplněním této povinnosti vznikla.  </w:t>
      </w:r>
    </w:p>
    <w:p w14:paraId="12F4A7EC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4EDAD08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zavazuje, že nebude v Předmět</w:t>
      </w:r>
      <w:r>
        <w:rPr>
          <w:rFonts w:ascii="Calibri" w:eastAsia="Calibri" w:hAnsi="Calibri" w:cs="Calibri"/>
        </w:rPr>
        <w:t>u nájmu provozovat výherní automaty či jinou činnost upravenou zákonem č. 186/2016 Sb. o hazardních hrách.</w:t>
      </w:r>
    </w:p>
    <w:p w14:paraId="3B7E323E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735A49A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není oprávněn přenechat Předmět nájmu nebo jeho část do podnájmu ani jiného způsobu užívání jiné osobě.</w:t>
      </w:r>
    </w:p>
    <w:p w14:paraId="69C7FF9A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38A5ADDB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je povinen se zdržet jakýchkoliv jednání, která by rušila nebo mohla ohrozit výkon ostatních užívacích a nájemních práv třetích osob v Objektu.</w:t>
      </w:r>
    </w:p>
    <w:p w14:paraId="470B8E83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21671D45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je povinen při své činnosti dodržovat povinnosti stanovené právními předpisy, zejména bezpečnos</w:t>
      </w:r>
      <w:r>
        <w:rPr>
          <w:rFonts w:ascii="Calibri" w:eastAsia="Calibri" w:hAnsi="Calibri" w:cs="Calibri"/>
        </w:rPr>
        <w:t>tními a protipožárními, a na vlastní náklady odstranit případně zjištěné závady. Nájemce odpovídá za úrazy, ke kterým dojde v Předmětu nájmu.</w:t>
      </w:r>
    </w:p>
    <w:p w14:paraId="0BDAA634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5E26CCF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je povinen zajistit péči o bezpečnost a ochranu zdraví při práci a požární ochranu ve smyslu platných obe</w:t>
      </w:r>
      <w:r>
        <w:rPr>
          <w:rFonts w:ascii="Calibri" w:eastAsia="Calibri" w:hAnsi="Calibri" w:cs="Calibri"/>
        </w:rPr>
        <w:t>cně závazných právních předpisů a písemných pokynů a směrnic vydaných Pronajímatel pro Objekt a je odpovědný za dodržování ustanovení těchto předpisů. Směrnice budou Nájemci předány ihned po jejich vyhotovení.</w:t>
      </w:r>
    </w:p>
    <w:p w14:paraId="119202CA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2981B7CE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je povinen dodržovat pravidla provozu</w:t>
      </w:r>
      <w:r>
        <w:rPr>
          <w:rFonts w:ascii="Calibri" w:eastAsia="Calibri" w:hAnsi="Calibri" w:cs="Calibri"/>
        </w:rPr>
        <w:t xml:space="preserve"> zabezpečení Objektu.  Nájemce prohlašuje, že se s těmito pravidly seznámil.</w:t>
      </w:r>
    </w:p>
    <w:p w14:paraId="70752B0E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5A01B46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Pojištění Předmětu nájmu (jako součást Objektu) proti živelním událostem a protipožární ochranu Objektu zajistí Pronajímatel na vlastní náklady. Pojištění vnitřního vybavení Před</w:t>
      </w:r>
      <w:r>
        <w:rPr>
          <w:rFonts w:ascii="Calibri" w:eastAsia="Calibri" w:hAnsi="Calibri" w:cs="Calibri"/>
        </w:rPr>
        <w:t xml:space="preserve">mětu nájmu zajistí na své náklady Nájemce. </w:t>
      </w:r>
    </w:p>
    <w:p w14:paraId="0E72475C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51283E88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Nájemce zodpovídá za to, že svým klientům (hostům. návštěvníkům) umožní vstup pouze do prostorů v Objektu pronajatých touto smlouvou a do společných prostor, které je oprávněn užívat.</w:t>
      </w:r>
    </w:p>
    <w:p w14:paraId="0FF3C465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C21A21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>Úklid Předmětu Nájmu zajiš</w:t>
      </w:r>
      <w:r>
        <w:rPr>
          <w:rFonts w:ascii="Calibri" w:eastAsia="Calibri" w:hAnsi="Calibri" w:cs="Calibri"/>
        </w:rPr>
        <w:t>ťuje Nájemce na svůj náklad.</w:t>
      </w:r>
    </w:p>
    <w:p w14:paraId="527129BF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5B6258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se zavazuje, že v případě otevření dalších restauračních zařízení v areálu nově budovaném městem a propojeném s „Centrem obchodní spolupráce" bude nájem nových odbytových středisek přednostně nabídnut Nájemci.</w:t>
      </w:r>
    </w:p>
    <w:p w14:paraId="7ED8C1A0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891A66" w14:textId="77777777" w:rsidR="00330D9D" w:rsidRDefault="00673A7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</w:t>
      </w:r>
      <w:r>
        <w:rPr>
          <w:rFonts w:ascii="Calibri" w:eastAsia="Calibri" w:hAnsi="Calibri" w:cs="Calibri"/>
          <w:b/>
        </w:rPr>
        <w:t>VĚREČNÁ USTANOVENÍ</w:t>
      </w:r>
    </w:p>
    <w:p w14:paraId="12C69DE3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A3D758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nabývá platnosti a účinnosti dnem podpisu obou smluvních stran. </w:t>
      </w:r>
    </w:p>
    <w:p w14:paraId="7089288D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p w14:paraId="58E5A467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prohlašuje, že stav Předmětu nájmu je mu dobře znám. </w:t>
      </w:r>
    </w:p>
    <w:p w14:paraId="7CE0F4EE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2155C8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se vyhotovuje ve dvou stejnopisech, z nichž jeden obdrží Pronajímatel a jeden Nájemce. Smluvní strany shodně prohlašují, že Smlouva byla sepsána svobodně a vážně, nebyla ujednána v tísni ani za nápadné nevýhodných podmínek a souhlasí s jejím z</w:t>
      </w:r>
      <w:r>
        <w:rPr>
          <w:rFonts w:ascii="Calibri" w:eastAsia="Calibri" w:hAnsi="Calibri" w:cs="Calibri"/>
        </w:rPr>
        <w:t>něním bez výhrad.</w:t>
      </w:r>
    </w:p>
    <w:p w14:paraId="62E4B54B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7B0BDDB4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bookmarkStart w:id="2" w:name="_1fob9te" w:colFirst="0" w:colLast="0"/>
      <w:bookmarkEnd w:id="2"/>
      <w:r>
        <w:rPr>
          <w:rFonts w:ascii="Calibri" w:eastAsia="Calibri" w:hAnsi="Calibri" w:cs="Calibri"/>
        </w:rPr>
        <w:t>Změna této smlouvy může být provedena pouze písemným dodatkem.</w:t>
      </w:r>
    </w:p>
    <w:p w14:paraId="11452BF8" w14:textId="77777777" w:rsidR="00330D9D" w:rsidRDefault="00330D9D">
      <w:pPr>
        <w:spacing w:line="259" w:lineRule="auto"/>
        <w:ind w:left="720"/>
        <w:rPr>
          <w:rFonts w:ascii="Calibri" w:eastAsia="Calibri" w:hAnsi="Calibri" w:cs="Calibri"/>
        </w:rPr>
      </w:pPr>
    </w:p>
    <w:p w14:paraId="25B47A06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smlouva nahrazuje veškerá předchozí ujednání, která mezi stranami smlouvy ve vztahu k Předmětu nájmu byla ujednána.</w:t>
      </w:r>
    </w:p>
    <w:p w14:paraId="17BA031C" w14:textId="77777777" w:rsidR="00330D9D" w:rsidRDefault="00330D9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161539" w14:textId="77777777" w:rsidR="00330D9D" w:rsidRDefault="00673A70">
      <w:pPr>
        <w:numPr>
          <w:ilvl w:val="1"/>
          <w:numId w:val="1"/>
        </w:num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Přílohou této smlouvy je</w:t>
      </w:r>
    </w:p>
    <w:p w14:paraId="2839138F" w14:textId="77777777" w:rsidR="00330D9D" w:rsidRDefault="00673A70">
      <w:p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1: Pravidla Pro</w:t>
      </w:r>
      <w:r>
        <w:rPr>
          <w:rFonts w:ascii="Calibri" w:eastAsia="Calibri" w:hAnsi="Calibri" w:cs="Calibri"/>
        </w:rPr>
        <w:t>vozu zabezpečení Objektu</w:t>
      </w:r>
    </w:p>
    <w:p w14:paraId="30B02559" w14:textId="77777777" w:rsidR="00330D9D" w:rsidRDefault="00673A70">
      <w:pPr>
        <w:spacing w:line="259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2: Dohoda o součinnosti v oblasti PO</w:t>
      </w:r>
    </w:p>
    <w:p w14:paraId="70959D59" w14:textId="77777777" w:rsidR="00330D9D" w:rsidRDefault="00330D9D">
      <w:pPr>
        <w:spacing w:line="259" w:lineRule="auto"/>
        <w:ind w:left="426"/>
        <w:jc w:val="both"/>
        <w:rPr>
          <w:rFonts w:ascii="Calibri" w:eastAsia="Calibri" w:hAnsi="Calibri" w:cs="Calibri"/>
        </w:rPr>
      </w:pPr>
    </w:p>
    <w:tbl>
      <w:tblPr>
        <w:tblStyle w:val="a"/>
        <w:tblW w:w="9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08"/>
      </w:tblGrid>
      <w:tr w:rsidR="00330D9D" w14:paraId="29F7F3F0" w14:textId="77777777">
        <w:tc>
          <w:tcPr>
            <w:tcW w:w="4708" w:type="dxa"/>
          </w:tcPr>
          <w:p w14:paraId="36C24D41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571A7C12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Dne………………………………………………………………..</w:t>
            </w:r>
          </w:p>
          <w:p w14:paraId="2E16A6FE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361119B1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491376B7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0ABE150A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3939C9D8" w14:textId="77777777" w:rsidR="00330D9D" w:rsidRDefault="00673A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Kultura Jablonec, p. o., Pronajímatel</w:t>
            </w:r>
          </w:p>
          <w:p w14:paraId="7901398F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Petr Vobořil</w:t>
            </w:r>
          </w:p>
        </w:tc>
        <w:tc>
          <w:tcPr>
            <w:tcW w:w="4708" w:type="dxa"/>
          </w:tcPr>
          <w:p w14:paraId="3F0A17D6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0141545F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Dne………………………………………………………………..</w:t>
            </w:r>
          </w:p>
          <w:p w14:paraId="424E7C01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57F814BF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6340B548" w14:textId="77777777" w:rsidR="00330D9D" w:rsidRDefault="00330D9D">
            <w:pPr>
              <w:jc w:val="both"/>
              <w:rPr>
                <w:rFonts w:ascii="Calibri" w:eastAsia="Calibri" w:hAnsi="Calibri" w:cs="Calibri"/>
              </w:rPr>
            </w:pPr>
          </w:p>
          <w:p w14:paraId="44777973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  <w:p w14:paraId="367B1901" w14:textId="77777777" w:rsidR="00330D9D" w:rsidRDefault="00673A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SUNDISK s.r.o., Nájemce</w:t>
            </w:r>
          </w:p>
          <w:p w14:paraId="2B7B083E" w14:textId="77777777" w:rsidR="00330D9D" w:rsidRDefault="00673A7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Mgr. Martin Bauer</w:t>
            </w:r>
          </w:p>
        </w:tc>
      </w:tr>
    </w:tbl>
    <w:p w14:paraId="2856079E" w14:textId="77777777" w:rsidR="00330D9D" w:rsidRDefault="00330D9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6F128A" w14:textId="77777777" w:rsidR="00330D9D" w:rsidRDefault="00330D9D">
      <w:pPr>
        <w:rPr>
          <w:rFonts w:ascii="Calibri" w:eastAsia="Calibri" w:hAnsi="Calibri" w:cs="Calibri"/>
          <w:b/>
        </w:rPr>
      </w:pPr>
    </w:p>
    <w:sectPr w:rsidR="00330D9D">
      <w:headerReference w:type="default" r:id="rId7"/>
      <w:footerReference w:type="default" r:id="rId8"/>
      <w:pgSz w:w="11909" w:h="16834"/>
      <w:pgMar w:top="2125" w:right="1133" w:bottom="1440" w:left="1133" w:header="0" w:footer="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F808F" w14:textId="77777777" w:rsidR="00673A70" w:rsidRDefault="00673A70">
      <w:pPr>
        <w:spacing w:line="240" w:lineRule="auto"/>
      </w:pPr>
      <w:r>
        <w:separator/>
      </w:r>
    </w:p>
  </w:endnote>
  <w:endnote w:type="continuationSeparator" w:id="0">
    <w:p w14:paraId="5CE9504C" w14:textId="77777777" w:rsidR="00673A70" w:rsidRDefault="0067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322D" w14:textId="77777777" w:rsidR="00330D9D" w:rsidRDefault="00673A70">
    <w:pPr>
      <w:ind w:left="-1417" w:hanging="22"/>
    </w:pPr>
    <w:r>
      <w:rPr>
        <w:noProof/>
      </w:rPr>
      <w:drawing>
        <wp:inline distT="114300" distB="114300" distL="114300" distR="114300" wp14:anchorId="1E344948" wp14:editId="56EC0C4D">
          <wp:extent cx="1827938" cy="10605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286" r="5286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C02A" w14:textId="77777777" w:rsidR="00673A70" w:rsidRDefault="00673A70">
      <w:pPr>
        <w:spacing w:line="240" w:lineRule="auto"/>
      </w:pPr>
      <w:r>
        <w:separator/>
      </w:r>
    </w:p>
  </w:footnote>
  <w:footnote w:type="continuationSeparator" w:id="0">
    <w:p w14:paraId="77FFE6F1" w14:textId="77777777" w:rsidR="00673A70" w:rsidRDefault="00673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CA65C" w14:textId="77777777" w:rsidR="00330D9D" w:rsidRDefault="00673A70">
    <w:pPr>
      <w:ind w:left="-144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8D5EFDA" wp14:editId="025F545E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E1276"/>
    <w:multiLevelType w:val="multilevel"/>
    <w:tmpl w:val="B792E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9D"/>
    <w:rsid w:val="00330D9D"/>
    <w:rsid w:val="005E6DAD"/>
    <w:rsid w:val="006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0C44"/>
  <w15:docId w15:val="{D9F6D4A9-1927-4DAE-979F-FE42067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1934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Dobrovská</cp:lastModifiedBy>
  <cp:revision>2</cp:revision>
  <dcterms:created xsi:type="dcterms:W3CDTF">2021-03-15T15:38:00Z</dcterms:created>
  <dcterms:modified xsi:type="dcterms:W3CDTF">2021-03-15T15:40:00Z</dcterms:modified>
</cp:coreProperties>
</file>