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CD714" w14:textId="77777777" w:rsidR="00820918" w:rsidRDefault="008E7EDA" w:rsidP="00820918">
      <w:pPr>
        <w:spacing w:after="120" w:line="240" w:lineRule="auto"/>
        <w:jc w:val="center"/>
        <w:rPr>
          <w:rFonts w:ascii="Garamond" w:hAnsi="Garamond"/>
          <w:b/>
          <w:bCs/>
          <w:sz w:val="32"/>
          <w:szCs w:val="32"/>
          <w:lang w:eastAsia="cs-CZ"/>
        </w:rPr>
      </w:pPr>
      <w:bookmarkStart w:id="0" w:name="_Toc54874658"/>
      <w:r w:rsidRPr="00820918">
        <w:rPr>
          <w:rFonts w:ascii="Garamond" w:hAnsi="Garamond"/>
          <w:b/>
          <w:bCs/>
          <w:sz w:val="32"/>
          <w:szCs w:val="32"/>
          <w:lang w:eastAsia="cs-CZ"/>
        </w:rPr>
        <w:t xml:space="preserve">Rámcová dohoda </w:t>
      </w:r>
    </w:p>
    <w:p w14:paraId="43D97DD0" w14:textId="2D38C5E6" w:rsidR="008E7EDA" w:rsidRPr="00820918" w:rsidRDefault="008E7EDA" w:rsidP="00820918">
      <w:pPr>
        <w:spacing w:after="120" w:line="240" w:lineRule="auto"/>
        <w:jc w:val="center"/>
        <w:rPr>
          <w:rFonts w:ascii="Garamond" w:hAnsi="Garamond"/>
          <w:b/>
          <w:bCs/>
          <w:sz w:val="32"/>
          <w:szCs w:val="32"/>
          <w:lang w:eastAsia="cs-CZ"/>
        </w:rPr>
      </w:pPr>
      <w:r w:rsidRPr="00820918">
        <w:rPr>
          <w:rFonts w:ascii="Garamond" w:hAnsi="Garamond"/>
          <w:b/>
          <w:bCs/>
          <w:sz w:val="32"/>
          <w:szCs w:val="32"/>
          <w:lang w:eastAsia="cs-CZ"/>
        </w:rPr>
        <w:t>o poskytování služeb školení</w:t>
      </w:r>
      <w:bookmarkEnd w:id="0"/>
    </w:p>
    <w:p w14:paraId="09BC7A18" w14:textId="77777777" w:rsidR="008E7EDA" w:rsidRPr="008E7EDA" w:rsidRDefault="008E7EDA" w:rsidP="008E7EDA">
      <w:pPr>
        <w:spacing w:after="200" w:line="276" w:lineRule="auto"/>
        <w:jc w:val="center"/>
        <w:rPr>
          <w:rFonts w:ascii="Garamond" w:eastAsia="Calibri" w:hAnsi="Garamond" w:cs="Arial"/>
        </w:rPr>
      </w:pPr>
      <w:r w:rsidRPr="008E7EDA">
        <w:rPr>
          <w:rFonts w:ascii="Garamond" w:eastAsia="Calibri" w:hAnsi="Garamond" w:cs="Arial"/>
        </w:rPr>
        <w:t>kterou v souladu s § 1746 odst. 2 zákona č. 89/2012 Sb., občanský zákoník, ve znění pozdějších předpisů, dnešního dne, měsíce a roku uzavřely:</w:t>
      </w:r>
    </w:p>
    <w:p w14:paraId="1EA4A2EB" w14:textId="77777777" w:rsidR="008E7EDA" w:rsidRPr="008E7EDA" w:rsidRDefault="008E7EDA" w:rsidP="008E7EDA">
      <w:pPr>
        <w:widowControl w:val="0"/>
        <w:spacing w:after="0" w:line="240" w:lineRule="auto"/>
        <w:jc w:val="both"/>
        <w:rPr>
          <w:rFonts w:ascii="Garamond" w:eastAsia="Calibri" w:hAnsi="Garamond" w:cs="Times New Roman"/>
        </w:rPr>
      </w:pPr>
    </w:p>
    <w:p w14:paraId="2D0ACDB1" w14:textId="77777777" w:rsidR="008E7EDA" w:rsidRPr="008E7EDA" w:rsidRDefault="008E7EDA" w:rsidP="008E7EDA">
      <w:pPr>
        <w:widowControl w:val="0"/>
        <w:spacing w:after="0" w:line="240" w:lineRule="auto"/>
        <w:jc w:val="both"/>
        <w:rPr>
          <w:rFonts w:ascii="Garamond" w:eastAsia="Calibri" w:hAnsi="Garamond" w:cs="Times New Roman"/>
        </w:rPr>
      </w:pPr>
      <w:r w:rsidRPr="008E7EDA">
        <w:rPr>
          <w:rFonts w:ascii="Garamond" w:eastAsia="Calibri" w:hAnsi="Garamond" w:cs="Times New Roman"/>
        </w:rPr>
        <w:t>Smluvní strany</w:t>
      </w:r>
    </w:p>
    <w:p w14:paraId="1281BB3F" w14:textId="77777777" w:rsidR="008E7EDA" w:rsidRPr="008E7EDA" w:rsidRDefault="008E7EDA" w:rsidP="008E7EDA">
      <w:pPr>
        <w:widowControl w:val="0"/>
        <w:spacing w:after="0" w:line="240" w:lineRule="auto"/>
        <w:jc w:val="both"/>
        <w:rPr>
          <w:rFonts w:ascii="Garamond" w:eastAsia="Calibri" w:hAnsi="Garamond" w:cs="Times New Roman"/>
        </w:rPr>
      </w:pPr>
    </w:p>
    <w:p w14:paraId="15F91F5B" w14:textId="77777777" w:rsidR="008E7EDA" w:rsidRPr="008E7EDA" w:rsidRDefault="008E7EDA" w:rsidP="008E7EDA">
      <w:pPr>
        <w:spacing w:after="0" w:line="276" w:lineRule="auto"/>
        <w:jc w:val="both"/>
        <w:rPr>
          <w:rFonts w:ascii="Garamond" w:eastAsia="Calibri" w:hAnsi="Garamond" w:cs="Arial"/>
        </w:rPr>
      </w:pPr>
      <w:r w:rsidRPr="008E7EDA">
        <w:rPr>
          <w:rFonts w:ascii="Garamond" w:eastAsia="Calibri" w:hAnsi="Garamond" w:cs="Arial"/>
        </w:rPr>
        <w:t>Objednatel:</w:t>
      </w:r>
      <w:r w:rsidRPr="008E7EDA">
        <w:rPr>
          <w:rFonts w:ascii="Garamond" w:eastAsia="Calibri" w:hAnsi="Garamond" w:cs="Arial"/>
        </w:rPr>
        <w:tab/>
      </w:r>
      <w:r w:rsidRPr="008E7EDA">
        <w:rPr>
          <w:rFonts w:ascii="Garamond" w:eastAsia="Calibri" w:hAnsi="Garamond" w:cs="Arial"/>
        </w:rPr>
        <w:tab/>
      </w:r>
      <w:bookmarkStart w:id="1" w:name="_Hlk500763276"/>
      <w:bookmarkStart w:id="2" w:name="_Hlk19650284"/>
      <w:r w:rsidRPr="008E7EDA">
        <w:rPr>
          <w:rFonts w:ascii="Garamond" w:eastAsia="Calibri" w:hAnsi="Garamond" w:cs="Arial"/>
          <w:bCs/>
        </w:rPr>
        <w:t>Krajská hospodářská komora Střední Čechy</w:t>
      </w:r>
    </w:p>
    <w:bookmarkEnd w:id="1"/>
    <w:p w14:paraId="113493C5" w14:textId="77777777" w:rsidR="008E7EDA" w:rsidRPr="008E7EDA" w:rsidRDefault="008E7EDA" w:rsidP="008E7EDA">
      <w:pPr>
        <w:spacing w:after="0" w:line="276" w:lineRule="auto"/>
        <w:ind w:left="2120" w:hanging="2120"/>
        <w:jc w:val="both"/>
        <w:rPr>
          <w:rFonts w:ascii="Garamond" w:eastAsia="Calibri" w:hAnsi="Garamond" w:cs="Arial"/>
        </w:rPr>
      </w:pPr>
      <w:r w:rsidRPr="008E7EDA">
        <w:rPr>
          <w:rFonts w:ascii="Garamond" w:eastAsia="Calibri" w:hAnsi="Garamond" w:cs="Arial"/>
        </w:rPr>
        <w:t xml:space="preserve">Sídlo: </w:t>
      </w:r>
      <w:r w:rsidRPr="008E7EDA">
        <w:rPr>
          <w:rFonts w:ascii="Garamond" w:eastAsia="Calibri" w:hAnsi="Garamond" w:cs="Arial"/>
        </w:rPr>
        <w:tab/>
      </w:r>
      <w:r w:rsidRPr="008E7EDA">
        <w:rPr>
          <w:rFonts w:ascii="Garamond" w:eastAsia="Calibri" w:hAnsi="Garamond" w:cs="Arial"/>
        </w:rPr>
        <w:tab/>
        <w:t>Tyršova 106, Příbram I, 261 01 Příbram</w:t>
      </w:r>
    </w:p>
    <w:p w14:paraId="29159867" w14:textId="77777777" w:rsidR="008E7EDA" w:rsidRPr="008E7EDA" w:rsidRDefault="008E7EDA" w:rsidP="008E7EDA">
      <w:pPr>
        <w:spacing w:after="0" w:line="276" w:lineRule="auto"/>
        <w:ind w:left="2120" w:hanging="2120"/>
        <w:jc w:val="both"/>
        <w:rPr>
          <w:rFonts w:ascii="Garamond" w:eastAsia="Calibri" w:hAnsi="Garamond" w:cs="Arial"/>
        </w:rPr>
      </w:pPr>
      <w:r w:rsidRPr="008E7EDA">
        <w:rPr>
          <w:rFonts w:ascii="Garamond" w:eastAsia="Calibri" w:hAnsi="Garamond" w:cs="Arial"/>
        </w:rPr>
        <w:t xml:space="preserve">IČ: </w:t>
      </w:r>
      <w:r w:rsidRPr="008E7EDA">
        <w:rPr>
          <w:rFonts w:ascii="Garamond" w:eastAsia="Calibri" w:hAnsi="Garamond" w:cs="Arial"/>
        </w:rPr>
        <w:tab/>
      </w:r>
      <w:r w:rsidRPr="008E7EDA">
        <w:rPr>
          <w:rFonts w:ascii="Garamond" w:eastAsia="Calibri" w:hAnsi="Garamond" w:cs="Arial"/>
        </w:rPr>
        <w:tab/>
        <w:t>25722077</w:t>
      </w:r>
    </w:p>
    <w:bookmarkEnd w:id="2"/>
    <w:p w14:paraId="3C8464DC" w14:textId="77777777" w:rsidR="008E7EDA" w:rsidRPr="008E7EDA" w:rsidRDefault="008E7EDA" w:rsidP="008E7EDA">
      <w:pPr>
        <w:spacing w:after="0" w:line="276" w:lineRule="auto"/>
        <w:jc w:val="both"/>
        <w:rPr>
          <w:rFonts w:ascii="Garamond" w:eastAsia="Calibri" w:hAnsi="Garamond" w:cs="Arial"/>
        </w:rPr>
      </w:pPr>
      <w:r w:rsidRPr="008E7EDA">
        <w:rPr>
          <w:rFonts w:ascii="Garamond" w:eastAsia="Calibri" w:hAnsi="Garamond" w:cs="Arial"/>
        </w:rPr>
        <w:t>zastoupená:</w:t>
      </w:r>
      <w:r w:rsidRPr="008E7EDA">
        <w:rPr>
          <w:rFonts w:ascii="Garamond" w:eastAsia="Calibri" w:hAnsi="Garamond" w:cs="Arial"/>
        </w:rPr>
        <w:tab/>
      </w:r>
      <w:r w:rsidRPr="008E7EDA">
        <w:rPr>
          <w:rFonts w:ascii="Garamond" w:eastAsia="Calibri" w:hAnsi="Garamond" w:cs="Arial"/>
        </w:rPr>
        <w:tab/>
        <w:t xml:space="preserve">Ing. Ivanou </w:t>
      </w:r>
      <w:proofErr w:type="spellStart"/>
      <w:r w:rsidRPr="008E7EDA">
        <w:rPr>
          <w:rFonts w:ascii="Garamond" w:eastAsia="Calibri" w:hAnsi="Garamond" w:cs="Arial"/>
        </w:rPr>
        <w:t>Chottovou</w:t>
      </w:r>
      <w:proofErr w:type="spellEnd"/>
      <w:r w:rsidRPr="008E7EDA">
        <w:rPr>
          <w:rFonts w:ascii="Garamond" w:eastAsia="Calibri" w:hAnsi="Garamond" w:cs="Arial"/>
        </w:rPr>
        <w:t xml:space="preserve">, předsedou </w:t>
      </w:r>
    </w:p>
    <w:p w14:paraId="3E1E23AA" w14:textId="77777777" w:rsidR="008E7EDA" w:rsidRPr="008E7EDA" w:rsidRDefault="008E7EDA" w:rsidP="008E7EDA">
      <w:pPr>
        <w:spacing w:after="0" w:line="276" w:lineRule="auto"/>
        <w:jc w:val="both"/>
        <w:rPr>
          <w:rFonts w:ascii="Garamond" w:eastAsia="Calibri" w:hAnsi="Garamond" w:cs="Arial"/>
        </w:rPr>
      </w:pPr>
      <w:r w:rsidRPr="008E7EDA">
        <w:rPr>
          <w:rFonts w:ascii="Garamond" w:eastAsia="HG Mincho Light J" w:hAnsi="Garamond" w:cs="Arial"/>
          <w:color w:val="000000"/>
        </w:rPr>
        <w:t xml:space="preserve">Společnost zapsaná v obchodním rejstříku </w:t>
      </w:r>
      <w:r w:rsidRPr="008E7EDA">
        <w:rPr>
          <w:rFonts w:ascii="Garamond" w:eastAsia="Calibri" w:hAnsi="Garamond" w:cs="Arial"/>
        </w:rPr>
        <w:t xml:space="preserve">vedeném u Městského soudu v Praze, </w:t>
      </w:r>
      <w:proofErr w:type="spellStart"/>
      <w:r w:rsidRPr="008E7EDA">
        <w:rPr>
          <w:rFonts w:ascii="Garamond" w:eastAsia="Calibri" w:hAnsi="Garamond" w:cs="Arial"/>
        </w:rPr>
        <w:t>sp</w:t>
      </w:r>
      <w:proofErr w:type="spellEnd"/>
      <w:r w:rsidRPr="008E7EDA">
        <w:rPr>
          <w:rFonts w:ascii="Garamond" w:eastAsia="Calibri" w:hAnsi="Garamond" w:cs="Arial"/>
        </w:rPr>
        <w:t>. zn. A 30850</w:t>
      </w:r>
    </w:p>
    <w:p w14:paraId="254AFF22" w14:textId="77777777" w:rsidR="008E7EDA" w:rsidRPr="008E7EDA" w:rsidRDefault="008E7EDA" w:rsidP="008E7EDA">
      <w:pPr>
        <w:spacing w:after="0" w:line="276" w:lineRule="auto"/>
        <w:jc w:val="both"/>
        <w:rPr>
          <w:rFonts w:ascii="Garamond" w:eastAsia="Calibri" w:hAnsi="Garamond" w:cs="Arial"/>
        </w:rPr>
      </w:pPr>
    </w:p>
    <w:p w14:paraId="492A950A" w14:textId="77777777" w:rsidR="008E7EDA" w:rsidRPr="008E7EDA" w:rsidRDefault="008E7EDA" w:rsidP="008E7EDA">
      <w:pPr>
        <w:widowControl w:val="0"/>
        <w:spacing w:after="0" w:line="240" w:lineRule="auto"/>
        <w:jc w:val="both"/>
        <w:rPr>
          <w:rFonts w:ascii="Garamond" w:eastAsia="Calibri" w:hAnsi="Garamond" w:cs="Arial"/>
        </w:rPr>
      </w:pPr>
      <w:r w:rsidRPr="008E7EDA">
        <w:rPr>
          <w:rFonts w:ascii="Garamond" w:eastAsia="Calibri" w:hAnsi="Garamond" w:cs="Arial"/>
        </w:rPr>
        <w:t>(dále jen „Objednatel“) na straně jedné</w:t>
      </w:r>
      <w:r w:rsidRPr="008E7EDA">
        <w:rPr>
          <w:rFonts w:ascii="Garamond" w:eastAsia="Calibri" w:hAnsi="Garamond" w:cs="Arial"/>
        </w:rPr>
        <w:tab/>
      </w:r>
      <w:r w:rsidRPr="008E7EDA">
        <w:rPr>
          <w:rFonts w:ascii="Garamond" w:eastAsia="Calibri" w:hAnsi="Garamond" w:cs="Arial"/>
        </w:rPr>
        <w:tab/>
      </w:r>
      <w:r w:rsidRPr="008E7EDA">
        <w:rPr>
          <w:rFonts w:ascii="Garamond" w:eastAsia="Calibri" w:hAnsi="Garamond" w:cs="Arial"/>
        </w:rPr>
        <w:tab/>
      </w:r>
      <w:r w:rsidRPr="008E7EDA">
        <w:rPr>
          <w:rFonts w:ascii="Garamond" w:eastAsia="Calibri" w:hAnsi="Garamond" w:cs="Arial"/>
        </w:rPr>
        <w:tab/>
      </w:r>
      <w:r w:rsidRPr="008E7EDA">
        <w:rPr>
          <w:rFonts w:ascii="Garamond" w:eastAsia="Calibri" w:hAnsi="Garamond" w:cs="Arial"/>
        </w:rPr>
        <w:tab/>
      </w:r>
    </w:p>
    <w:p w14:paraId="01A48ABC" w14:textId="77777777" w:rsidR="008E7EDA" w:rsidRPr="008E7EDA" w:rsidRDefault="008E7EDA" w:rsidP="008E7EDA">
      <w:pPr>
        <w:widowControl w:val="0"/>
        <w:spacing w:after="0" w:line="240" w:lineRule="auto"/>
        <w:jc w:val="both"/>
        <w:rPr>
          <w:rFonts w:ascii="Garamond" w:eastAsia="Calibri" w:hAnsi="Garamond" w:cs="Arial"/>
        </w:rPr>
      </w:pPr>
    </w:p>
    <w:p w14:paraId="206B0991" w14:textId="77777777" w:rsidR="008E7EDA" w:rsidRPr="008E7EDA" w:rsidRDefault="008E7EDA" w:rsidP="008E7EDA">
      <w:pPr>
        <w:widowControl w:val="0"/>
        <w:spacing w:after="0" w:line="240" w:lineRule="auto"/>
        <w:jc w:val="both"/>
        <w:rPr>
          <w:rFonts w:ascii="Garamond" w:eastAsia="Calibri" w:hAnsi="Garamond" w:cs="Arial"/>
        </w:rPr>
      </w:pPr>
      <w:r w:rsidRPr="008E7EDA">
        <w:rPr>
          <w:rFonts w:ascii="Garamond" w:eastAsia="Calibri" w:hAnsi="Garamond" w:cs="Arial"/>
        </w:rPr>
        <w:t>a</w:t>
      </w:r>
    </w:p>
    <w:p w14:paraId="455ACD27" w14:textId="77777777" w:rsidR="008E7EDA" w:rsidRPr="008E7EDA" w:rsidRDefault="008E7EDA" w:rsidP="008E7EDA">
      <w:pPr>
        <w:widowControl w:val="0"/>
        <w:spacing w:after="0" w:line="240" w:lineRule="auto"/>
        <w:jc w:val="both"/>
        <w:rPr>
          <w:rFonts w:ascii="Garamond" w:eastAsia="Calibri" w:hAnsi="Garamond" w:cs="Arial"/>
          <w:i/>
        </w:rPr>
      </w:pPr>
    </w:p>
    <w:p w14:paraId="477D2F77" w14:textId="77777777" w:rsidR="008E7EDA" w:rsidRPr="008E7EDA" w:rsidRDefault="008E7EDA" w:rsidP="008E7EDA">
      <w:pPr>
        <w:spacing w:after="0" w:line="276" w:lineRule="auto"/>
        <w:jc w:val="both"/>
        <w:rPr>
          <w:rFonts w:ascii="Garamond" w:eastAsia="Calibri" w:hAnsi="Garamond" w:cs="Arial"/>
        </w:rPr>
      </w:pPr>
      <w:r w:rsidRPr="008E7EDA">
        <w:rPr>
          <w:rFonts w:ascii="Garamond" w:eastAsia="Calibri" w:hAnsi="Garamond" w:cs="Arial"/>
        </w:rPr>
        <w:t>Dodavatel:</w:t>
      </w:r>
      <w:r w:rsidRPr="008E7EDA">
        <w:rPr>
          <w:rFonts w:ascii="Garamond" w:eastAsia="Calibri" w:hAnsi="Garamond" w:cs="Arial"/>
        </w:rPr>
        <w:tab/>
      </w:r>
      <w:r w:rsidRPr="008E7EDA">
        <w:rPr>
          <w:rFonts w:ascii="Garamond" w:eastAsia="Calibri" w:hAnsi="Garamond" w:cs="Arial"/>
        </w:rPr>
        <w:tab/>
      </w:r>
      <w:proofErr w:type="spellStart"/>
      <w:r w:rsidRPr="008E7EDA">
        <w:rPr>
          <w:rFonts w:ascii="Garamond" w:eastAsia="Calibri" w:hAnsi="Garamond" w:cs="Arial"/>
        </w:rPr>
        <w:t>Everesta</w:t>
      </w:r>
      <w:proofErr w:type="spellEnd"/>
      <w:r w:rsidRPr="008E7EDA">
        <w:rPr>
          <w:rFonts w:ascii="Garamond" w:eastAsia="Calibri" w:hAnsi="Garamond" w:cs="Arial"/>
        </w:rPr>
        <w:t>, s.r.o.</w:t>
      </w:r>
    </w:p>
    <w:p w14:paraId="2892C5BE" w14:textId="77777777" w:rsidR="008E7EDA" w:rsidRPr="008E7EDA" w:rsidRDefault="008E7EDA" w:rsidP="008E7EDA">
      <w:pPr>
        <w:spacing w:after="0" w:line="276" w:lineRule="auto"/>
        <w:jc w:val="both"/>
        <w:rPr>
          <w:rFonts w:ascii="Garamond" w:eastAsia="Calibri" w:hAnsi="Garamond" w:cs="Arial"/>
        </w:rPr>
      </w:pPr>
      <w:r w:rsidRPr="008E7EDA">
        <w:rPr>
          <w:rFonts w:ascii="Garamond" w:eastAsia="Calibri" w:hAnsi="Garamond" w:cs="Arial"/>
        </w:rPr>
        <w:t>se sídlem:</w:t>
      </w:r>
      <w:r w:rsidRPr="008E7EDA">
        <w:rPr>
          <w:rFonts w:ascii="Garamond" w:eastAsia="Calibri" w:hAnsi="Garamond" w:cs="Arial"/>
        </w:rPr>
        <w:tab/>
      </w:r>
      <w:r w:rsidRPr="008E7EDA">
        <w:rPr>
          <w:rFonts w:ascii="Garamond" w:eastAsia="Calibri" w:hAnsi="Garamond" w:cs="Arial"/>
        </w:rPr>
        <w:tab/>
        <w:t>Mimoňská 3223, 470 01 Česká Lípa</w:t>
      </w:r>
    </w:p>
    <w:p w14:paraId="16715516" w14:textId="77777777" w:rsidR="00D10B94" w:rsidRPr="00D10B94" w:rsidRDefault="008E7EDA" w:rsidP="00D10B94">
      <w:pPr>
        <w:spacing w:after="0" w:line="276" w:lineRule="auto"/>
        <w:jc w:val="both"/>
        <w:rPr>
          <w:rFonts w:ascii="Garamond" w:eastAsia="Calibri" w:hAnsi="Garamond" w:cs="Arial"/>
        </w:rPr>
      </w:pPr>
      <w:r w:rsidRPr="008E7EDA">
        <w:rPr>
          <w:rFonts w:ascii="Garamond" w:eastAsia="Calibri" w:hAnsi="Garamond" w:cs="Arial"/>
        </w:rPr>
        <w:t>jednající:</w:t>
      </w:r>
      <w:r w:rsidRPr="008E7EDA">
        <w:rPr>
          <w:rFonts w:ascii="Garamond" w:eastAsia="Calibri" w:hAnsi="Garamond" w:cs="Arial"/>
        </w:rPr>
        <w:tab/>
      </w:r>
      <w:r w:rsidRPr="008E7EDA">
        <w:rPr>
          <w:rFonts w:ascii="Garamond" w:eastAsia="Calibri" w:hAnsi="Garamond" w:cs="Arial"/>
        </w:rPr>
        <w:tab/>
      </w:r>
      <w:r w:rsidR="00D10B94" w:rsidRPr="00D10B94">
        <w:rPr>
          <w:rFonts w:ascii="Garamond" w:eastAsia="Calibri" w:hAnsi="Garamond" w:cs="Arial"/>
        </w:rPr>
        <w:t xml:space="preserve">Mgr. Pavlína Šlajsová, jednatelka společnosti </w:t>
      </w:r>
      <w:proofErr w:type="spellStart"/>
      <w:r w:rsidR="00D10B94" w:rsidRPr="00D10B94">
        <w:rPr>
          <w:rFonts w:ascii="Garamond" w:eastAsia="Calibri" w:hAnsi="Garamond" w:cs="Arial"/>
        </w:rPr>
        <w:t>Everesta</w:t>
      </w:r>
      <w:proofErr w:type="spellEnd"/>
      <w:r w:rsidR="00D10B94" w:rsidRPr="00D10B94">
        <w:rPr>
          <w:rFonts w:ascii="Garamond" w:eastAsia="Calibri" w:hAnsi="Garamond" w:cs="Arial"/>
        </w:rPr>
        <w:t xml:space="preserve">, s.r.o. </w:t>
      </w:r>
    </w:p>
    <w:p w14:paraId="14D9E976" w14:textId="2479F647" w:rsidR="00D10B94" w:rsidRPr="00D10B94" w:rsidRDefault="00D10B94" w:rsidP="00D10B94">
      <w:pPr>
        <w:spacing w:after="0" w:line="276" w:lineRule="auto"/>
        <w:jc w:val="both"/>
        <w:rPr>
          <w:rFonts w:ascii="Garamond" w:eastAsia="Calibri" w:hAnsi="Garamond" w:cs="Arial"/>
        </w:rPr>
      </w:pPr>
      <w:r w:rsidRPr="00D10B94">
        <w:rPr>
          <w:rFonts w:ascii="Garamond" w:eastAsia="Calibri" w:hAnsi="Garamond" w:cs="Arial"/>
        </w:rPr>
        <w:tab/>
      </w:r>
      <w:r>
        <w:rPr>
          <w:rFonts w:ascii="Garamond" w:eastAsia="Calibri" w:hAnsi="Garamond" w:cs="Arial"/>
        </w:rPr>
        <w:tab/>
      </w:r>
      <w:r>
        <w:rPr>
          <w:rFonts w:ascii="Garamond" w:eastAsia="Calibri" w:hAnsi="Garamond" w:cs="Arial"/>
        </w:rPr>
        <w:tab/>
      </w:r>
      <w:r w:rsidRPr="00D10B94">
        <w:rPr>
          <w:rFonts w:ascii="Garamond" w:eastAsia="Calibri" w:hAnsi="Garamond" w:cs="Arial"/>
        </w:rPr>
        <w:t xml:space="preserve">Mgr. Ladislav Buček, jednatel společnosti </w:t>
      </w:r>
      <w:proofErr w:type="spellStart"/>
      <w:r w:rsidRPr="00D10B94">
        <w:rPr>
          <w:rFonts w:ascii="Garamond" w:eastAsia="Calibri" w:hAnsi="Garamond" w:cs="Arial"/>
        </w:rPr>
        <w:t>Everesta</w:t>
      </w:r>
      <w:proofErr w:type="spellEnd"/>
      <w:r w:rsidRPr="00D10B94">
        <w:rPr>
          <w:rFonts w:ascii="Garamond" w:eastAsia="Calibri" w:hAnsi="Garamond" w:cs="Arial"/>
        </w:rPr>
        <w:t>, s.r.o.</w:t>
      </w:r>
    </w:p>
    <w:p w14:paraId="6F736DC3" w14:textId="77777777" w:rsidR="00D10B94" w:rsidRDefault="00D10B94" w:rsidP="00D10B94">
      <w:pPr>
        <w:spacing w:after="0" w:line="276" w:lineRule="auto"/>
        <w:jc w:val="both"/>
        <w:rPr>
          <w:rFonts w:ascii="Garamond" w:eastAsia="Calibri" w:hAnsi="Garamond" w:cs="Arial"/>
        </w:rPr>
      </w:pPr>
      <w:r w:rsidRPr="00D10B94">
        <w:rPr>
          <w:rFonts w:ascii="Garamond" w:eastAsia="Calibri" w:hAnsi="Garamond" w:cs="Arial"/>
        </w:rPr>
        <w:tab/>
      </w:r>
      <w:r>
        <w:rPr>
          <w:rFonts w:ascii="Garamond" w:eastAsia="Calibri" w:hAnsi="Garamond" w:cs="Arial"/>
        </w:rPr>
        <w:tab/>
      </w:r>
      <w:r>
        <w:rPr>
          <w:rFonts w:ascii="Garamond" w:eastAsia="Calibri" w:hAnsi="Garamond" w:cs="Arial"/>
        </w:rPr>
        <w:tab/>
      </w:r>
      <w:r w:rsidRPr="00D10B94">
        <w:rPr>
          <w:rFonts w:ascii="Garamond" w:eastAsia="Calibri" w:hAnsi="Garamond" w:cs="Arial"/>
        </w:rPr>
        <w:t xml:space="preserve">Každý z jednatelů je oprávněn jednat samostatně. </w:t>
      </w:r>
    </w:p>
    <w:p w14:paraId="4B3E7BA6" w14:textId="2B8D86A7" w:rsidR="008E7EDA" w:rsidRPr="008E7EDA" w:rsidRDefault="008E7EDA" w:rsidP="00D10B94">
      <w:pPr>
        <w:spacing w:after="0" w:line="276" w:lineRule="auto"/>
        <w:jc w:val="both"/>
        <w:rPr>
          <w:rFonts w:ascii="Garamond" w:eastAsia="Calibri" w:hAnsi="Garamond" w:cs="Arial"/>
        </w:rPr>
      </w:pPr>
      <w:r w:rsidRPr="008E7EDA">
        <w:rPr>
          <w:rFonts w:ascii="Garamond" w:eastAsia="Calibri" w:hAnsi="Garamond" w:cs="Arial"/>
        </w:rPr>
        <w:t>IČ:</w:t>
      </w:r>
      <w:r w:rsidRPr="008E7EDA">
        <w:rPr>
          <w:rFonts w:ascii="Garamond" w:eastAsia="Calibri" w:hAnsi="Garamond" w:cs="Arial"/>
        </w:rPr>
        <w:tab/>
      </w:r>
      <w:r w:rsidRPr="008E7EDA">
        <w:rPr>
          <w:rFonts w:ascii="Garamond" w:eastAsia="Calibri" w:hAnsi="Garamond" w:cs="Arial"/>
        </w:rPr>
        <w:tab/>
      </w:r>
      <w:r w:rsidRPr="008E7EDA">
        <w:rPr>
          <w:rFonts w:ascii="Garamond" w:eastAsia="Calibri" w:hAnsi="Garamond" w:cs="Arial"/>
        </w:rPr>
        <w:tab/>
        <w:t>25014650</w:t>
      </w:r>
    </w:p>
    <w:p w14:paraId="371A6FE3" w14:textId="77777777" w:rsidR="008E7EDA" w:rsidRPr="008E7EDA" w:rsidRDefault="008E7EDA" w:rsidP="008E7EDA">
      <w:pPr>
        <w:spacing w:after="0" w:line="276" w:lineRule="auto"/>
        <w:jc w:val="both"/>
        <w:rPr>
          <w:rFonts w:ascii="Garamond" w:eastAsia="Calibri" w:hAnsi="Garamond" w:cs="Arial"/>
        </w:rPr>
      </w:pPr>
      <w:r w:rsidRPr="008E7EDA">
        <w:rPr>
          <w:rFonts w:ascii="Garamond" w:eastAsia="Calibri" w:hAnsi="Garamond" w:cs="Arial"/>
        </w:rPr>
        <w:t>Bankovní spojení:</w:t>
      </w:r>
      <w:r w:rsidRPr="008E7EDA">
        <w:rPr>
          <w:rFonts w:ascii="Garamond" w:eastAsia="Calibri" w:hAnsi="Garamond" w:cs="Arial"/>
        </w:rPr>
        <w:tab/>
        <w:t>ČSOB</w:t>
      </w:r>
    </w:p>
    <w:p w14:paraId="0C43367A" w14:textId="77777777" w:rsidR="008E7EDA" w:rsidRPr="008E7EDA" w:rsidRDefault="008E7EDA" w:rsidP="008E7EDA">
      <w:pPr>
        <w:spacing w:after="0" w:line="276" w:lineRule="auto"/>
        <w:jc w:val="both"/>
        <w:rPr>
          <w:rFonts w:ascii="Garamond" w:eastAsia="Calibri" w:hAnsi="Garamond" w:cs="Arial"/>
        </w:rPr>
      </w:pPr>
      <w:r w:rsidRPr="008E7EDA">
        <w:rPr>
          <w:rFonts w:ascii="Garamond" w:eastAsia="Calibri" w:hAnsi="Garamond" w:cs="Arial"/>
        </w:rPr>
        <w:t>číslo účtu:</w:t>
      </w:r>
      <w:r w:rsidRPr="008E7EDA">
        <w:rPr>
          <w:rFonts w:ascii="Garamond" w:eastAsia="Calibri" w:hAnsi="Garamond" w:cs="Arial"/>
        </w:rPr>
        <w:tab/>
      </w:r>
      <w:r w:rsidRPr="008E7EDA">
        <w:rPr>
          <w:rFonts w:ascii="Garamond" w:eastAsia="Calibri" w:hAnsi="Garamond" w:cs="Arial"/>
        </w:rPr>
        <w:tab/>
        <w:t>676314683/0300</w:t>
      </w:r>
    </w:p>
    <w:p w14:paraId="098DA617" w14:textId="77777777" w:rsidR="008E7EDA" w:rsidRPr="008E7EDA" w:rsidRDefault="008E7EDA" w:rsidP="008E7EDA">
      <w:pPr>
        <w:widowControl w:val="0"/>
        <w:spacing w:after="0" w:line="276" w:lineRule="auto"/>
        <w:jc w:val="both"/>
        <w:rPr>
          <w:rFonts w:ascii="Garamond" w:eastAsia="Calibri" w:hAnsi="Garamond" w:cs="Arial"/>
        </w:rPr>
      </w:pPr>
    </w:p>
    <w:p w14:paraId="1A296393" w14:textId="77777777" w:rsidR="008E7EDA" w:rsidRPr="008E7EDA" w:rsidRDefault="008E7EDA" w:rsidP="008E7EDA">
      <w:pPr>
        <w:widowControl w:val="0"/>
        <w:spacing w:after="0" w:line="276" w:lineRule="auto"/>
        <w:jc w:val="both"/>
        <w:rPr>
          <w:rFonts w:ascii="Garamond" w:eastAsia="Calibri" w:hAnsi="Garamond" w:cs="Times New Roman"/>
        </w:rPr>
      </w:pPr>
      <w:r w:rsidRPr="008E7EDA">
        <w:rPr>
          <w:rFonts w:ascii="Garamond" w:eastAsia="HG Mincho Light J" w:hAnsi="Garamond" w:cs="Arial"/>
          <w:color w:val="000000"/>
        </w:rPr>
        <w:t xml:space="preserve">Společnost zapsaná v obchodním rejstříku vedeném </w:t>
      </w:r>
      <w:r w:rsidRPr="008E7EDA">
        <w:rPr>
          <w:rFonts w:ascii="Garamond" w:eastAsia="Calibri" w:hAnsi="Garamond" w:cs="Arial"/>
        </w:rPr>
        <w:t xml:space="preserve">„rajským </w:t>
      </w:r>
      <w:r w:rsidRPr="008E7EDA">
        <w:rPr>
          <w:rFonts w:ascii="Garamond" w:eastAsia="HG Mincho Light J" w:hAnsi="Garamond" w:cs="Arial"/>
          <w:color w:val="000000"/>
        </w:rPr>
        <w:t>soudem v </w:t>
      </w:r>
      <w:r w:rsidRPr="008E7EDA">
        <w:rPr>
          <w:rFonts w:ascii="Garamond" w:eastAsia="Calibri" w:hAnsi="Garamond" w:cs="Arial"/>
        </w:rPr>
        <w:t>Ústí nad Labem</w:t>
      </w:r>
      <w:r w:rsidRPr="008E7EDA">
        <w:rPr>
          <w:rFonts w:ascii="Garamond" w:eastAsia="HG Mincho Light J" w:hAnsi="Garamond" w:cs="Arial"/>
          <w:color w:val="000000"/>
        </w:rPr>
        <w:t xml:space="preserve">, </w:t>
      </w:r>
      <w:proofErr w:type="spellStart"/>
      <w:r w:rsidRPr="008E7EDA">
        <w:rPr>
          <w:rFonts w:ascii="Garamond" w:eastAsia="HG Mincho Light J" w:hAnsi="Garamond" w:cs="Arial"/>
          <w:color w:val="000000"/>
        </w:rPr>
        <w:t>sp</w:t>
      </w:r>
      <w:proofErr w:type="spellEnd"/>
      <w:r w:rsidRPr="008E7EDA">
        <w:rPr>
          <w:rFonts w:ascii="Garamond" w:eastAsia="HG Mincho Light J" w:hAnsi="Garamond" w:cs="Arial"/>
          <w:color w:val="000000"/>
        </w:rPr>
        <w:t>. zn.</w:t>
      </w:r>
      <w:r w:rsidRPr="008E7EDA">
        <w:rPr>
          <w:rFonts w:ascii="Garamond" w:eastAsia="Calibri" w:hAnsi="Garamond" w:cs="Arial"/>
        </w:rPr>
        <w:t xml:space="preserve"> C 10957</w:t>
      </w:r>
      <w:r w:rsidRPr="008E7EDA">
        <w:rPr>
          <w:rFonts w:ascii="Garamond" w:eastAsia="Calibri" w:hAnsi="Garamond" w:cs="Times New Roman"/>
        </w:rPr>
        <w:t xml:space="preserve"> </w:t>
      </w:r>
    </w:p>
    <w:p w14:paraId="40DDC01D" w14:textId="77777777" w:rsidR="008E7EDA" w:rsidRPr="008E7EDA" w:rsidRDefault="008E7EDA" w:rsidP="008E7EDA">
      <w:pPr>
        <w:widowControl w:val="0"/>
        <w:spacing w:after="0" w:line="240" w:lineRule="auto"/>
        <w:jc w:val="both"/>
        <w:rPr>
          <w:rFonts w:ascii="Garamond" w:eastAsia="Calibri" w:hAnsi="Garamond" w:cs="Times New Roman"/>
        </w:rPr>
      </w:pPr>
      <w:r w:rsidRPr="008E7EDA">
        <w:rPr>
          <w:rFonts w:ascii="Garamond" w:eastAsia="Calibri" w:hAnsi="Garamond" w:cs="Times New Roman"/>
        </w:rPr>
        <w:t>(dále jen „Poskytovatel“) na straně druhé</w:t>
      </w:r>
    </w:p>
    <w:p w14:paraId="161FFDD7" w14:textId="77777777" w:rsidR="008E7EDA" w:rsidRPr="008E7EDA" w:rsidRDefault="008E7EDA" w:rsidP="008E7EDA">
      <w:pPr>
        <w:widowControl w:val="0"/>
        <w:spacing w:after="0" w:line="240" w:lineRule="auto"/>
        <w:jc w:val="both"/>
        <w:rPr>
          <w:rFonts w:ascii="Garamond" w:eastAsia="Calibri" w:hAnsi="Garamond" w:cs="Times New Roman"/>
        </w:rPr>
      </w:pPr>
    </w:p>
    <w:p w14:paraId="6459EAC2" w14:textId="77777777" w:rsidR="008E7EDA" w:rsidRPr="008E7EDA" w:rsidRDefault="008E7EDA" w:rsidP="008E7EDA">
      <w:pPr>
        <w:widowControl w:val="0"/>
        <w:spacing w:after="0" w:line="240" w:lineRule="auto"/>
        <w:jc w:val="both"/>
        <w:rPr>
          <w:rFonts w:ascii="Garamond" w:eastAsia="Calibri" w:hAnsi="Garamond" w:cs="Times New Roman"/>
        </w:rPr>
      </w:pPr>
      <w:r w:rsidRPr="008E7EDA">
        <w:rPr>
          <w:rFonts w:ascii="Garamond" w:eastAsia="Calibri" w:hAnsi="Garamond" w:cs="Times New Roman"/>
        </w:rPr>
        <w:t>uzavřely tuto Rámcovou dohodu na poskytování služeb (dále jen „Smlouva“):</w:t>
      </w:r>
    </w:p>
    <w:p w14:paraId="68900385" w14:textId="77777777" w:rsidR="008E7EDA" w:rsidRPr="008E7EDA" w:rsidRDefault="008E7EDA" w:rsidP="008E7EDA">
      <w:pPr>
        <w:widowControl w:val="0"/>
        <w:spacing w:after="0" w:line="240" w:lineRule="auto"/>
        <w:jc w:val="both"/>
        <w:rPr>
          <w:rFonts w:ascii="Garamond" w:eastAsia="Calibri" w:hAnsi="Garamond" w:cs="Times New Roman"/>
        </w:rPr>
      </w:pPr>
    </w:p>
    <w:p w14:paraId="77E3E67F" w14:textId="77777777" w:rsidR="008E7EDA" w:rsidRPr="008E7EDA" w:rsidRDefault="008E7EDA" w:rsidP="008E7EDA">
      <w:pPr>
        <w:widowControl w:val="0"/>
        <w:spacing w:after="0" w:line="240" w:lineRule="auto"/>
        <w:jc w:val="both"/>
        <w:rPr>
          <w:rFonts w:ascii="Garamond" w:eastAsia="Calibri" w:hAnsi="Garamond" w:cs="Times New Roman"/>
        </w:rPr>
      </w:pPr>
    </w:p>
    <w:p w14:paraId="7D0E8687" w14:textId="77777777" w:rsidR="008E7EDA" w:rsidRPr="008E7EDA" w:rsidRDefault="008E7EDA" w:rsidP="008E7EDA">
      <w:pPr>
        <w:widowControl w:val="0"/>
        <w:spacing w:after="0" w:line="240" w:lineRule="auto"/>
        <w:jc w:val="both"/>
        <w:rPr>
          <w:rFonts w:ascii="Garamond" w:eastAsia="Calibri" w:hAnsi="Garamond" w:cs="Times New Roman"/>
        </w:rPr>
      </w:pPr>
    </w:p>
    <w:p w14:paraId="314BD491" w14:textId="77777777" w:rsidR="008E7EDA" w:rsidRPr="008E7EDA" w:rsidRDefault="008E7EDA" w:rsidP="008E7EDA">
      <w:pPr>
        <w:widowControl w:val="0"/>
        <w:spacing w:before="100" w:beforeAutospacing="1" w:after="100" w:afterAutospacing="1" w:line="240" w:lineRule="auto"/>
        <w:jc w:val="center"/>
        <w:outlineLvl w:val="4"/>
        <w:rPr>
          <w:rFonts w:ascii="Garamond" w:eastAsia="Times New Roman" w:hAnsi="Garamond" w:cs="Times New Roman"/>
          <w:b/>
        </w:rPr>
      </w:pPr>
      <w:r w:rsidRPr="008E7EDA">
        <w:rPr>
          <w:rFonts w:ascii="Garamond" w:eastAsia="Times New Roman" w:hAnsi="Garamond" w:cs="Times New Roman"/>
          <w:b/>
        </w:rPr>
        <w:t>Čl. 1</w:t>
      </w:r>
    </w:p>
    <w:p w14:paraId="45268B54" w14:textId="77777777" w:rsidR="008E7EDA" w:rsidRPr="008E7EDA" w:rsidRDefault="008E7EDA" w:rsidP="008E7EDA">
      <w:pPr>
        <w:widowControl w:val="0"/>
        <w:spacing w:before="100" w:beforeAutospacing="1" w:after="100" w:afterAutospacing="1" w:line="240" w:lineRule="auto"/>
        <w:jc w:val="center"/>
        <w:outlineLvl w:val="4"/>
        <w:rPr>
          <w:rFonts w:ascii="Garamond" w:eastAsia="Times New Roman" w:hAnsi="Garamond" w:cs="Times New Roman"/>
          <w:b/>
        </w:rPr>
      </w:pPr>
      <w:r w:rsidRPr="008E7EDA">
        <w:rPr>
          <w:rFonts w:ascii="Garamond" w:eastAsia="Times New Roman" w:hAnsi="Garamond" w:cs="Times New Roman"/>
          <w:b/>
        </w:rPr>
        <w:t>Úvodní ustanovení</w:t>
      </w:r>
    </w:p>
    <w:p w14:paraId="72BBE862" w14:textId="77777777" w:rsidR="008E7EDA" w:rsidRPr="008E7EDA" w:rsidRDefault="008E7EDA" w:rsidP="008E7EDA">
      <w:pPr>
        <w:widowControl w:val="0"/>
        <w:numPr>
          <w:ilvl w:val="1"/>
          <w:numId w:val="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Smluvní strany uzavírají tuto Smlouvu jako výsledek zadávacího řízení s názvem </w:t>
      </w:r>
      <w:r w:rsidRPr="008E7EDA">
        <w:rPr>
          <w:rFonts w:ascii="Garamond" w:eastAsia="Times New Roman" w:hAnsi="Garamond" w:cs="Times New Roman"/>
          <w:b/>
          <w:bCs/>
        </w:rPr>
        <w:t xml:space="preserve">„Vzdělávání zaměstnanců ve Středočeském kraji- </w:t>
      </w:r>
      <w:r w:rsidRPr="008E7EDA">
        <w:rPr>
          <w:rFonts w:ascii="Garamond" w:eastAsia="Times New Roman" w:hAnsi="Garamond" w:cs="Times New Roman"/>
          <w:b/>
        </w:rPr>
        <w:t>Část 1 – Obecné IT</w:t>
      </w:r>
      <w:r w:rsidRPr="008E7EDA">
        <w:rPr>
          <w:rFonts w:ascii="Garamond" w:eastAsia="Times New Roman" w:hAnsi="Garamond" w:cs="Times New Roman"/>
          <w:bCs/>
        </w:rPr>
        <w:t xml:space="preserve"> (dále jen „Zakázka“), zadávanou v otevřeném řízení dle § 56 a násl. Zákona č. 134/2016 Sb., o zadávání veřejných zakázek, ve znění pozdějších předpisů.</w:t>
      </w:r>
    </w:p>
    <w:p w14:paraId="2DCEF3C2" w14:textId="77777777" w:rsidR="008E7EDA" w:rsidRPr="008E7EDA" w:rsidRDefault="008E7EDA" w:rsidP="008E7EDA">
      <w:pPr>
        <w:widowControl w:val="0"/>
        <w:numPr>
          <w:ilvl w:val="1"/>
          <w:numId w:val="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Objednatel realizuje projekt </w:t>
      </w:r>
      <w:r w:rsidRPr="008E7EDA">
        <w:rPr>
          <w:rFonts w:ascii="Garamond" w:eastAsia="Times New Roman" w:hAnsi="Garamond" w:cs="Times New Roman"/>
          <w:b/>
          <w:bCs/>
        </w:rPr>
        <w:t>Vzdělávání zaměstnanců ve Středočeském kraji</w:t>
      </w:r>
      <w:r w:rsidRPr="008E7EDA">
        <w:rPr>
          <w:rFonts w:ascii="Garamond" w:eastAsia="Times New Roman" w:hAnsi="Garamond" w:cs="Times New Roman"/>
          <w:b/>
          <w:bCs/>
        </w:rPr>
        <w:tab/>
      </w:r>
      <w:r w:rsidRPr="008E7EDA">
        <w:rPr>
          <w:rFonts w:ascii="Garamond" w:eastAsia="Times New Roman" w:hAnsi="Garamond" w:cs="Times New Roman"/>
          <w:bCs/>
        </w:rPr>
        <w:t xml:space="preserve"> (dále jen „Projekt“), oblast podpory: Vzdělávání - společná cesta k rozvoji II - Výzva 110, Operační program Zaměstnanost (dále jen „Výzva“).</w:t>
      </w:r>
    </w:p>
    <w:p w14:paraId="776A3290" w14:textId="77777777" w:rsidR="008E7EDA" w:rsidRPr="008E7EDA" w:rsidRDefault="008E7EDA" w:rsidP="008E7EDA">
      <w:pPr>
        <w:widowControl w:val="0"/>
        <w:numPr>
          <w:ilvl w:val="1"/>
          <w:numId w:val="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V rámci Projektu bude zadavatel využívat služby školení uvedené v příloze č. 1 Smlouvy.</w:t>
      </w:r>
    </w:p>
    <w:p w14:paraId="4022BD64" w14:textId="35A1C380" w:rsidR="008E7EDA" w:rsidRDefault="008E7EDA" w:rsidP="008E7EDA">
      <w:pPr>
        <w:widowControl w:val="0"/>
        <w:spacing w:before="200" w:after="100" w:afterAutospacing="1" w:line="276" w:lineRule="auto"/>
        <w:jc w:val="both"/>
        <w:outlineLvl w:val="1"/>
        <w:rPr>
          <w:rFonts w:ascii="Garamond" w:eastAsia="Times New Roman" w:hAnsi="Garamond" w:cs="Times New Roman"/>
          <w:bCs/>
        </w:rPr>
      </w:pPr>
    </w:p>
    <w:p w14:paraId="19D5DBE5" w14:textId="77777777" w:rsidR="001468AE" w:rsidRPr="008E7EDA" w:rsidRDefault="001468AE" w:rsidP="008E7EDA">
      <w:pPr>
        <w:widowControl w:val="0"/>
        <w:spacing w:before="200" w:after="100" w:afterAutospacing="1" w:line="276" w:lineRule="auto"/>
        <w:jc w:val="both"/>
        <w:outlineLvl w:val="1"/>
        <w:rPr>
          <w:rFonts w:ascii="Garamond" w:eastAsia="Times New Roman" w:hAnsi="Garamond" w:cs="Times New Roman"/>
          <w:bCs/>
        </w:rPr>
      </w:pPr>
    </w:p>
    <w:p w14:paraId="0FC88191" w14:textId="77777777" w:rsidR="008E7EDA" w:rsidRPr="008E7EDA" w:rsidRDefault="008E7EDA" w:rsidP="008E7EDA">
      <w:pPr>
        <w:widowControl w:val="0"/>
        <w:spacing w:before="480" w:after="100" w:afterAutospacing="1" w:line="276" w:lineRule="auto"/>
        <w:ind w:left="709"/>
        <w:jc w:val="center"/>
        <w:outlineLvl w:val="0"/>
        <w:rPr>
          <w:rFonts w:ascii="Garamond" w:eastAsia="Times New Roman" w:hAnsi="Garamond" w:cs="Times New Roman"/>
          <w:b/>
          <w:bCs/>
        </w:rPr>
      </w:pPr>
      <w:r w:rsidRPr="008E7EDA">
        <w:rPr>
          <w:rFonts w:ascii="Garamond" w:eastAsia="Times New Roman" w:hAnsi="Garamond" w:cs="Times New Roman"/>
          <w:b/>
          <w:bCs/>
        </w:rPr>
        <w:t>Čl. 2</w:t>
      </w:r>
    </w:p>
    <w:p w14:paraId="1A1F6228" w14:textId="77777777" w:rsidR="008E7EDA" w:rsidRPr="008E7EDA" w:rsidRDefault="008E7EDA" w:rsidP="008E7EDA">
      <w:pPr>
        <w:autoSpaceDE w:val="0"/>
        <w:autoSpaceDN w:val="0"/>
        <w:adjustRightInd w:val="0"/>
        <w:spacing w:after="0" w:line="240" w:lineRule="auto"/>
        <w:jc w:val="center"/>
        <w:rPr>
          <w:rFonts w:ascii="Garamond" w:eastAsia="Times New Roman" w:hAnsi="Garamond" w:cs="Times New Roman"/>
          <w:b/>
        </w:rPr>
      </w:pPr>
      <w:r w:rsidRPr="008E7EDA">
        <w:rPr>
          <w:rFonts w:ascii="Garamond" w:eastAsia="Times New Roman" w:hAnsi="Garamond" w:cs="Times New Roman"/>
          <w:b/>
        </w:rPr>
        <w:t>Předmět Smlouvy</w:t>
      </w:r>
    </w:p>
    <w:p w14:paraId="41056123" w14:textId="77777777" w:rsidR="008E7EDA" w:rsidRPr="008E7EDA" w:rsidRDefault="008E7EDA" w:rsidP="008E7EDA">
      <w:pPr>
        <w:widowControl w:val="0"/>
        <w:numPr>
          <w:ilvl w:val="0"/>
          <w:numId w:val="5"/>
        </w:numPr>
        <w:spacing w:before="200" w:after="100" w:afterAutospacing="1" w:line="276" w:lineRule="auto"/>
        <w:contextualSpacing/>
        <w:jc w:val="both"/>
        <w:outlineLvl w:val="1"/>
        <w:rPr>
          <w:rFonts w:ascii="Garamond" w:eastAsia="Times New Roman" w:hAnsi="Garamond" w:cs="Times New Roman"/>
          <w:bCs/>
          <w:vanish/>
        </w:rPr>
      </w:pPr>
    </w:p>
    <w:p w14:paraId="066C55EF" w14:textId="77777777" w:rsidR="008E7EDA" w:rsidRPr="008E7EDA" w:rsidRDefault="008E7EDA" w:rsidP="008E7EDA">
      <w:pPr>
        <w:widowControl w:val="0"/>
        <w:numPr>
          <w:ilvl w:val="1"/>
          <w:numId w:val="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Předmětem této Smlouvy je poskytování služeb školení </w:t>
      </w:r>
      <w:r w:rsidRPr="008E7EDA">
        <w:rPr>
          <w:rFonts w:ascii="Garamond" w:eastAsia="Times New Roman" w:hAnsi="Garamond" w:cs="Arial"/>
          <w:bCs/>
        </w:rPr>
        <w:t>připravených na míru ve formě uzavřených, polouzavřených nebo otevřených kurzů případně</w:t>
      </w:r>
      <w:r w:rsidRPr="008E7EDA">
        <w:rPr>
          <w:rFonts w:ascii="Garamond" w:eastAsia="Times New Roman" w:hAnsi="Garamond" w:cs="Times New Roman"/>
          <w:bCs/>
        </w:rPr>
        <w:t xml:space="preserve"> </w:t>
      </w:r>
      <w:r w:rsidRPr="008E7EDA">
        <w:rPr>
          <w:rFonts w:ascii="Garamond" w:eastAsia="Times New Roman" w:hAnsi="Garamond" w:cs="Arial"/>
          <w:bCs/>
        </w:rPr>
        <w:t xml:space="preserve">elektronických kurzů (budou-li pro </w:t>
      </w:r>
      <w:proofErr w:type="spellStart"/>
      <w:r w:rsidRPr="008E7EDA">
        <w:rPr>
          <w:rFonts w:ascii="Garamond" w:eastAsia="Times New Roman" w:hAnsi="Garamond" w:cs="Arial"/>
          <w:bCs/>
        </w:rPr>
        <w:t>Covid</w:t>
      </w:r>
      <w:proofErr w:type="spellEnd"/>
      <w:r w:rsidRPr="008E7EDA">
        <w:rPr>
          <w:rFonts w:ascii="Garamond" w:eastAsia="Times New Roman" w:hAnsi="Garamond" w:cs="Arial"/>
          <w:bCs/>
        </w:rPr>
        <w:t xml:space="preserve"> – 19 aktuálními podmínkami Operačního programu povoleny),</w:t>
      </w:r>
      <w:r w:rsidRPr="008E7EDA">
        <w:rPr>
          <w:rFonts w:ascii="Garamond" w:eastAsia="Times New Roman" w:hAnsi="Garamond" w:cs="Times New Roman"/>
          <w:bCs/>
        </w:rPr>
        <w:t xml:space="preserve"> </w:t>
      </w:r>
      <w:r w:rsidRPr="008E7EDA">
        <w:rPr>
          <w:rFonts w:ascii="Garamond" w:eastAsia="Times New Roman" w:hAnsi="Garamond" w:cs="Arial"/>
          <w:bCs/>
        </w:rPr>
        <w:t xml:space="preserve">včetně vytvoření studijních materiálů (v tištěné i elektronické podobě) a zajištění distribuce těchto materiálů </w:t>
      </w:r>
      <w:bookmarkStart w:id="3" w:name="_Hlk36370478"/>
      <w:r w:rsidRPr="008E7EDA">
        <w:rPr>
          <w:rFonts w:ascii="Garamond" w:eastAsia="Times New Roman" w:hAnsi="Garamond" w:cs="Times New Roman"/>
          <w:bCs/>
        </w:rPr>
        <w:t xml:space="preserve">pro zaměstnance fyzických a právnických osob podnikatelů, které jsou členy </w:t>
      </w:r>
      <w:bookmarkEnd w:id="3"/>
      <w:r w:rsidRPr="008E7EDA">
        <w:rPr>
          <w:rFonts w:ascii="Garamond" w:eastAsia="Times New Roman" w:hAnsi="Garamond" w:cs="Times New Roman"/>
          <w:bCs/>
        </w:rPr>
        <w:t>Hospodářské komory ČR dle specifikace požadovaných služeb uvedené v příloze č. 1 této Smlouvy (dále jako „Školení“)</w:t>
      </w:r>
      <w:r w:rsidRPr="008E7EDA">
        <w:rPr>
          <w:rFonts w:ascii="Garamond" w:eastAsia="Times New Roman" w:hAnsi="Garamond" w:cs="Arial"/>
          <w:bCs/>
        </w:rPr>
        <w:t>.</w:t>
      </w:r>
    </w:p>
    <w:p w14:paraId="0529599D" w14:textId="77777777" w:rsidR="008E7EDA" w:rsidRPr="008E7EDA" w:rsidRDefault="008E7EDA" w:rsidP="008E7EDA">
      <w:pPr>
        <w:widowControl w:val="0"/>
        <w:numPr>
          <w:ilvl w:val="1"/>
          <w:numId w:val="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Poskytovatel se zavazuje provádět Školení podle této Smlouvy a na základě jednotlivých písemných objednávek/dílčích smluv a pokynů Objednatele (dále jen „Objednávky“) na základě, kterých bude Poskytovatel pro Objednatele poskytovat Školení dle aktuálních potřeb a požadavků Objednatele v souladu s příslušnými právními předpisy České republiky a rámcové vymezení práv a povinností Objednatele a Poskytovatele vyplývajících z jednotlivých Objednávek.</w:t>
      </w:r>
    </w:p>
    <w:p w14:paraId="1E5FA0D2" w14:textId="77777777" w:rsidR="008E7EDA" w:rsidRPr="008E7EDA" w:rsidRDefault="008E7EDA" w:rsidP="008E7EDA">
      <w:pPr>
        <w:widowControl w:val="0"/>
        <w:numPr>
          <w:ilvl w:val="1"/>
          <w:numId w:val="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Poskytovatel se touto Smlouvou ve spojení s Objednávkami zavazuje poskytovat pro Objednatele v souladu s požadavky a postupem stanoveným v této Smlouvě a ve stanoveném rozsahu Školení. Specifikace požadovaných Školení je uvedena v příloze č. 1 této Smlouvy.</w:t>
      </w:r>
    </w:p>
    <w:p w14:paraId="55A96863" w14:textId="77777777" w:rsidR="008E7EDA" w:rsidRPr="008E7EDA" w:rsidRDefault="008E7EDA" w:rsidP="008E7EDA">
      <w:pPr>
        <w:widowControl w:val="0"/>
        <w:numPr>
          <w:ilvl w:val="1"/>
          <w:numId w:val="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Objednatel se tímto zavazuje zaplatit Poskytovateli za poskytování Školení odměnu dle podmínek stanovených v této Smlouvě a v jednotlivých Objednávkách.</w:t>
      </w:r>
    </w:p>
    <w:p w14:paraId="5F167E79" w14:textId="77777777" w:rsidR="008E7EDA" w:rsidRPr="008E7EDA" w:rsidRDefault="008E7EDA" w:rsidP="008E7EDA">
      <w:pPr>
        <w:widowControl w:val="0"/>
        <w:numPr>
          <w:ilvl w:val="1"/>
          <w:numId w:val="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Provedením Školení se rozumí úplné a bezvadné provedení všech prací včetně dodávky výstupů dokončených Školení Objednateli.</w:t>
      </w:r>
    </w:p>
    <w:p w14:paraId="7CFEBFFF" w14:textId="77777777" w:rsidR="008E7EDA" w:rsidRPr="008E7EDA" w:rsidRDefault="008E7EDA" w:rsidP="008E7EDA">
      <w:pPr>
        <w:widowControl w:val="0"/>
        <w:numPr>
          <w:ilvl w:val="1"/>
          <w:numId w:val="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Místem plnění této Smlouvy jsou: </w:t>
      </w:r>
    </w:p>
    <w:p w14:paraId="541883E2" w14:textId="77777777" w:rsidR="008E7EDA" w:rsidRPr="008E7EDA" w:rsidRDefault="008E7EDA" w:rsidP="008E7EDA">
      <w:pPr>
        <w:widowControl w:val="0"/>
        <w:numPr>
          <w:ilvl w:val="1"/>
          <w:numId w:val="6"/>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pro uzavřené a polouzavřené kurzy - školící prostory fyzických a právnických osob na území Středočeského kraje mimo Hl. město Praha, které jsou členy Krajské </w:t>
      </w:r>
      <w:proofErr w:type="gramStart"/>
      <w:r w:rsidRPr="008E7EDA">
        <w:rPr>
          <w:rFonts w:ascii="Garamond" w:eastAsia="Times New Roman" w:hAnsi="Garamond" w:cs="Times New Roman"/>
          <w:bCs/>
        </w:rPr>
        <w:t>hospodářská</w:t>
      </w:r>
      <w:proofErr w:type="gramEnd"/>
      <w:r w:rsidRPr="008E7EDA">
        <w:rPr>
          <w:rFonts w:ascii="Garamond" w:eastAsia="Times New Roman" w:hAnsi="Garamond" w:cs="Times New Roman"/>
          <w:bCs/>
        </w:rPr>
        <w:t xml:space="preserve"> komory Střední Čechy (není-li na Objednávce uvedeno jinak),</w:t>
      </w:r>
    </w:p>
    <w:p w14:paraId="4B8864D2" w14:textId="77777777" w:rsidR="008E7EDA" w:rsidRPr="008E7EDA" w:rsidRDefault="008E7EDA" w:rsidP="008E7EDA">
      <w:pPr>
        <w:widowControl w:val="0"/>
        <w:numPr>
          <w:ilvl w:val="1"/>
          <w:numId w:val="6"/>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pro otevřené kurzy - školící prostory zajištěné Poskytovatelem na území Středočeského kraje,</w:t>
      </w:r>
    </w:p>
    <w:p w14:paraId="4A909F76" w14:textId="77777777" w:rsidR="008E7EDA" w:rsidRPr="008E7EDA" w:rsidRDefault="008E7EDA" w:rsidP="008E7EDA">
      <w:pPr>
        <w:widowControl w:val="0"/>
        <w:numPr>
          <w:ilvl w:val="1"/>
          <w:numId w:val="6"/>
        </w:numPr>
        <w:spacing w:before="200" w:after="100" w:afterAutospacing="1" w:line="276" w:lineRule="auto"/>
        <w:contextualSpacing/>
        <w:jc w:val="both"/>
        <w:outlineLvl w:val="1"/>
        <w:rPr>
          <w:rFonts w:ascii="Garamond" w:eastAsia="Times New Roman" w:hAnsi="Garamond" w:cs="Times New Roman"/>
          <w:bCs/>
        </w:rPr>
      </w:pPr>
      <w:bookmarkStart w:id="4" w:name="_Hlk50729736"/>
      <w:r w:rsidRPr="008E7EDA">
        <w:rPr>
          <w:rFonts w:ascii="Garamond" w:eastAsia="Times New Roman" w:hAnsi="Garamond" w:cs="Times New Roman"/>
          <w:bCs/>
        </w:rPr>
        <w:t xml:space="preserve">pro elektronické kurzy – prostory v souladu aktuálními podmínkami Operačního programu. </w:t>
      </w:r>
    </w:p>
    <w:bookmarkEnd w:id="4"/>
    <w:p w14:paraId="29423D2C" w14:textId="77777777" w:rsidR="008E7EDA" w:rsidRPr="008E7EDA" w:rsidRDefault="008E7EDA" w:rsidP="008E7EDA">
      <w:pPr>
        <w:keepNext/>
        <w:keepLines/>
        <w:numPr>
          <w:ilvl w:val="0"/>
          <w:numId w:val="7"/>
        </w:numPr>
        <w:spacing w:before="200" w:after="0" w:line="276" w:lineRule="auto"/>
        <w:contextualSpacing/>
        <w:jc w:val="both"/>
        <w:outlineLvl w:val="1"/>
        <w:rPr>
          <w:rFonts w:ascii="Garamond" w:eastAsia="Times New Roman" w:hAnsi="Garamond" w:cs="Times New Roman"/>
          <w:bCs/>
          <w:vanish/>
        </w:rPr>
      </w:pPr>
    </w:p>
    <w:p w14:paraId="6D318983" w14:textId="77777777" w:rsidR="008E7EDA" w:rsidRPr="008E7EDA" w:rsidRDefault="008E7EDA" w:rsidP="008E7EDA">
      <w:pPr>
        <w:keepNext/>
        <w:keepLines/>
        <w:numPr>
          <w:ilvl w:val="0"/>
          <w:numId w:val="7"/>
        </w:numPr>
        <w:spacing w:before="200" w:after="0" w:line="276" w:lineRule="auto"/>
        <w:contextualSpacing/>
        <w:jc w:val="both"/>
        <w:outlineLvl w:val="1"/>
        <w:rPr>
          <w:rFonts w:ascii="Garamond" w:eastAsia="Times New Roman" w:hAnsi="Garamond" w:cs="Times New Roman"/>
          <w:bCs/>
          <w:vanish/>
        </w:rPr>
      </w:pPr>
    </w:p>
    <w:p w14:paraId="20756033" w14:textId="77777777" w:rsidR="008E7EDA" w:rsidRPr="008E7EDA" w:rsidRDefault="008E7EDA" w:rsidP="008E7EDA">
      <w:pPr>
        <w:keepNext/>
        <w:keepLines/>
        <w:numPr>
          <w:ilvl w:val="1"/>
          <w:numId w:val="7"/>
        </w:numPr>
        <w:spacing w:before="200" w:after="0" w:line="276" w:lineRule="auto"/>
        <w:contextualSpacing/>
        <w:jc w:val="both"/>
        <w:outlineLvl w:val="1"/>
        <w:rPr>
          <w:rFonts w:ascii="Garamond" w:eastAsia="Times New Roman" w:hAnsi="Garamond" w:cs="Times New Roman"/>
          <w:bCs/>
          <w:vanish/>
        </w:rPr>
      </w:pPr>
    </w:p>
    <w:p w14:paraId="51F856DF" w14:textId="77777777" w:rsidR="008E7EDA" w:rsidRPr="008E7EDA" w:rsidRDefault="008E7EDA" w:rsidP="008E7EDA">
      <w:pPr>
        <w:keepNext/>
        <w:keepLines/>
        <w:numPr>
          <w:ilvl w:val="1"/>
          <w:numId w:val="7"/>
        </w:numPr>
        <w:spacing w:before="200" w:after="0" w:line="276" w:lineRule="auto"/>
        <w:contextualSpacing/>
        <w:jc w:val="both"/>
        <w:outlineLvl w:val="1"/>
        <w:rPr>
          <w:rFonts w:ascii="Garamond" w:eastAsia="Times New Roman" w:hAnsi="Garamond" w:cs="Times New Roman"/>
          <w:bCs/>
          <w:vanish/>
        </w:rPr>
      </w:pPr>
    </w:p>
    <w:p w14:paraId="3F299AC1" w14:textId="77777777" w:rsidR="008E7EDA" w:rsidRPr="008E7EDA" w:rsidRDefault="008E7EDA" w:rsidP="008E7EDA">
      <w:pPr>
        <w:keepNext/>
        <w:keepLines/>
        <w:numPr>
          <w:ilvl w:val="1"/>
          <w:numId w:val="7"/>
        </w:numPr>
        <w:spacing w:before="200" w:after="0" w:line="276" w:lineRule="auto"/>
        <w:contextualSpacing/>
        <w:jc w:val="both"/>
        <w:outlineLvl w:val="1"/>
        <w:rPr>
          <w:rFonts w:ascii="Garamond" w:eastAsia="Times New Roman" w:hAnsi="Garamond" w:cs="Times New Roman"/>
          <w:bCs/>
          <w:vanish/>
        </w:rPr>
      </w:pPr>
    </w:p>
    <w:p w14:paraId="3A22AD9D" w14:textId="77777777" w:rsidR="008E7EDA" w:rsidRPr="008E7EDA" w:rsidRDefault="008E7EDA" w:rsidP="008E7EDA">
      <w:pPr>
        <w:keepNext/>
        <w:keepLines/>
        <w:numPr>
          <w:ilvl w:val="1"/>
          <w:numId w:val="7"/>
        </w:numPr>
        <w:spacing w:before="200" w:after="0" w:line="276" w:lineRule="auto"/>
        <w:contextualSpacing/>
        <w:jc w:val="both"/>
        <w:outlineLvl w:val="1"/>
        <w:rPr>
          <w:rFonts w:ascii="Garamond" w:eastAsia="Times New Roman" w:hAnsi="Garamond" w:cs="Times New Roman"/>
          <w:bCs/>
          <w:vanish/>
        </w:rPr>
      </w:pPr>
    </w:p>
    <w:p w14:paraId="5F6B2F28" w14:textId="77777777" w:rsidR="008E7EDA" w:rsidRPr="008E7EDA" w:rsidRDefault="008E7EDA" w:rsidP="008E7EDA">
      <w:pPr>
        <w:keepNext/>
        <w:keepLines/>
        <w:numPr>
          <w:ilvl w:val="1"/>
          <w:numId w:val="7"/>
        </w:numPr>
        <w:spacing w:before="200" w:after="0" w:line="276" w:lineRule="auto"/>
        <w:contextualSpacing/>
        <w:jc w:val="both"/>
        <w:outlineLvl w:val="1"/>
        <w:rPr>
          <w:rFonts w:ascii="Garamond" w:eastAsia="Times New Roman" w:hAnsi="Garamond" w:cs="Times New Roman"/>
          <w:bCs/>
          <w:vanish/>
        </w:rPr>
      </w:pPr>
    </w:p>
    <w:p w14:paraId="2DFD0A8B" w14:textId="77777777" w:rsidR="008E7EDA" w:rsidRPr="008E7EDA" w:rsidRDefault="008E7EDA" w:rsidP="008E7EDA">
      <w:pPr>
        <w:keepNext/>
        <w:keepLines/>
        <w:numPr>
          <w:ilvl w:val="1"/>
          <w:numId w:val="7"/>
        </w:numPr>
        <w:spacing w:before="200" w:after="0" w:line="276" w:lineRule="auto"/>
        <w:contextualSpacing/>
        <w:jc w:val="both"/>
        <w:outlineLvl w:val="1"/>
        <w:rPr>
          <w:rFonts w:ascii="Garamond" w:eastAsia="Times New Roman" w:hAnsi="Garamond" w:cs="Times New Roman"/>
          <w:bCs/>
          <w:vanish/>
        </w:rPr>
      </w:pPr>
    </w:p>
    <w:p w14:paraId="5F8A3762" w14:textId="77777777" w:rsidR="008E7EDA" w:rsidRPr="008E7EDA" w:rsidRDefault="008E7EDA" w:rsidP="008E7EDA">
      <w:pPr>
        <w:keepNext/>
        <w:keepLines/>
        <w:numPr>
          <w:ilvl w:val="1"/>
          <w:numId w:val="7"/>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Poskytovatel je povinen zabezpečit pro veškerá Školení lektory, kteří jsou dostatečně odborně způsobilí k tomu, aby poskytli Školení za podmínek sjednaných v této Smlouvě, a to vždy v souvislosti s předmětem konkrétního Školení. Školení budou vedena v českém jazyce. Poskytovatel se zavazuje, že bude plnit předmět Smlouvy v souladu se svou nabídkou podanou v rámci Zakázky, zejména se zavazuje, že k plnění předmětu Smlouvy využije lektory, kterými prokazoval technickou kvalifikaci a v případě, kdy by bylo objektivně nemožné, aby lektor uvedený v nabídce dodavatele poskytl požadované Školení, jej nahradí osobou splňující minimálně základní technickou kvalifikaci. V případě, kdy to objektivně možné je, Poskytovatel nahradí lektorem se stejnou kvalifikací nebo vyšší.  Kvalifikaci této osoby pak předloží před realizací Školení ke schválení Objednateli. Objednatel pak v případě naplnění požadavků na kvalifikaci písemně schválí nahrazení původního lektora takovou osobou. Objednatel nesmí souhlas se změnou lektora bez objektivních důvodů odmítnout, pokud mu budou příslušné doklady předloženy. </w:t>
      </w:r>
    </w:p>
    <w:p w14:paraId="547B8FFB" w14:textId="77777777" w:rsidR="008E7EDA" w:rsidRPr="008E7EDA" w:rsidRDefault="008E7EDA" w:rsidP="008E7EDA">
      <w:pPr>
        <w:keepNext/>
        <w:keepLines/>
        <w:numPr>
          <w:ilvl w:val="1"/>
          <w:numId w:val="7"/>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Objednatel se zavazuje poskytnout Poskytovateli veškerou součinnost nutnou k zajištění řádného poskytování Školení a zejména mu pro tuto činnost včas předat veškeré potřebné informace a materiály, o které Poskytovatel Objednatele požádá.</w:t>
      </w:r>
    </w:p>
    <w:p w14:paraId="234F60CF" w14:textId="77777777" w:rsidR="008E7EDA" w:rsidRPr="008E7EDA" w:rsidRDefault="008E7EDA" w:rsidP="008E7EDA">
      <w:pPr>
        <w:keepNext/>
        <w:keepLines/>
        <w:numPr>
          <w:ilvl w:val="1"/>
          <w:numId w:val="7"/>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Objednatel není povinen:</w:t>
      </w:r>
    </w:p>
    <w:p w14:paraId="3741A9C2" w14:textId="77777777" w:rsidR="008E7EDA" w:rsidRPr="008E7EDA" w:rsidRDefault="008E7EDA" w:rsidP="008E7EDA">
      <w:pPr>
        <w:widowControl w:val="0"/>
        <w:numPr>
          <w:ilvl w:val="0"/>
          <w:numId w:val="1"/>
        </w:numPr>
        <w:spacing w:after="100" w:afterAutospacing="1" w:line="276" w:lineRule="auto"/>
        <w:ind w:left="1134" w:hanging="425"/>
        <w:contextualSpacing/>
        <w:jc w:val="both"/>
        <w:rPr>
          <w:rFonts w:ascii="Garamond" w:eastAsia="Calibri" w:hAnsi="Garamond" w:cs="Times New Roman"/>
        </w:rPr>
      </w:pPr>
      <w:r w:rsidRPr="008E7EDA">
        <w:rPr>
          <w:rFonts w:ascii="Garamond" w:eastAsia="Calibri" w:hAnsi="Garamond" w:cs="Times New Roman"/>
        </w:rPr>
        <w:t>vyčerpat celý rozsah Smlouvy, tj. maximální částku uvedenou v čl. 3.1 Smlouvy,</w:t>
      </w:r>
    </w:p>
    <w:p w14:paraId="6D1A5908" w14:textId="77777777" w:rsidR="008E7EDA" w:rsidRPr="008E7EDA" w:rsidRDefault="008E7EDA" w:rsidP="008E7EDA">
      <w:pPr>
        <w:widowControl w:val="0"/>
        <w:numPr>
          <w:ilvl w:val="0"/>
          <w:numId w:val="1"/>
        </w:numPr>
        <w:spacing w:after="100" w:afterAutospacing="1" w:line="276" w:lineRule="auto"/>
        <w:ind w:left="1134" w:hanging="425"/>
        <w:contextualSpacing/>
        <w:jc w:val="both"/>
        <w:rPr>
          <w:rFonts w:ascii="Garamond" w:eastAsia="Calibri" w:hAnsi="Garamond" w:cs="Times New Roman"/>
        </w:rPr>
      </w:pPr>
      <w:r w:rsidRPr="008E7EDA">
        <w:rPr>
          <w:rFonts w:ascii="Garamond" w:eastAsia="Calibri" w:hAnsi="Garamond" w:cs="Times New Roman"/>
        </w:rPr>
        <w:t>čerpat všechny položky uvedené v příloze č. 1 Smlouvy.</w:t>
      </w:r>
    </w:p>
    <w:p w14:paraId="7A324C33" w14:textId="77777777" w:rsidR="001F62AA" w:rsidRDefault="001F62AA" w:rsidP="008E7EDA">
      <w:pPr>
        <w:widowControl w:val="0"/>
        <w:spacing w:before="480" w:after="100" w:afterAutospacing="1" w:line="276" w:lineRule="auto"/>
        <w:ind w:left="709"/>
        <w:jc w:val="center"/>
        <w:outlineLvl w:val="0"/>
        <w:rPr>
          <w:rFonts w:ascii="Garamond" w:eastAsia="Times New Roman" w:hAnsi="Garamond" w:cs="Times New Roman"/>
          <w:b/>
          <w:bCs/>
        </w:rPr>
      </w:pPr>
    </w:p>
    <w:p w14:paraId="26D674C7" w14:textId="77777777" w:rsidR="008E7EDA" w:rsidRPr="008E7EDA" w:rsidRDefault="008E7EDA" w:rsidP="008E7EDA">
      <w:pPr>
        <w:widowControl w:val="0"/>
        <w:spacing w:before="480" w:after="100" w:afterAutospacing="1" w:line="276" w:lineRule="auto"/>
        <w:ind w:left="709"/>
        <w:jc w:val="center"/>
        <w:outlineLvl w:val="0"/>
        <w:rPr>
          <w:rFonts w:ascii="Garamond" w:eastAsia="Times New Roman" w:hAnsi="Garamond" w:cs="Times New Roman"/>
          <w:b/>
          <w:bCs/>
        </w:rPr>
      </w:pPr>
      <w:r w:rsidRPr="008E7EDA">
        <w:rPr>
          <w:rFonts w:ascii="Garamond" w:eastAsia="Times New Roman" w:hAnsi="Garamond" w:cs="Times New Roman"/>
          <w:b/>
          <w:bCs/>
        </w:rPr>
        <w:t>Čl. 3</w:t>
      </w:r>
    </w:p>
    <w:p w14:paraId="0C4ACD4A" w14:textId="77777777" w:rsidR="008E7EDA" w:rsidRPr="008E7EDA" w:rsidRDefault="008E7EDA" w:rsidP="008E7EDA">
      <w:pPr>
        <w:widowControl w:val="0"/>
        <w:spacing w:before="200" w:after="100" w:afterAutospacing="1" w:line="276" w:lineRule="auto"/>
        <w:ind w:left="709"/>
        <w:jc w:val="center"/>
        <w:outlineLvl w:val="4"/>
        <w:rPr>
          <w:rFonts w:ascii="Garamond" w:eastAsia="Times New Roman" w:hAnsi="Garamond" w:cs="Times New Roman"/>
          <w:b/>
        </w:rPr>
      </w:pPr>
      <w:r w:rsidRPr="008E7EDA">
        <w:rPr>
          <w:rFonts w:ascii="Garamond" w:eastAsia="Times New Roman" w:hAnsi="Garamond" w:cs="Times New Roman"/>
          <w:b/>
        </w:rPr>
        <w:t>Způsob uzavření dílčích smluv</w:t>
      </w:r>
    </w:p>
    <w:p w14:paraId="2CB23EF0" w14:textId="77777777" w:rsidR="008E7EDA" w:rsidRPr="008E7EDA" w:rsidRDefault="008E7EDA" w:rsidP="008E7EDA">
      <w:pPr>
        <w:widowControl w:val="0"/>
        <w:numPr>
          <w:ilvl w:val="0"/>
          <w:numId w:val="8"/>
        </w:numPr>
        <w:spacing w:before="200" w:after="100" w:afterAutospacing="1" w:line="276" w:lineRule="auto"/>
        <w:contextualSpacing/>
        <w:jc w:val="both"/>
        <w:outlineLvl w:val="1"/>
        <w:rPr>
          <w:rFonts w:ascii="Garamond" w:eastAsia="Times New Roman" w:hAnsi="Garamond" w:cs="Times New Roman"/>
          <w:bCs/>
          <w:vanish/>
        </w:rPr>
      </w:pPr>
    </w:p>
    <w:p w14:paraId="4D2559B9" w14:textId="77777777" w:rsidR="008E7EDA" w:rsidRPr="008E7EDA" w:rsidRDefault="008E7EDA" w:rsidP="008E7EDA">
      <w:pPr>
        <w:widowControl w:val="0"/>
        <w:numPr>
          <w:ilvl w:val="0"/>
          <w:numId w:val="8"/>
        </w:numPr>
        <w:spacing w:before="200" w:after="100" w:afterAutospacing="1" w:line="276" w:lineRule="auto"/>
        <w:contextualSpacing/>
        <w:jc w:val="both"/>
        <w:outlineLvl w:val="1"/>
        <w:rPr>
          <w:rFonts w:ascii="Garamond" w:eastAsia="Times New Roman" w:hAnsi="Garamond" w:cs="Times New Roman"/>
          <w:bCs/>
          <w:vanish/>
        </w:rPr>
      </w:pPr>
    </w:p>
    <w:p w14:paraId="2CEFF490" w14:textId="77777777" w:rsidR="008E7EDA" w:rsidRPr="008E7EDA" w:rsidRDefault="008E7EDA" w:rsidP="008E7EDA">
      <w:pPr>
        <w:widowControl w:val="0"/>
        <w:numPr>
          <w:ilvl w:val="0"/>
          <w:numId w:val="8"/>
        </w:numPr>
        <w:spacing w:before="200" w:after="100" w:afterAutospacing="1" w:line="276" w:lineRule="auto"/>
        <w:contextualSpacing/>
        <w:jc w:val="both"/>
        <w:outlineLvl w:val="1"/>
        <w:rPr>
          <w:rFonts w:ascii="Garamond" w:eastAsia="Times New Roman" w:hAnsi="Garamond" w:cs="Times New Roman"/>
          <w:bCs/>
          <w:vanish/>
        </w:rPr>
      </w:pPr>
    </w:p>
    <w:p w14:paraId="0C85F070" w14:textId="4204A7E3" w:rsidR="008E7EDA" w:rsidRPr="008E7EDA" w:rsidRDefault="008E7EDA" w:rsidP="008E7EDA">
      <w:pPr>
        <w:widowControl w:val="0"/>
        <w:numPr>
          <w:ilvl w:val="1"/>
          <w:numId w:val="8"/>
        </w:numPr>
        <w:spacing w:before="200" w:after="100" w:afterAutospacing="1" w:line="276" w:lineRule="auto"/>
        <w:contextualSpacing/>
        <w:jc w:val="both"/>
        <w:outlineLvl w:val="1"/>
        <w:rPr>
          <w:rFonts w:ascii="Garamond" w:eastAsia="Times New Roman" w:hAnsi="Garamond" w:cs="Times New Roman"/>
          <w:b/>
        </w:rPr>
      </w:pPr>
      <w:r w:rsidRPr="008E7EDA">
        <w:rPr>
          <w:rFonts w:ascii="Garamond" w:eastAsia="Times New Roman" w:hAnsi="Garamond" w:cs="Times New Roman"/>
          <w:bCs/>
        </w:rPr>
        <w:t xml:space="preserve">Objednávka představuje dílčí plnění z rámce sjednaného touto dohodou. Počet Objednávek je neomezený, celková cena plnění dle uzavřených Objednávek nesmí překročit částku ve výši </w:t>
      </w:r>
      <w:r w:rsidRPr="008E7EDA">
        <w:rPr>
          <w:rFonts w:ascii="Garamond" w:eastAsia="Times New Roman" w:hAnsi="Garamond" w:cs="Times New Roman"/>
          <w:b/>
        </w:rPr>
        <w:t>556 959 Kč</w:t>
      </w:r>
      <w:r w:rsidRPr="008E7EDA">
        <w:rPr>
          <w:rFonts w:ascii="Garamond" w:eastAsia="Times New Roman" w:hAnsi="Garamond" w:cs="Times New Roman"/>
          <w:bCs/>
        </w:rPr>
        <w:t xml:space="preserve"> </w:t>
      </w:r>
      <w:r w:rsidRPr="008E7EDA">
        <w:rPr>
          <w:rFonts w:ascii="Garamond" w:eastAsia="Times New Roman" w:hAnsi="Garamond" w:cs="Times New Roman"/>
          <w:b/>
        </w:rPr>
        <w:t>bez DPH</w:t>
      </w:r>
      <w:r w:rsidRPr="008E7EDA">
        <w:rPr>
          <w:rFonts w:ascii="Garamond" w:eastAsia="Times New Roman" w:hAnsi="Garamond" w:cs="Times New Roman"/>
          <w:bCs/>
        </w:rPr>
        <w:t xml:space="preserve">., </w:t>
      </w:r>
      <w:r w:rsidRPr="008E7EDA">
        <w:rPr>
          <w:rFonts w:ascii="Garamond" w:eastAsia="Times New Roman" w:hAnsi="Garamond" w:cs="Times New Roman"/>
          <w:b/>
        </w:rPr>
        <w:t>DPH 21 % činí 116 961,39 Kč, 673 92</w:t>
      </w:r>
      <w:r w:rsidR="00820918">
        <w:rPr>
          <w:rFonts w:ascii="Garamond" w:eastAsia="Times New Roman" w:hAnsi="Garamond" w:cs="Times New Roman"/>
          <w:b/>
        </w:rPr>
        <w:t>0</w:t>
      </w:r>
      <w:r w:rsidRPr="008E7EDA">
        <w:rPr>
          <w:rFonts w:ascii="Garamond" w:eastAsia="Times New Roman" w:hAnsi="Garamond" w:cs="Times New Roman"/>
          <w:b/>
        </w:rPr>
        <w:t>,39 Kč včetně DPH.</w:t>
      </w:r>
    </w:p>
    <w:p w14:paraId="0965AE0A" w14:textId="77777777" w:rsidR="008E7EDA" w:rsidRPr="008E7EDA" w:rsidRDefault="008E7EDA" w:rsidP="008E7EDA">
      <w:pPr>
        <w:widowControl w:val="0"/>
        <w:numPr>
          <w:ilvl w:val="1"/>
          <w:numId w:val="8"/>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Realizace Školení v rozsahu předmětu Smlouvy bude určena jednotlivými písemnými Objednávkami, které budou potvrzené Objednatelem i Poskytovatelem.</w:t>
      </w:r>
    </w:p>
    <w:p w14:paraId="1CD275B3" w14:textId="77777777" w:rsidR="008E7EDA" w:rsidRPr="008E7EDA" w:rsidRDefault="008E7EDA" w:rsidP="008E7EDA">
      <w:pPr>
        <w:widowControl w:val="0"/>
        <w:numPr>
          <w:ilvl w:val="1"/>
          <w:numId w:val="8"/>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Objednatel je povinen předat prokazatelným způsobem, tj. písemnou formou, Objednávku Poskytovateli. Poskytovatel v maximální lhůtě 3 pracovních dnů od obdržení Objednávky zašle Objednateli písemné potvrzení objednávky. Tím zároveň potvrdí úplnost podkladů od Objednatele nutných k provedení Školení a Objednávka se stane závaznou. Za písemnou formu se považuje zaslání e-mailem na kontaktní e-mailovou adresu uvedenou v této Smlouvě. Pro vyloučení pochybností se v případě odeslání Objednávky na e-mail kontaktní osoby Poskytovatele se za den předání bere následující pracovní den po dni odeslání. Jestliže výše hodnoty Objednávky přesáhne 50.000,- bez DPH je nutné uzavřít dílčí smlouvu dle vzoru, která je přílohou č. 2 </w:t>
      </w:r>
      <w:proofErr w:type="gramStart"/>
      <w:r w:rsidRPr="008E7EDA">
        <w:rPr>
          <w:rFonts w:ascii="Garamond" w:eastAsia="Times New Roman" w:hAnsi="Garamond" w:cs="Times New Roman"/>
          <w:bCs/>
        </w:rPr>
        <w:t>této</w:t>
      </w:r>
      <w:proofErr w:type="gramEnd"/>
      <w:r w:rsidRPr="008E7EDA">
        <w:rPr>
          <w:rFonts w:ascii="Garamond" w:eastAsia="Times New Roman" w:hAnsi="Garamond" w:cs="Times New Roman"/>
          <w:bCs/>
        </w:rPr>
        <w:t xml:space="preserve"> Smlouvy.</w:t>
      </w:r>
    </w:p>
    <w:p w14:paraId="50FA131E" w14:textId="77777777" w:rsidR="008E7EDA" w:rsidRPr="008E7EDA" w:rsidRDefault="008E7EDA" w:rsidP="008E7EDA">
      <w:pPr>
        <w:widowControl w:val="0"/>
        <w:numPr>
          <w:ilvl w:val="1"/>
          <w:numId w:val="8"/>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V případě, že si Objednatel vyžádá dodatečné informace nebo podklady k plnění Školení, termín pro potvrzení Objednávky ze strany Poskytovatele se adekvátně prodlužuje. </w:t>
      </w:r>
    </w:p>
    <w:p w14:paraId="24BC3D7E" w14:textId="77777777" w:rsidR="008E7EDA" w:rsidRPr="008E7EDA" w:rsidRDefault="008E7EDA" w:rsidP="008E7EDA">
      <w:pPr>
        <w:widowControl w:val="0"/>
        <w:numPr>
          <w:ilvl w:val="1"/>
          <w:numId w:val="8"/>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V případě, že Poskytovatel odmítne na základě Objednávky poskytnout dle této Smlouvy sjednané plnění, jedná se o porušení smluvní závazkové povinnosti poskytovatel vůči Objednateli. Odpovědnost Poskytovatele a případná náhrada škody se bude řídit příslušnými ustanoveními občanského zákoníku.</w:t>
      </w:r>
    </w:p>
    <w:p w14:paraId="648FCB36" w14:textId="77777777" w:rsidR="008E7EDA" w:rsidRPr="008E7EDA" w:rsidRDefault="008E7EDA" w:rsidP="008E7EDA">
      <w:pPr>
        <w:widowControl w:val="0"/>
        <w:numPr>
          <w:ilvl w:val="1"/>
          <w:numId w:val="8"/>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Kontaktní osoby Objednatele a Poskytovatele pro zasílání a potvrzování Objednávek</w:t>
      </w:r>
    </w:p>
    <w:p w14:paraId="7B73B88C" w14:textId="041E935A" w:rsidR="008E7EDA" w:rsidRPr="008E7EDA" w:rsidRDefault="001F62AA" w:rsidP="008E7EDA">
      <w:pPr>
        <w:widowControl w:val="0"/>
        <w:spacing w:before="200" w:after="100" w:afterAutospacing="1" w:line="276" w:lineRule="auto"/>
        <w:ind w:left="709"/>
        <w:jc w:val="both"/>
        <w:outlineLvl w:val="1"/>
        <w:rPr>
          <w:rFonts w:ascii="Garamond" w:eastAsia="Times New Roman" w:hAnsi="Garamond" w:cs="Times New Roman"/>
          <w:bCs/>
        </w:rPr>
      </w:pPr>
      <w:r>
        <w:rPr>
          <w:rFonts w:ascii="Garamond" w:eastAsia="Times New Roman" w:hAnsi="Garamond" w:cs="Times New Roman"/>
          <w:bCs/>
        </w:rPr>
        <w:t xml:space="preserve"> </w:t>
      </w:r>
      <w:r w:rsidR="008E7EDA" w:rsidRPr="008E7EDA">
        <w:rPr>
          <w:rFonts w:ascii="Garamond" w:eastAsia="Times New Roman" w:hAnsi="Garamond" w:cs="Times New Roman"/>
          <w:bCs/>
        </w:rPr>
        <w:t xml:space="preserve">Objednatel: </w:t>
      </w:r>
      <w:r w:rsidR="00155DB1">
        <w:rPr>
          <w:rFonts w:ascii="Garamond" w:eastAsia="Times New Roman" w:hAnsi="Garamond" w:cs="Times New Roman"/>
          <w:bCs/>
        </w:rPr>
        <w:t xml:space="preserve">Vladislava </w:t>
      </w:r>
      <w:proofErr w:type="spellStart"/>
      <w:r w:rsidR="00155DB1">
        <w:rPr>
          <w:rFonts w:ascii="Garamond" w:eastAsia="Times New Roman" w:hAnsi="Garamond" w:cs="Times New Roman"/>
          <w:bCs/>
        </w:rPr>
        <w:t>Šizlingová</w:t>
      </w:r>
      <w:proofErr w:type="spellEnd"/>
      <w:r w:rsidR="00155DB1">
        <w:rPr>
          <w:rFonts w:ascii="Garamond" w:eastAsia="Times New Roman" w:hAnsi="Garamond" w:cs="Times New Roman"/>
          <w:bCs/>
        </w:rPr>
        <w:t xml:space="preserve">, </w:t>
      </w:r>
      <w:proofErr w:type="spellStart"/>
      <w:r w:rsidR="00155DB1">
        <w:rPr>
          <w:rFonts w:ascii="Garamond" w:eastAsia="Times New Roman" w:hAnsi="Garamond" w:cs="Times New Roman"/>
          <w:bCs/>
        </w:rPr>
        <w:t>xxxx</w:t>
      </w:r>
      <w:proofErr w:type="spellEnd"/>
      <w:r w:rsidR="00155DB1">
        <w:rPr>
          <w:rFonts w:ascii="Garamond" w:eastAsia="Times New Roman" w:hAnsi="Garamond" w:cs="Times New Roman"/>
          <w:bCs/>
        </w:rPr>
        <w:t xml:space="preserve">, </w:t>
      </w:r>
      <w:proofErr w:type="spellStart"/>
      <w:r w:rsidR="00155DB1">
        <w:rPr>
          <w:rFonts w:ascii="Garamond" w:eastAsia="Times New Roman" w:hAnsi="Garamond" w:cs="Times New Roman"/>
          <w:bCs/>
        </w:rPr>
        <w:t>xxxxx</w:t>
      </w:r>
      <w:proofErr w:type="spellEnd"/>
      <w:r w:rsidR="008E7EDA" w:rsidRPr="008E7EDA">
        <w:rPr>
          <w:rFonts w:ascii="Garamond" w:eastAsia="Times New Roman" w:hAnsi="Garamond" w:cs="Times New Roman"/>
          <w:bCs/>
        </w:rPr>
        <w:tab/>
      </w:r>
    </w:p>
    <w:p w14:paraId="2D7583DC" w14:textId="51F767E3" w:rsidR="004F1B4E" w:rsidRPr="003E0B67" w:rsidRDefault="004F1B4E" w:rsidP="004F1B4E">
      <w:pPr>
        <w:widowControl w:val="0"/>
        <w:spacing w:before="200" w:after="0" w:line="240" w:lineRule="auto"/>
        <w:ind w:left="709"/>
        <w:jc w:val="both"/>
        <w:outlineLvl w:val="1"/>
        <w:rPr>
          <w:rFonts w:ascii="Garamond" w:eastAsia="Times New Roman" w:hAnsi="Garamond" w:cs="Arial"/>
          <w:bCs/>
        </w:rPr>
      </w:pPr>
      <w:r w:rsidRPr="00E70F94">
        <w:rPr>
          <w:rFonts w:ascii="Garamond" w:eastAsia="Times New Roman" w:hAnsi="Garamond" w:cs="Times New Roman"/>
          <w:bCs/>
        </w:rPr>
        <w:lastRenderedPageBreak/>
        <w:t xml:space="preserve">Poskytovatel: </w:t>
      </w:r>
      <w:r w:rsidRPr="003E0B67">
        <w:rPr>
          <w:rFonts w:ascii="Garamond" w:eastAsia="Times New Roman" w:hAnsi="Garamond" w:cs="Arial"/>
          <w:bCs/>
        </w:rPr>
        <w:t xml:space="preserve">Andrea Ulrichová, </w:t>
      </w:r>
      <w:proofErr w:type="spellStart"/>
      <w:r w:rsidR="00155DB1">
        <w:rPr>
          <w:rFonts w:ascii="Garamond" w:eastAsia="Times New Roman" w:hAnsi="Garamond" w:cs="Arial"/>
          <w:bCs/>
        </w:rPr>
        <w:t>xxx</w:t>
      </w:r>
      <w:proofErr w:type="spellEnd"/>
      <w:r w:rsidR="00155DB1">
        <w:rPr>
          <w:rFonts w:ascii="Garamond" w:eastAsia="Times New Roman" w:hAnsi="Garamond" w:cs="Arial"/>
          <w:bCs/>
        </w:rPr>
        <w:t xml:space="preserve">, </w:t>
      </w:r>
      <w:proofErr w:type="spellStart"/>
      <w:r w:rsidR="00155DB1">
        <w:rPr>
          <w:rFonts w:ascii="Garamond" w:eastAsia="Times New Roman" w:hAnsi="Garamond" w:cs="Arial"/>
          <w:bCs/>
        </w:rPr>
        <w:t>xxxx</w:t>
      </w:r>
      <w:proofErr w:type="spellEnd"/>
    </w:p>
    <w:p w14:paraId="105049F8" w14:textId="4F3DBA64" w:rsidR="004F1B4E" w:rsidRPr="003E0B67" w:rsidRDefault="004F1B4E" w:rsidP="004F1B4E">
      <w:pPr>
        <w:spacing w:line="256" w:lineRule="auto"/>
        <w:rPr>
          <w:rFonts w:ascii="Garamond" w:eastAsia="Calibri" w:hAnsi="Garamond" w:cs="Times New Roman"/>
        </w:rPr>
      </w:pPr>
      <w:r w:rsidRPr="003E0B67">
        <w:rPr>
          <w:rFonts w:ascii="Calibri" w:eastAsia="Calibri" w:hAnsi="Calibri" w:cs="Times New Roman"/>
        </w:rPr>
        <w:tab/>
      </w:r>
      <w:r w:rsidRPr="003E0B67">
        <w:rPr>
          <w:rFonts w:ascii="Garamond" w:eastAsia="Calibri" w:hAnsi="Garamond" w:cs="Times New Roman"/>
        </w:rPr>
        <w:t xml:space="preserve">                      Mgr. Pavlína Šlajsová, </w:t>
      </w:r>
      <w:proofErr w:type="spellStart"/>
      <w:r w:rsidR="00155DB1">
        <w:rPr>
          <w:rFonts w:ascii="Garamond" w:eastAsia="Calibri" w:hAnsi="Garamond" w:cs="Times New Roman"/>
        </w:rPr>
        <w:t>xxxx</w:t>
      </w:r>
      <w:proofErr w:type="spellEnd"/>
      <w:r w:rsidR="00155DB1">
        <w:rPr>
          <w:rFonts w:ascii="Garamond" w:eastAsia="Calibri" w:hAnsi="Garamond" w:cs="Times New Roman"/>
        </w:rPr>
        <w:t xml:space="preserve">, </w:t>
      </w:r>
      <w:proofErr w:type="spellStart"/>
      <w:r w:rsidR="00155DB1">
        <w:rPr>
          <w:rFonts w:ascii="Garamond" w:eastAsia="Calibri" w:hAnsi="Garamond" w:cs="Times New Roman"/>
        </w:rPr>
        <w:t>xxxx</w:t>
      </w:r>
      <w:proofErr w:type="spellEnd"/>
    </w:p>
    <w:p w14:paraId="22F02615" w14:textId="77777777" w:rsidR="008E7EDA" w:rsidRPr="008E7EDA" w:rsidRDefault="008E7EDA" w:rsidP="008E7EDA">
      <w:pPr>
        <w:widowControl w:val="0"/>
        <w:spacing w:before="480" w:after="100" w:afterAutospacing="1" w:line="276" w:lineRule="auto"/>
        <w:ind w:left="709"/>
        <w:jc w:val="center"/>
        <w:outlineLvl w:val="0"/>
        <w:rPr>
          <w:rFonts w:ascii="Garamond" w:eastAsia="Times New Roman" w:hAnsi="Garamond" w:cs="Times New Roman"/>
          <w:b/>
          <w:bCs/>
        </w:rPr>
      </w:pPr>
      <w:r w:rsidRPr="008E7EDA">
        <w:rPr>
          <w:rFonts w:ascii="Garamond" w:eastAsia="Times New Roman" w:hAnsi="Garamond" w:cs="Times New Roman"/>
          <w:b/>
          <w:bCs/>
        </w:rPr>
        <w:t>Čl. 4</w:t>
      </w:r>
    </w:p>
    <w:p w14:paraId="71F1AB86" w14:textId="77777777" w:rsidR="008E7EDA" w:rsidRPr="008E7EDA" w:rsidRDefault="008E7EDA" w:rsidP="008E7EDA">
      <w:pPr>
        <w:widowControl w:val="0"/>
        <w:spacing w:before="200" w:after="100" w:afterAutospacing="1" w:line="276" w:lineRule="auto"/>
        <w:jc w:val="center"/>
        <w:outlineLvl w:val="4"/>
        <w:rPr>
          <w:rFonts w:ascii="Garamond" w:eastAsia="Times New Roman" w:hAnsi="Garamond" w:cs="Times New Roman"/>
          <w:b/>
        </w:rPr>
      </w:pPr>
      <w:r w:rsidRPr="008E7EDA">
        <w:rPr>
          <w:rFonts w:ascii="Garamond" w:eastAsia="Times New Roman" w:hAnsi="Garamond" w:cs="Times New Roman"/>
          <w:b/>
        </w:rPr>
        <w:t>Doba poskytování Školení a lhůty plnění</w:t>
      </w:r>
    </w:p>
    <w:p w14:paraId="5F4E20D9" w14:textId="77777777" w:rsidR="008E7EDA" w:rsidRPr="008E7EDA" w:rsidRDefault="008E7EDA" w:rsidP="008E7EDA">
      <w:pPr>
        <w:widowControl w:val="0"/>
        <w:numPr>
          <w:ilvl w:val="0"/>
          <w:numId w:val="9"/>
        </w:numPr>
        <w:spacing w:before="200" w:after="0" w:line="276" w:lineRule="auto"/>
        <w:contextualSpacing/>
        <w:jc w:val="both"/>
        <w:outlineLvl w:val="1"/>
        <w:rPr>
          <w:rFonts w:ascii="Garamond" w:eastAsia="Times New Roman" w:hAnsi="Garamond" w:cs="Times New Roman"/>
          <w:bCs/>
          <w:vanish/>
        </w:rPr>
      </w:pPr>
    </w:p>
    <w:p w14:paraId="534F17B2" w14:textId="77777777" w:rsidR="008E7EDA" w:rsidRPr="008E7EDA" w:rsidRDefault="008E7EDA" w:rsidP="008E7EDA">
      <w:pPr>
        <w:widowControl w:val="0"/>
        <w:numPr>
          <w:ilvl w:val="0"/>
          <w:numId w:val="9"/>
        </w:numPr>
        <w:spacing w:before="200" w:after="0" w:line="276" w:lineRule="auto"/>
        <w:contextualSpacing/>
        <w:jc w:val="both"/>
        <w:outlineLvl w:val="1"/>
        <w:rPr>
          <w:rFonts w:ascii="Garamond" w:eastAsia="Times New Roman" w:hAnsi="Garamond" w:cs="Times New Roman"/>
          <w:bCs/>
          <w:vanish/>
        </w:rPr>
      </w:pPr>
    </w:p>
    <w:p w14:paraId="1C4CF2F7" w14:textId="77777777" w:rsidR="008E7EDA" w:rsidRPr="008E7EDA" w:rsidRDefault="008E7EDA" w:rsidP="008E7EDA">
      <w:pPr>
        <w:widowControl w:val="0"/>
        <w:numPr>
          <w:ilvl w:val="0"/>
          <w:numId w:val="9"/>
        </w:numPr>
        <w:spacing w:before="200" w:after="0" w:line="276" w:lineRule="auto"/>
        <w:contextualSpacing/>
        <w:jc w:val="both"/>
        <w:outlineLvl w:val="1"/>
        <w:rPr>
          <w:rFonts w:ascii="Garamond" w:eastAsia="Times New Roman" w:hAnsi="Garamond" w:cs="Times New Roman"/>
          <w:bCs/>
          <w:vanish/>
        </w:rPr>
      </w:pPr>
    </w:p>
    <w:p w14:paraId="4F11A567" w14:textId="77777777" w:rsidR="008E7EDA" w:rsidRPr="008E7EDA" w:rsidRDefault="008E7EDA" w:rsidP="008E7EDA">
      <w:pPr>
        <w:widowControl w:val="0"/>
        <w:numPr>
          <w:ilvl w:val="0"/>
          <w:numId w:val="9"/>
        </w:numPr>
        <w:spacing w:before="200" w:after="0" w:line="276" w:lineRule="auto"/>
        <w:contextualSpacing/>
        <w:jc w:val="both"/>
        <w:outlineLvl w:val="1"/>
        <w:rPr>
          <w:rFonts w:ascii="Garamond" w:eastAsia="Times New Roman" w:hAnsi="Garamond" w:cs="Times New Roman"/>
          <w:bCs/>
          <w:vanish/>
        </w:rPr>
      </w:pPr>
    </w:p>
    <w:p w14:paraId="730338AE" w14:textId="77777777" w:rsidR="008E7EDA" w:rsidRPr="008E7EDA" w:rsidRDefault="008E7EDA" w:rsidP="008E7EDA">
      <w:pPr>
        <w:widowControl w:val="0"/>
        <w:numPr>
          <w:ilvl w:val="1"/>
          <w:numId w:val="9"/>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Poskytovatel se zavazuje provádět Školení dle čl. 2 této Smlouvě do ukončení projektu tedy do </w:t>
      </w:r>
      <w:proofErr w:type="gramStart"/>
      <w:r w:rsidRPr="008E7EDA">
        <w:rPr>
          <w:rFonts w:ascii="Garamond" w:eastAsia="Times New Roman" w:hAnsi="Garamond" w:cs="Times New Roman"/>
          <w:bCs/>
        </w:rPr>
        <w:t>31.03.2022</w:t>
      </w:r>
      <w:proofErr w:type="gramEnd"/>
      <w:r w:rsidRPr="008E7EDA">
        <w:rPr>
          <w:rFonts w:ascii="Garamond" w:eastAsia="Times New Roman" w:hAnsi="Garamond" w:cs="Times New Roman"/>
          <w:bCs/>
        </w:rPr>
        <w:t xml:space="preserve"> (v případě prodloužení doby plnění projektu bude možné lhůtu plnění Smlouvy prodloužit na základě oboustranně podepsaného dodatku) nebo do vyčerpání finančního limitu uvedeného v článku 3.1.</w:t>
      </w:r>
    </w:p>
    <w:p w14:paraId="5DA26A5D" w14:textId="77777777" w:rsidR="008E7EDA" w:rsidRPr="008E7EDA" w:rsidRDefault="008E7EDA" w:rsidP="008E7EDA">
      <w:pPr>
        <w:widowControl w:val="0"/>
        <w:numPr>
          <w:ilvl w:val="1"/>
          <w:numId w:val="9"/>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Lhůta plnění jednotlivých Školení bude upravena v závislosti na druhu požadovaných Školení vždy Objednávkou.</w:t>
      </w:r>
    </w:p>
    <w:p w14:paraId="3AD75511" w14:textId="77777777" w:rsidR="008E7EDA" w:rsidRPr="008E7EDA" w:rsidRDefault="008E7EDA" w:rsidP="008E7EDA">
      <w:pPr>
        <w:widowControl w:val="0"/>
        <w:numPr>
          <w:ilvl w:val="1"/>
          <w:numId w:val="9"/>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Každá Objednávka bude Poskytovateli zasílána:</w:t>
      </w:r>
    </w:p>
    <w:p w14:paraId="71E73A80" w14:textId="77777777" w:rsidR="008E7EDA" w:rsidRPr="008E7EDA" w:rsidRDefault="008E7EDA" w:rsidP="008E7EDA">
      <w:pPr>
        <w:keepNext/>
        <w:keepLines/>
        <w:numPr>
          <w:ilvl w:val="0"/>
          <w:numId w:val="10"/>
        </w:numPr>
        <w:spacing w:before="200" w:after="0" w:line="276" w:lineRule="auto"/>
        <w:contextualSpacing/>
        <w:jc w:val="both"/>
        <w:outlineLvl w:val="2"/>
        <w:rPr>
          <w:rFonts w:ascii="Garamond" w:eastAsia="Times New Roman" w:hAnsi="Garamond" w:cs="Times New Roman"/>
          <w:bCs/>
        </w:rPr>
      </w:pPr>
      <w:r w:rsidRPr="008E7EDA">
        <w:rPr>
          <w:rFonts w:ascii="Garamond" w:eastAsia="Times New Roman" w:hAnsi="Garamond" w:cs="Times New Roman"/>
          <w:bCs/>
        </w:rPr>
        <w:t>pro uzavřené a polouzavřené kurzy s alespoň 14 denním předstihem,</w:t>
      </w:r>
    </w:p>
    <w:p w14:paraId="4EBC2BB9" w14:textId="77777777" w:rsidR="008E7EDA" w:rsidRPr="008E7EDA" w:rsidRDefault="008E7EDA" w:rsidP="008E7EDA">
      <w:pPr>
        <w:keepNext/>
        <w:keepLines/>
        <w:numPr>
          <w:ilvl w:val="0"/>
          <w:numId w:val="10"/>
        </w:numPr>
        <w:spacing w:before="200" w:after="0" w:line="276" w:lineRule="auto"/>
        <w:contextualSpacing/>
        <w:jc w:val="both"/>
        <w:outlineLvl w:val="2"/>
        <w:rPr>
          <w:rFonts w:ascii="Garamond" w:eastAsia="Times New Roman" w:hAnsi="Garamond" w:cs="Times New Roman"/>
          <w:bCs/>
        </w:rPr>
      </w:pPr>
      <w:r w:rsidRPr="008E7EDA">
        <w:rPr>
          <w:rFonts w:ascii="Garamond" w:eastAsia="Times New Roman" w:hAnsi="Garamond" w:cs="Times New Roman"/>
          <w:bCs/>
        </w:rPr>
        <w:t>pro otevřené kurzy s alespoň 30 denním předstihem,</w:t>
      </w:r>
    </w:p>
    <w:p w14:paraId="23E62F5A" w14:textId="77777777" w:rsidR="008E7EDA" w:rsidRPr="008E7EDA" w:rsidRDefault="008E7EDA" w:rsidP="008E7EDA">
      <w:pPr>
        <w:keepNext/>
        <w:keepLines/>
        <w:numPr>
          <w:ilvl w:val="0"/>
          <w:numId w:val="10"/>
        </w:numPr>
        <w:spacing w:before="200" w:after="0" w:line="276" w:lineRule="auto"/>
        <w:contextualSpacing/>
        <w:jc w:val="both"/>
        <w:outlineLvl w:val="2"/>
        <w:rPr>
          <w:rFonts w:ascii="Garamond" w:eastAsia="Times New Roman" w:hAnsi="Garamond" w:cs="Times New Roman"/>
          <w:bCs/>
        </w:rPr>
      </w:pPr>
      <w:r w:rsidRPr="008E7EDA">
        <w:rPr>
          <w:rFonts w:ascii="Garamond" w:eastAsia="Times New Roman" w:hAnsi="Garamond" w:cs="Times New Roman"/>
          <w:bCs/>
        </w:rPr>
        <w:t>pro elektronické kurzy s alespoň 14 denním předstihem.</w:t>
      </w:r>
    </w:p>
    <w:p w14:paraId="50B34CB0" w14:textId="77777777" w:rsidR="008E7EDA" w:rsidRPr="008E7EDA" w:rsidRDefault="008E7EDA" w:rsidP="008E7EDA">
      <w:pPr>
        <w:keepNext/>
        <w:keepLines/>
        <w:numPr>
          <w:ilvl w:val="0"/>
          <w:numId w:val="11"/>
        </w:numPr>
        <w:spacing w:before="200" w:after="0" w:line="276" w:lineRule="auto"/>
        <w:contextualSpacing/>
        <w:jc w:val="both"/>
        <w:outlineLvl w:val="2"/>
        <w:rPr>
          <w:rFonts w:ascii="Garamond" w:eastAsia="Times New Roman" w:hAnsi="Garamond" w:cs="Times New Roman"/>
          <w:bCs/>
          <w:vanish/>
        </w:rPr>
      </w:pPr>
    </w:p>
    <w:p w14:paraId="0991D03C" w14:textId="77777777" w:rsidR="008E7EDA" w:rsidRPr="008E7EDA" w:rsidRDefault="008E7EDA" w:rsidP="008E7EDA">
      <w:pPr>
        <w:keepNext/>
        <w:keepLines/>
        <w:numPr>
          <w:ilvl w:val="0"/>
          <w:numId w:val="11"/>
        </w:numPr>
        <w:spacing w:before="200" w:after="0" w:line="276" w:lineRule="auto"/>
        <w:contextualSpacing/>
        <w:jc w:val="both"/>
        <w:outlineLvl w:val="2"/>
        <w:rPr>
          <w:rFonts w:ascii="Garamond" w:eastAsia="Times New Roman" w:hAnsi="Garamond" w:cs="Times New Roman"/>
          <w:bCs/>
          <w:vanish/>
        </w:rPr>
      </w:pPr>
    </w:p>
    <w:p w14:paraId="39EE4E89" w14:textId="77777777" w:rsidR="008E7EDA" w:rsidRPr="008E7EDA" w:rsidRDefault="008E7EDA" w:rsidP="008E7EDA">
      <w:pPr>
        <w:keepNext/>
        <w:keepLines/>
        <w:numPr>
          <w:ilvl w:val="0"/>
          <w:numId w:val="11"/>
        </w:numPr>
        <w:spacing w:before="200" w:after="0" w:line="276" w:lineRule="auto"/>
        <w:contextualSpacing/>
        <w:jc w:val="both"/>
        <w:outlineLvl w:val="2"/>
        <w:rPr>
          <w:rFonts w:ascii="Garamond" w:eastAsia="Times New Roman" w:hAnsi="Garamond" w:cs="Times New Roman"/>
          <w:bCs/>
          <w:vanish/>
        </w:rPr>
      </w:pPr>
    </w:p>
    <w:p w14:paraId="0647B537" w14:textId="77777777" w:rsidR="008E7EDA" w:rsidRPr="008E7EDA" w:rsidRDefault="008E7EDA" w:rsidP="008E7EDA">
      <w:pPr>
        <w:keepNext/>
        <w:keepLines/>
        <w:numPr>
          <w:ilvl w:val="0"/>
          <w:numId w:val="11"/>
        </w:numPr>
        <w:spacing w:before="200" w:after="0" w:line="276" w:lineRule="auto"/>
        <w:contextualSpacing/>
        <w:jc w:val="both"/>
        <w:outlineLvl w:val="2"/>
        <w:rPr>
          <w:rFonts w:ascii="Garamond" w:eastAsia="Times New Roman" w:hAnsi="Garamond" w:cs="Times New Roman"/>
          <w:bCs/>
          <w:vanish/>
        </w:rPr>
      </w:pPr>
    </w:p>
    <w:p w14:paraId="07FFB17C" w14:textId="77777777" w:rsidR="008E7EDA" w:rsidRPr="008E7EDA" w:rsidRDefault="008E7EDA" w:rsidP="008E7EDA">
      <w:pPr>
        <w:keepNext/>
        <w:keepLines/>
        <w:numPr>
          <w:ilvl w:val="1"/>
          <w:numId w:val="11"/>
        </w:numPr>
        <w:spacing w:before="200" w:after="0" w:line="276" w:lineRule="auto"/>
        <w:contextualSpacing/>
        <w:jc w:val="both"/>
        <w:outlineLvl w:val="2"/>
        <w:rPr>
          <w:rFonts w:ascii="Garamond" w:eastAsia="Times New Roman" w:hAnsi="Garamond" w:cs="Times New Roman"/>
          <w:bCs/>
          <w:vanish/>
        </w:rPr>
      </w:pPr>
    </w:p>
    <w:p w14:paraId="7748A5DB" w14:textId="77777777" w:rsidR="008E7EDA" w:rsidRPr="008E7EDA" w:rsidRDefault="008E7EDA" w:rsidP="008E7EDA">
      <w:pPr>
        <w:keepNext/>
        <w:keepLines/>
        <w:numPr>
          <w:ilvl w:val="1"/>
          <w:numId w:val="11"/>
        </w:numPr>
        <w:spacing w:before="200" w:after="0" w:line="276" w:lineRule="auto"/>
        <w:contextualSpacing/>
        <w:jc w:val="both"/>
        <w:outlineLvl w:val="2"/>
        <w:rPr>
          <w:rFonts w:ascii="Garamond" w:eastAsia="Times New Roman" w:hAnsi="Garamond" w:cs="Times New Roman"/>
          <w:bCs/>
          <w:vanish/>
        </w:rPr>
      </w:pPr>
    </w:p>
    <w:p w14:paraId="390FAB29" w14:textId="77777777" w:rsidR="008E7EDA" w:rsidRPr="008E7EDA" w:rsidRDefault="008E7EDA" w:rsidP="008E7EDA">
      <w:pPr>
        <w:keepNext/>
        <w:keepLines/>
        <w:numPr>
          <w:ilvl w:val="1"/>
          <w:numId w:val="11"/>
        </w:numPr>
        <w:spacing w:before="200" w:after="0" w:line="276" w:lineRule="auto"/>
        <w:contextualSpacing/>
        <w:jc w:val="both"/>
        <w:outlineLvl w:val="2"/>
        <w:rPr>
          <w:rFonts w:ascii="Garamond" w:eastAsia="Times New Roman" w:hAnsi="Garamond" w:cs="Times New Roman"/>
          <w:bCs/>
          <w:vanish/>
        </w:rPr>
      </w:pPr>
    </w:p>
    <w:p w14:paraId="29260D40" w14:textId="77777777" w:rsidR="008E7EDA" w:rsidRPr="008E7EDA" w:rsidRDefault="008E7EDA" w:rsidP="008E7EDA">
      <w:pPr>
        <w:keepNext/>
        <w:keepLines/>
        <w:numPr>
          <w:ilvl w:val="1"/>
          <w:numId w:val="11"/>
        </w:numPr>
        <w:spacing w:before="200" w:after="0" w:line="276" w:lineRule="auto"/>
        <w:contextualSpacing/>
        <w:jc w:val="both"/>
        <w:outlineLvl w:val="2"/>
        <w:rPr>
          <w:rFonts w:ascii="Garamond" w:eastAsia="Times New Roman" w:hAnsi="Garamond" w:cs="Times New Roman"/>
          <w:bCs/>
        </w:rPr>
      </w:pPr>
      <w:r w:rsidRPr="008E7EDA">
        <w:rPr>
          <w:rFonts w:ascii="Garamond" w:eastAsia="Times New Roman" w:hAnsi="Garamond" w:cs="Times New Roman"/>
          <w:bCs/>
        </w:rPr>
        <w:t xml:space="preserve">Provedením Školení se rozumí řádné ukončení a předání Školení v rozsahu a v termínu ujednaných v Objednávce a kvalitě dle této Smlouvy, norem a příslušných právních předpisů a podmínkami </w:t>
      </w:r>
      <w:r w:rsidRPr="008E7EDA">
        <w:rPr>
          <w:rFonts w:ascii="Garamond" w:eastAsia="Times New Roman" w:hAnsi="Garamond" w:cs="Times New Roman"/>
          <w:bCs/>
          <w:szCs w:val="26"/>
        </w:rPr>
        <w:t>Výzvy</w:t>
      </w:r>
      <w:r w:rsidRPr="008E7EDA">
        <w:rPr>
          <w:rFonts w:ascii="Garamond" w:eastAsia="Times New Roman" w:hAnsi="Garamond" w:cs="Times New Roman"/>
          <w:bCs/>
        </w:rPr>
        <w:t>.</w:t>
      </w:r>
    </w:p>
    <w:p w14:paraId="525DF950" w14:textId="77777777" w:rsidR="001F62AA" w:rsidRDefault="001F62AA" w:rsidP="008E7EDA">
      <w:pPr>
        <w:widowControl w:val="0"/>
        <w:spacing w:before="480" w:after="100" w:afterAutospacing="1" w:line="276" w:lineRule="auto"/>
        <w:ind w:left="709"/>
        <w:jc w:val="center"/>
        <w:outlineLvl w:val="0"/>
        <w:rPr>
          <w:rFonts w:ascii="Garamond" w:eastAsia="Times New Roman" w:hAnsi="Garamond" w:cs="Times New Roman"/>
          <w:b/>
          <w:bCs/>
        </w:rPr>
      </w:pPr>
    </w:p>
    <w:p w14:paraId="33D7236C" w14:textId="77777777" w:rsidR="008E7EDA" w:rsidRPr="008E7EDA" w:rsidRDefault="008E7EDA" w:rsidP="008E7EDA">
      <w:pPr>
        <w:widowControl w:val="0"/>
        <w:spacing w:before="480" w:after="100" w:afterAutospacing="1" w:line="276" w:lineRule="auto"/>
        <w:ind w:left="709"/>
        <w:jc w:val="center"/>
        <w:outlineLvl w:val="0"/>
        <w:rPr>
          <w:rFonts w:ascii="Garamond" w:eastAsia="Times New Roman" w:hAnsi="Garamond" w:cs="Times New Roman"/>
          <w:b/>
          <w:bCs/>
        </w:rPr>
      </w:pPr>
      <w:r w:rsidRPr="008E7EDA">
        <w:rPr>
          <w:rFonts w:ascii="Garamond" w:eastAsia="Times New Roman" w:hAnsi="Garamond" w:cs="Times New Roman"/>
          <w:b/>
          <w:bCs/>
        </w:rPr>
        <w:t>Čl. 5</w:t>
      </w:r>
    </w:p>
    <w:p w14:paraId="5F76B189" w14:textId="77777777" w:rsidR="008E7EDA" w:rsidRPr="008E7EDA" w:rsidRDefault="008E7EDA" w:rsidP="008E7EDA">
      <w:pPr>
        <w:widowControl w:val="0"/>
        <w:spacing w:before="200" w:after="100" w:afterAutospacing="1" w:line="276" w:lineRule="auto"/>
        <w:jc w:val="center"/>
        <w:outlineLvl w:val="4"/>
        <w:rPr>
          <w:rFonts w:ascii="Garamond" w:eastAsia="Times New Roman" w:hAnsi="Garamond" w:cs="Times New Roman"/>
          <w:b/>
        </w:rPr>
      </w:pPr>
      <w:r w:rsidRPr="008E7EDA">
        <w:rPr>
          <w:rFonts w:ascii="Garamond" w:eastAsia="Times New Roman" w:hAnsi="Garamond" w:cs="Times New Roman"/>
          <w:b/>
        </w:rPr>
        <w:t>Odměna a platební podmínky</w:t>
      </w:r>
    </w:p>
    <w:p w14:paraId="6785C3A9" w14:textId="77777777" w:rsidR="008E7EDA" w:rsidRPr="008E7EDA" w:rsidRDefault="008E7EDA" w:rsidP="008E7EDA">
      <w:pPr>
        <w:widowControl w:val="0"/>
        <w:numPr>
          <w:ilvl w:val="0"/>
          <w:numId w:val="11"/>
        </w:numPr>
        <w:spacing w:before="200" w:after="100" w:afterAutospacing="1" w:line="276" w:lineRule="auto"/>
        <w:contextualSpacing/>
        <w:jc w:val="both"/>
        <w:outlineLvl w:val="1"/>
        <w:rPr>
          <w:rFonts w:ascii="Garamond" w:eastAsia="Arial" w:hAnsi="Garamond" w:cs="Arial"/>
          <w:bCs/>
          <w:vanish/>
        </w:rPr>
      </w:pPr>
    </w:p>
    <w:p w14:paraId="11B02402" w14:textId="77777777" w:rsidR="008E7EDA" w:rsidRPr="008E7EDA" w:rsidRDefault="008E7EDA" w:rsidP="008E7EDA">
      <w:pPr>
        <w:widowControl w:val="0"/>
        <w:numPr>
          <w:ilvl w:val="1"/>
          <w:numId w:val="11"/>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Arial" w:hAnsi="Garamond" w:cs="Arial"/>
          <w:bCs/>
        </w:rPr>
        <w:t>Cena za poskytnutí Školení na základě konkrétní Objednávky (dále jen „</w:t>
      </w:r>
      <w:r w:rsidRPr="008E7EDA">
        <w:rPr>
          <w:rFonts w:ascii="Garamond" w:eastAsia="Arial" w:hAnsi="Garamond" w:cs="Arial"/>
          <w:b/>
          <w:bCs/>
        </w:rPr>
        <w:t>Cena</w:t>
      </w:r>
      <w:r w:rsidRPr="008E7EDA">
        <w:rPr>
          <w:rFonts w:ascii="Garamond" w:eastAsia="Arial" w:hAnsi="Garamond" w:cs="Arial"/>
          <w:bCs/>
        </w:rPr>
        <w:t>“) bude uvedena v této Objednávce, přičemž bude vypočtena jako součet cen všech jednotlivých Školení poskytnutých dle konkrétní Objednávky. Cena pro každé jednotlivé Školení poskytnuté dle konkrétní Objednávky bude vypočtena jako součin rozsahu podle specifikace konkrétní v Objednávce (počtu školících hodin) a jednotkové ceny (cena za jednu školící hodinu) platné pro příslušné Školení Poskytovatele, která je uvedena v Příloze č. 1 této Smlouvy.</w:t>
      </w:r>
    </w:p>
    <w:p w14:paraId="2D620CA3" w14:textId="77777777" w:rsidR="008E7EDA" w:rsidRPr="008E7EDA" w:rsidRDefault="008E7EDA" w:rsidP="008E7EDA">
      <w:pPr>
        <w:widowControl w:val="0"/>
        <w:numPr>
          <w:ilvl w:val="1"/>
          <w:numId w:val="11"/>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Změna jednotkových cen je možná pouze případě, že v průběhu platnosti Smlouvy dojde ke změně příslušné sazby DPH. V tomto případě budou jednotkové ceny upraveny podle výše sazeb DPH platných v době vzniku zdanitelného plnění. </w:t>
      </w:r>
    </w:p>
    <w:p w14:paraId="258B8DA0" w14:textId="77777777" w:rsidR="008E7EDA" w:rsidRPr="008E7EDA" w:rsidRDefault="008E7EDA" w:rsidP="008E7EDA">
      <w:pPr>
        <w:widowControl w:val="0"/>
        <w:numPr>
          <w:ilvl w:val="1"/>
          <w:numId w:val="11"/>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Úhrada za Školení bude prováděna na základě daňového dokladu (dále také „faktura“) vystaveného Poskytovatelem po uplynutí každého kalendářního měsíce. Poskytovatelem bude vystavena jedna souhrnná faktura za všechny řádně splněné dílčí Školení Objednatele v uplynulém kalendářním měsíci. V každé faktuře budou vždy označení provedených Školení z dílčích Objednávek. </w:t>
      </w:r>
    </w:p>
    <w:p w14:paraId="75C506BE" w14:textId="77777777" w:rsidR="008E7EDA" w:rsidRPr="008E7EDA" w:rsidRDefault="008E7EDA" w:rsidP="008E7EDA">
      <w:pPr>
        <w:widowControl w:val="0"/>
        <w:numPr>
          <w:ilvl w:val="1"/>
          <w:numId w:val="11"/>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Splatnost faktur je 60 dní ode dne jejich doručení Objednateli.</w:t>
      </w:r>
    </w:p>
    <w:p w14:paraId="22A09C23" w14:textId="77777777" w:rsidR="008E7EDA" w:rsidRPr="008E7EDA" w:rsidRDefault="008E7EDA" w:rsidP="008E7EDA">
      <w:pPr>
        <w:widowControl w:val="0"/>
        <w:numPr>
          <w:ilvl w:val="1"/>
          <w:numId w:val="11"/>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Platby budou probíhat bezhotovostním převodem na účet druhé smluvní strany. Faktura je považovaná za uhrazenou dnem odepsání částky k úhradě z účtu Objednatele ve prospěch účtu Poskytovatele.  </w:t>
      </w:r>
    </w:p>
    <w:p w14:paraId="0692C0F6" w14:textId="77777777" w:rsidR="008E7EDA" w:rsidRPr="008E7EDA" w:rsidRDefault="008E7EDA" w:rsidP="008E7EDA">
      <w:pPr>
        <w:widowControl w:val="0"/>
        <w:numPr>
          <w:ilvl w:val="1"/>
          <w:numId w:val="11"/>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Faktura musí obsahovat všechny údaje týkající se daňového dokladu dle § 29 zákona č. 235/2004 </w:t>
      </w:r>
      <w:r w:rsidRPr="008E7EDA">
        <w:rPr>
          <w:rFonts w:ascii="Garamond" w:eastAsia="Times New Roman" w:hAnsi="Garamond" w:cs="Times New Roman"/>
          <w:bCs/>
        </w:rPr>
        <w:lastRenderedPageBreak/>
        <w:t xml:space="preserve">Sb., o dani z přidané hodnoty. </w:t>
      </w:r>
    </w:p>
    <w:p w14:paraId="47015377" w14:textId="77777777" w:rsidR="008E7EDA" w:rsidRPr="008E7EDA" w:rsidRDefault="008E7EDA" w:rsidP="008E7EDA">
      <w:pPr>
        <w:widowControl w:val="0"/>
        <w:numPr>
          <w:ilvl w:val="1"/>
          <w:numId w:val="11"/>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Poskytovatel je povinen na fakturách uvádět </w:t>
      </w:r>
      <w:proofErr w:type="spellStart"/>
      <w:r w:rsidRPr="008E7EDA">
        <w:rPr>
          <w:rFonts w:ascii="Garamond" w:eastAsia="Times New Roman" w:hAnsi="Garamond" w:cs="Times New Roman"/>
          <w:bCs/>
        </w:rPr>
        <w:t>reg</w:t>
      </w:r>
      <w:proofErr w:type="spellEnd"/>
      <w:r w:rsidRPr="008E7EDA">
        <w:rPr>
          <w:rFonts w:ascii="Garamond" w:eastAsia="Times New Roman" w:hAnsi="Garamond" w:cs="Times New Roman"/>
          <w:bCs/>
        </w:rPr>
        <w:t xml:space="preserve">. </w:t>
      </w:r>
      <w:proofErr w:type="gramStart"/>
      <w:r w:rsidRPr="008E7EDA">
        <w:rPr>
          <w:rFonts w:ascii="Garamond" w:eastAsia="Times New Roman" w:hAnsi="Garamond" w:cs="Times New Roman"/>
          <w:bCs/>
        </w:rPr>
        <w:t>č.</w:t>
      </w:r>
      <w:proofErr w:type="gramEnd"/>
      <w:r w:rsidRPr="008E7EDA">
        <w:rPr>
          <w:rFonts w:ascii="Garamond" w:eastAsia="Times New Roman" w:hAnsi="Garamond" w:cs="Times New Roman"/>
          <w:bCs/>
        </w:rPr>
        <w:t xml:space="preserve"> Projektu:  CZ.03.1.52/0.0/0.0/19_110/0010916</w:t>
      </w:r>
    </w:p>
    <w:p w14:paraId="18EBDB9E" w14:textId="77777777" w:rsidR="008E7EDA" w:rsidRPr="008E7EDA" w:rsidRDefault="008E7EDA" w:rsidP="008E7EDA">
      <w:pPr>
        <w:widowControl w:val="0"/>
        <w:numPr>
          <w:ilvl w:val="1"/>
          <w:numId w:val="11"/>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Pokud se Poskytovatel, po dobu platnosti této Smlouvy, a to před tím, než byla uhrazena Odměna ze strany Objednatele, stane na základě rozhodnutí příslušného správce daně tzv. nespolehlivým plátcem v souladu s </w:t>
      </w:r>
      <w:proofErr w:type="spellStart"/>
      <w:r w:rsidRPr="008E7EDA">
        <w:rPr>
          <w:rFonts w:ascii="Garamond" w:eastAsia="Times New Roman" w:hAnsi="Garamond" w:cs="Times New Roman"/>
          <w:bCs/>
        </w:rPr>
        <w:t>ust</w:t>
      </w:r>
      <w:proofErr w:type="spellEnd"/>
      <w:r w:rsidRPr="008E7EDA">
        <w:rPr>
          <w:rFonts w:ascii="Garamond" w:eastAsia="Times New Roman" w:hAnsi="Garamond" w:cs="Times New Roman"/>
          <w:bCs/>
        </w:rPr>
        <w:t>. § 106a zákona č. 235/2004 Sb., o dani z přidané hodnoty, a pokud je v době uskutečnění zdanitelného plnění o Poskytovateli skutečnost, že je nespolehlivým plátcem, zveřejněna způsobem umožňujícím dálkový přístup, je Objednatel oprávněn uhradit Poskytovateli pouze cenu plnění bez DPH. Částku odpovídající DPH je Objednatel oprávněn uhradit přímo příslušnému správci daně. O tomto postupu je Objednatel povinen předem písemně informovat Poskytovatele.</w:t>
      </w:r>
    </w:p>
    <w:p w14:paraId="2B54F8A4" w14:textId="77777777" w:rsidR="008E7EDA" w:rsidRDefault="008E7EDA" w:rsidP="008E7EDA">
      <w:pPr>
        <w:widowControl w:val="0"/>
        <w:numPr>
          <w:ilvl w:val="1"/>
          <w:numId w:val="11"/>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Pokud doklad označený jako daňový doklad neobsahuje všechny zákonem a Smlouvou stanovené náležitosti, je Objednatel oprávněn takový doklad vrátit Poskytovateli s uvedením důvodu vrácení. Poskytovatel je poté povinen vystavit nový daňový doklad s tím, že vrácením tohoto dokladu přestává běžet původní lhůta splatnosti a běží nová lhůta, stanovená v čl. 5.4 této Smlouvy, ode dne doručení nového daňového dokladu Objednateli.</w:t>
      </w:r>
    </w:p>
    <w:p w14:paraId="6C21A9B5" w14:textId="77777777" w:rsidR="00D074D5" w:rsidRPr="008E7EDA" w:rsidRDefault="00D074D5" w:rsidP="00D074D5">
      <w:pPr>
        <w:widowControl w:val="0"/>
        <w:spacing w:before="200" w:after="100" w:afterAutospacing="1" w:line="276" w:lineRule="auto"/>
        <w:ind w:left="792"/>
        <w:contextualSpacing/>
        <w:jc w:val="both"/>
        <w:outlineLvl w:val="1"/>
        <w:rPr>
          <w:rFonts w:ascii="Garamond" w:eastAsia="Times New Roman" w:hAnsi="Garamond" w:cs="Times New Roman"/>
          <w:bCs/>
        </w:rPr>
      </w:pPr>
    </w:p>
    <w:p w14:paraId="75D386EA" w14:textId="77777777" w:rsidR="008E7EDA" w:rsidRPr="008E7EDA" w:rsidRDefault="008E7EDA" w:rsidP="008E7EDA">
      <w:pPr>
        <w:keepNext/>
        <w:keepLines/>
        <w:spacing w:before="480" w:after="0" w:line="276" w:lineRule="auto"/>
        <w:ind w:left="709"/>
        <w:jc w:val="center"/>
        <w:outlineLvl w:val="0"/>
        <w:rPr>
          <w:rFonts w:ascii="Garamond" w:eastAsia="Times New Roman" w:hAnsi="Garamond" w:cs="Times New Roman"/>
          <w:b/>
          <w:bCs/>
        </w:rPr>
      </w:pPr>
      <w:r w:rsidRPr="008E7EDA">
        <w:rPr>
          <w:rFonts w:ascii="Garamond" w:eastAsia="Times New Roman" w:hAnsi="Garamond" w:cs="Times New Roman"/>
          <w:b/>
          <w:bCs/>
        </w:rPr>
        <w:t>Čl. 6</w:t>
      </w:r>
    </w:p>
    <w:p w14:paraId="4EEBA8F5" w14:textId="77777777" w:rsidR="008E7EDA" w:rsidRPr="008E7EDA" w:rsidRDefault="008E7EDA" w:rsidP="008E7EDA">
      <w:pPr>
        <w:widowControl w:val="0"/>
        <w:spacing w:after="0" w:line="276" w:lineRule="auto"/>
        <w:jc w:val="center"/>
        <w:outlineLvl w:val="4"/>
        <w:rPr>
          <w:rFonts w:ascii="Garamond" w:eastAsia="Times New Roman" w:hAnsi="Garamond" w:cs="Times New Roman"/>
          <w:b/>
        </w:rPr>
      </w:pPr>
      <w:r w:rsidRPr="008E7EDA">
        <w:rPr>
          <w:rFonts w:ascii="Garamond" w:eastAsia="Times New Roman" w:hAnsi="Garamond" w:cs="Times New Roman"/>
          <w:b/>
        </w:rPr>
        <w:t>Sankční ujednání a náhrada škody</w:t>
      </w:r>
    </w:p>
    <w:p w14:paraId="41BD92D9" w14:textId="77777777" w:rsidR="008E7EDA" w:rsidRPr="008E7EDA" w:rsidRDefault="008E7EDA" w:rsidP="008E7EDA">
      <w:pPr>
        <w:widowControl w:val="0"/>
        <w:numPr>
          <w:ilvl w:val="0"/>
          <w:numId w:val="2"/>
        </w:numPr>
        <w:spacing w:after="0" w:line="276" w:lineRule="auto"/>
        <w:contextualSpacing/>
        <w:jc w:val="both"/>
        <w:outlineLvl w:val="1"/>
        <w:rPr>
          <w:rFonts w:ascii="Garamond" w:eastAsia="Times New Roman" w:hAnsi="Garamond" w:cs="Times New Roman"/>
          <w:bCs/>
          <w:vanish/>
        </w:rPr>
      </w:pPr>
    </w:p>
    <w:p w14:paraId="20B7727D" w14:textId="77777777" w:rsidR="008E7EDA" w:rsidRPr="008E7EDA" w:rsidRDefault="008E7EDA" w:rsidP="008E7EDA">
      <w:pPr>
        <w:widowControl w:val="0"/>
        <w:numPr>
          <w:ilvl w:val="0"/>
          <w:numId w:val="2"/>
        </w:numPr>
        <w:spacing w:after="0" w:line="276" w:lineRule="auto"/>
        <w:contextualSpacing/>
        <w:jc w:val="both"/>
        <w:outlineLvl w:val="1"/>
        <w:rPr>
          <w:rFonts w:ascii="Garamond" w:eastAsia="Times New Roman" w:hAnsi="Garamond" w:cs="Times New Roman"/>
          <w:bCs/>
          <w:vanish/>
        </w:rPr>
      </w:pPr>
    </w:p>
    <w:p w14:paraId="38AFEF37" w14:textId="77777777" w:rsidR="008E7EDA" w:rsidRPr="008E7EDA" w:rsidRDefault="008E7EDA" w:rsidP="008E7EDA">
      <w:pPr>
        <w:widowControl w:val="0"/>
        <w:numPr>
          <w:ilvl w:val="0"/>
          <w:numId w:val="2"/>
        </w:numPr>
        <w:spacing w:after="0" w:line="276" w:lineRule="auto"/>
        <w:contextualSpacing/>
        <w:jc w:val="both"/>
        <w:outlineLvl w:val="1"/>
        <w:rPr>
          <w:rFonts w:ascii="Garamond" w:eastAsia="Times New Roman" w:hAnsi="Garamond" w:cs="Times New Roman"/>
          <w:bCs/>
          <w:vanish/>
        </w:rPr>
      </w:pPr>
    </w:p>
    <w:p w14:paraId="5078E799" w14:textId="77777777" w:rsidR="008E7EDA" w:rsidRPr="008E7EDA" w:rsidRDefault="008E7EDA" w:rsidP="008E7EDA">
      <w:pPr>
        <w:widowControl w:val="0"/>
        <w:numPr>
          <w:ilvl w:val="0"/>
          <w:numId w:val="2"/>
        </w:numPr>
        <w:spacing w:after="0" w:line="276" w:lineRule="auto"/>
        <w:contextualSpacing/>
        <w:jc w:val="both"/>
        <w:outlineLvl w:val="1"/>
        <w:rPr>
          <w:rFonts w:ascii="Garamond" w:eastAsia="Times New Roman" w:hAnsi="Garamond" w:cs="Times New Roman"/>
          <w:bCs/>
          <w:vanish/>
        </w:rPr>
      </w:pPr>
    </w:p>
    <w:p w14:paraId="4959B186" w14:textId="77777777" w:rsidR="008E7EDA" w:rsidRPr="008E7EDA" w:rsidRDefault="008E7EDA" w:rsidP="008E7EDA">
      <w:pPr>
        <w:widowControl w:val="0"/>
        <w:numPr>
          <w:ilvl w:val="0"/>
          <w:numId w:val="2"/>
        </w:numPr>
        <w:spacing w:after="0" w:line="276" w:lineRule="auto"/>
        <w:contextualSpacing/>
        <w:jc w:val="both"/>
        <w:outlineLvl w:val="1"/>
        <w:rPr>
          <w:rFonts w:ascii="Garamond" w:eastAsia="Times New Roman" w:hAnsi="Garamond" w:cs="Times New Roman"/>
          <w:bCs/>
          <w:vanish/>
        </w:rPr>
      </w:pPr>
    </w:p>
    <w:p w14:paraId="10FC2C76" w14:textId="77777777" w:rsidR="008E7EDA" w:rsidRPr="008E7EDA" w:rsidRDefault="008E7EDA" w:rsidP="008E7EDA">
      <w:pPr>
        <w:widowControl w:val="0"/>
        <w:numPr>
          <w:ilvl w:val="0"/>
          <w:numId w:val="2"/>
        </w:numPr>
        <w:spacing w:after="0" w:line="276" w:lineRule="auto"/>
        <w:contextualSpacing/>
        <w:jc w:val="both"/>
        <w:outlineLvl w:val="1"/>
        <w:rPr>
          <w:rFonts w:ascii="Garamond" w:eastAsia="Times New Roman" w:hAnsi="Garamond" w:cs="Times New Roman"/>
          <w:bCs/>
          <w:vanish/>
        </w:rPr>
      </w:pPr>
    </w:p>
    <w:p w14:paraId="354268FC" w14:textId="77777777" w:rsidR="008E7EDA" w:rsidRPr="008E7EDA" w:rsidRDefault="008E7EDA" w:rsidP="008E7EDA">
      <w:pPr>
        <w:widowControl w:val="0"/>
        <w:numPr>
          <w:ilvl w:val="1"/>
          <w:numId w:val="2"/>
        </w:numPr>
        <w:spacing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Poskytovatel je v případě porušení své povinnosti stanovené v této Smlouvě nebo příslušné Objednávce povinen Objednateli uhradit a Objednatel je oprávněn po Poskytovateli v takovém případě požadovat uhrazení smluvních pokut takto:</w:t>
      </w:r>
    </w:p>
    <w:p w14:paraId="4FC25547" w14:textId="77777777" w:rsidR="008E7EDA" w:rsidRPr="008E7EDA" w:rsidRDefault="008E7EDA" w:rsidP="008E7EDA">
      <w:pPr>
        <w:keepNext/>
        <w:keepLines/>
        <w:numPr>
          <w:ilvl w:val="2"/>
          <w:numId w:val="2"/>
        </w:numPr>
        <w:spacing w:before="200" w:after="200" w:line="276" w:lineRule="auto"/>
        <w:ind w:left="1134" w:hanging="425"/>
        <w:jc w:val="both"/>
        <w:outlineLvl w:val="2"/>
        <w:rPr>
          <w:rFonts w:ascii="Garamond" w:eastAsia="Times New Roman" w:hAnsi="Garamond" w:cs="Times New Roman"/>
          <w:bCs/>
        </w:rPr>
      </w:pPr>
      <w:r w:rsidRPr="008E7EDA">
        <w:rPr>
          <w:rFonts w:ascii="Garamond" w:eastAsia="Times New Roman" w:hAnsi="Garamond" w:cs="Times New Roman"/>
          <w:bCs/>
        </w:rPr>
        <w:t>V případě porušení povinností na ochranu důvěrných informací a obchodního tajemství, je strana, která tuto povinnost poruší, povinna uhradit druhé smluvní straně smluvní pokutu ve výši 10.000,- Kč.</w:t>
      </w:r>
    </w:p>
    <w:p w14:paraId="6D4E5470" w14:textId="77777777" w:rsidR="008E7EDA" w:rsidRPr="008E7EDA" w:rsidRDefault="008E7EDA" w:rsidP="008E7EDA">
      <w:pPr>
        <w:widowControl w:val="0"/>
        <w:numPr>
          <w:ilvl w:val="2"/>
          <w:numId w:val="2"/>
        </w:numPr>
        <w:spacing w:before="200" w:after="200" w:line="276" w:lineRule="auto"/>
        <w:ind w:left="1134" w:hanging="425"/>
        <w:jc w:val="both"/>
        <w:outlineLvl w:val="2"/>
        <w:rPr>
          <w:rFonts w:ascii="Garamond" w:eastAsia="Times New Roman" w:hAnsi="Garamond" w:cs="Times New Roman"/>
          <w:bCs/>
        </w:rPr>
      </w:pPr>
      <w:r w:rsidRPr="008E7EDA">
        <w:rPr>
          <w:rFonts w:ascii="Garamond" w:eastAsia="Times New Roman" w:hAnsi="Garamond" w:cs="Times New Roman"/>
          <w:bCs/>
        </w:rPr>
        <w:t>V případě zrušení sjednaného termínu Školení ze strany Poskytovatele v době kratší nežli 5 pracovních dnů před sjednaným termínem, je Poskytovatel povinen zaplatit Objednateli smluvní pokutu ve výši 10.000 Kč bez DPH za každý jednotlivý případ.</w:t>
      </w:r>
    </w:p>
    <w:p w14:paraId="710A501C" w14:textId="77777777" w:rsidR="008E7EDA" w:rsidRPr="008E7EDA" w:rsidRDefault="008E7EDA" w:rsidP="008E7EDA">
      <w:pPr>
        <w:widowControl w:val="0"/>
        <w:numPr>
          <w:ilvl w:val="2"/>
          <w:numId w:val="2"/>
        </w:numPr>
        <w:spacing w:before="200" w:after="200" w:line="276" w:lineRule="auto"/>
        <w:ind w:left="1134" w:hanging="425"/>
        <w:jc w:val="both"/>
        <w:outlineLvl w:val="2"/>
        <w:rPr>
          <w:rFonts w:ascii="Garamond" w:eastAsia="Times New Roman" w:hAnsi="Garamond" w:cs="Times New Roman"/>
          <w:bCs/>
        </w:rPr>
      </w:pPr>
      <w:r w:rsidRPr="008E7EDA">
        <w:rPr>
          <w:rFonts w:ascii="Garamond" w:eastAsia="Times New Roman" w:hAnsi="Garamond" w:cs="Times New Roman"/>
          <w:bCs/>
        </w:rPr>
        <w:t>V případě nedodržení minimální sjednané délky Školení, resp. ukončení školícího dne před plánovanou hodinou ukončení Školení, je Poskytovatel povinen zaplatit Objednateli smluvní pokutu ve výši 40.000 Kč bez DPH za každý jednotlivý případ.</w:t>
      </w:r>
    </w:p>
    <w:p w14:paraId="33B03317" w14:textId="77777777" w:rsidR="008E7EDA" w:rsidRPr="008E7EDA" w:rsidRDefault="008E7EDA" w:rsidP="008E7EDA">
      <w:pPr>
        <w:widowControl w:val="0"/>
        <w:numPr>
          <w:ilvl w:val="2"/>
          <w:numId w:val="2"/>
        </w:numPr>
        <w:spacing w:before="200" w:after="200" w:line="276" w:lineRule="auto"/>
        <w:ind w:left="1134" w:hanging="425"/>
        <w:jc w:val="both"/>
        <w:outlineLvl w:val="2"/>
        <w:rPr>
          <w:rFonts w:ascii="Garamond" w:eastAsia="Times New Roman" w:hAnsi="Garamond" w:cs="Times New Roman"/>
          <w:bCs/>
        </w:rPr>
      </w:pPr>
      <w:r w:rsidRPr="008E7EDA">
        <w:rPr>
          <w:rFonts w:ascii="Garamond" w:eastAsia="Times New Roman" w:hAnsi="Garamond" w:cs="Times New Roman"/>
          <w:bCs/>
        </w:rPr>
        <w:t>Pokud Poskytovatel neprovede nápravné opatření dle článku 9.4 ve sjednaném termínu, je povinen zaplatit Objednateli smluvní pokutu 20.000 Kč bez DPH za každé takové nápravné opatření, u nějž je v prodlení a to za každý jednotlivý případ.</w:t>
      </w:r>
    </w:p>
    <w:p w14:paraId="09A4C902" w14:textId="77777777" w:rsidR="008E7EDA" w:rsidRPr="008E7EDA" w:rsidRDefault="008E7EDA" w:rsidP="008E7EDA">
      <w:pPr>
        <w:widowControl w:val="0"/>
        <w:numPr>
          <w:ilvl w:val="2"/>
          <w:numId w:val="2"/>
        </w:numPr>
        <w:spacing w:before="200" w:after="200" w:line="276" w:lineRule="auto"/>
        <w:ind w:left="1134" w:hanging="425"/>
        <w:jc w:val="both"/>
        <w:outlineLvl w:val="2"/>
        <w:rPr>
          <w:rFonts w:ascii="Garamond" w:eastAsia="Times New Roman" w:hAnsi="Garamond" w:cs="Times New Roman"/>
          <w:bCs/>
        </w:rPr>
      </w:pPr>
      <w:r w:rsidRPr="008E7EDA">
        <w:rPr>
          <w:rFonts w:ascii="Garamond" w:eastAsia="Times New Roman" w:hAnsi="Garamond" w:cs="Times New Roman"/>
          <w:bCs/>
        </w:rPr>
        <w:t>V případě, že na základě vyhodnocení hodnotících dotazníků za jednotlivé vzdělávací akce bude spokojenost s kvalitou a úrovní vzdělávání nižší než 75%, a to ve 2 po sobě jdoucích případech, zaniká Poskytovateli nárok na úhradu ceny za poskytnuté Školení, a to za poslední Školení, s nímž byla vyslovena nespokojenost.</w:t>
      </w:r>
    </w:p>
    <w:p w14:paraId="11C0086D" w14:textId="77777777" w:rsidR="008E7EDA" w:rsidRPr="008E7EDA" w:rsidRDefault="008E7EDA" w:rsidP="008E7EDA">
      <w:pPr>
        <w:widowControl w:val="0"/>
        <w:numPr>
          <w:ilvl w:val="2"/>
          <w:numId w:val="2"/>
        </w:numPr>
        <w:spacing w:before="200" w:after="200" w:line="276" w:lineRule="auto"/>
        <w:ind w:left="1134" w:hanging="425"/>
        <w:jc w:val="both"/>
        <w:outlineLvl w:val="2"/>
        <w:rPr>
          <w:rFonts w:ascii="Garamond" w:eastAsia="Times New Roman" w:hAnsi="Garamond" w:cs="Times New Roman"/>
          <w:bCs/>
        </w:rPr>
      </w:pPr>
      <w:r w:rsidRPr="008E7EDA">
        <w:rPr>
          <w:rFonts w:ascii="Garamond" w:eastAsia="Times New Roman" w:hAnsi="Garamond" w:cs="Times New Roman"/>
          <w:bCs/>
        </w:rPr>
        <w:t>V případě odmítnutí dílčí Objednávky je Objednatel oprávněn účtovat Poskytovateli smluvní pokutu ve výši 10.000,- Kč bez DPH za každý jednotlivý případ.</w:t>
      </w:r>
    </w:p>
    <w:p w14:paraId="0F100801" w14:textId="77777777" w:rsidR="008E7EDA" w:rsidRPr="008E7EDA" w:rsidRDefault="008E7EDA" w:rsidP="008E7EDA">
      <w:pPr>
        <w:numPr>
          <w:ilvl w:val="2"/>
          <w:numId w:val="2"/>
        </w:numPr>
        <w:spacing w:after="200" w:line="276" w:lineRule="auto"/>
        <w:ind w:left="1134" w:hanging="425"/>
        <w:contextualSpacing/>
        <w:jc w:val="both"/>
        <w:rPr>
          <w:rFonts w:ascii="Garamond" w:eastAsia="Calibri" w:hAnsi="Garamond" w:cs="Times New Roman"/>
        </w:rPr>
      </w:pPr>
      <w:r w:rsidRPr="008E7EDA">
        <w:rPr>
          <w:rFonts w:ascii="Garamond" w:eastAsia="Calibri" w:hAnsi="Garamond" w:cs="Times New Roman"/>
        </w:rPr>
        <w:t xml:space="preserve">Objednatel má právo uplatnit vůči Poskytovateli nárok na náhradu škody, která mu byla způsobena uložením sankce ze strany jiných příslušných orgánů v souvislosti s porušením </w:t>
      </w:r>
      <w:r w:rsidRPr="008E7EDA">
        <w:rPr>
          <w:rFonts w:ascii="Garamond" w:eastAsia="Calibri" w:hAnsi="Garamond" w:cs="Times New Roman"/>
        </w:rPr>
        <w:lastRenderedPageBreak/>
        <w:t>povinností Poskytovatele vyplývajících z této smlouvy nebo z právních předpisů, a to ve výši uložené sankce.</w:t>
      </w:r>
    </w:p>
    <w:p w14:paraId="750FCFFF" w14:textId="77777777" w:rsidR="008E7EDA" w:rsidRPr="008E7EDA" w:rsidRDefault="008E7EDA" w:rsidP="008E7EDA">
      <w:pPr>
        <w:numPr>
          <w:ilvl w:val="2"/>
          <w:numId w:val="2"/>
        </w:numPr>
        <w:spacing w:after="200" w:line="276" w:lineRule="auto"/>
        <w:ind w:left="1134" w:hanging="425"/>
        <w:contextualSpacing/>
        <w:jc w:val="both"/>
        <w:rPr>
          <w:rFonts w:ascii="Garamond" w:eastAsia="Calibri" w:hAnsi="Garamond" w:cs="Times New Roman"/>
        </w:rPr>
      </w:pPr>
      <w:r w:rsidRPr="008E7EDA">
        <w:rPr>
          <w:rFonts w:ascii="Garamond" w:eastAsia="Calibri" w:hAnsi="Garamond" w:cs="Times New Roman"/>
        </w:rPr>
        <w:t>Sankce sjednané touto smlouvou je Objednatel oprávněn uplatnit vůči Poskytovateli nezávisle na zavinění Poskytovatele a na tom, zda a v jaké výši vznikne Objednateli škoda, kterou lze vymáhat samostatně. Omezení výše náhrady škody v jakémkoliv směru se nepřipouští.</w:t>
      </w:r>
    </w:p>
    <w:p w14:paraId="7AAB6E55" w14:textId="77777777" w:rsidR="008E7EDA" w:rsidRPr="008E7EDA" w:rsidRDefault="008E7EDA" w:rsidP="008E7EDA">
      <w:pPr>
        <w:widowControl w:val="0"/>
        <w:numPr>
          <w:ilvl w:val="1"/>
          <w:numId w:val="2"/>
        </w:numPr>
        <w:spacing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Smluvní strany dále sjednávají smluvní pokutu ve výši 0,05 % z dlužné částky za každý započatý den, za nedodržení termínu zaplacení faktury Objednatelem, jestliže daňový platební doklad obsahoval veškeré náležitosti a byl přijat Objednatelem jako bezvadný. Poskytovatel může uplatnit smluvní pokutu, jestliže je Objednatel v prodlení s uhrazením faktury delší než 15 dnů.</w:t>
      </w:r>
    </w:p>
    <w:p w14:paraId="1DB4A718" w14:textId="77777777" w:rsidR="008E7EDA" w:rsidRPr="008E7EDA" w:rsidRDefault="008E7EDA" w:rsidP="008E7EDA">
      <w:pPr>
        <w:widowControl w:val="0"/>
        <w:numPr>
          <w:ilvl w:val="1"/>
          <w:numId w:val="2"/>
        </w:numPr>
        <w:spacing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Úhradu smluvní pokuty provede povinná strana na účet strany oprávněné, a to na základě výzvy oprávněné strany, doručené straně povinné, se splatností 30 dnů ode dne doručení. Povinná strana není povinna platit smluvní pokutu v případě, že porušení její povinnosti bylo způsobeno okolnostmi vylučujícími odpovědnost ve smyslu § 2913 odst. 2 občanského zákoníku. </w:t>
      </w:r>
    </w:p>
    <w:p w14:paraId="367B1312" w14:textId="77777777" w:rsidR="008E7EDA" w:rsidRPr="008E7EDA" w:rsidRDefault="008E7EDA" w:rsidP="008E7EDA">
      <w:pPr>
        <w:widowControl w:val="0"/>
        <w:numPr>
          <w:ilvl w:val="1"/>
          <w:numId w:val="2"/>
        </w:numPr>
        <w:spacing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Objednatel má právo započíst smluvní pokuty do plateb Poskytovateli.</w:t>
      </w:r>
    </w:p>
    <w:p w14:paraId="2A975ABA" w14:textId="77777777" w:rsidR="008E7EDA" w:rsidRPr="008E7EDA" w:rsidRDefault="008E7EDA" w:rsidP="008E7EDA">
      <w:pPr>
        <w:widowControl w:val="0"/>
        <w:numPr>
          <w:ilvl w:val="1"/>
          <w:numId w:val="2"/>
        </w:numPr>
        <w:spacing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Smluvní pokutu lze uložit opakovaně, a to za každý jednotlivý případ. Zaplacením smluvní pokuty není dotčeno právo smluvní strany na náhradu újmy vzniklé porušením smluvní povinnosti, které se smluvní pokuta týká.</w:t>
      </w:r>
    </w:p>
    <w:p w14:paraId="0B806C76" w14:textId="77777777" w:rsidR="008E7EDA" w:rsidRPr="008E7EDA" w:rsidRDefault="008E7EDA" w:rsidP="008E7EDA">
      <w:pPr>
        <w:widowControl w:val="0"/>
        <w:spacing w:before="480" w:after="100" w:afterAutospacing="1" w:line="276" w:lineRule="auto"/>
        <w:ind w:left="567"/>
        <w:jc w:val="center"/>
        <w:outlineLvl w:val="0"/>
        <w:rPr>
          <w:rFonts w:ascii="Garamond" w:eastAsia="Times New Roman" w:hAnsi="Garamond" w:cs="Times New Roman"/>
          <w:b/>
          <w:bCs/>
        </w:rPr>
      </w:pPr>
      <w:r w:rsidRPr="008E7EDA">
        <w:rPr>
          <w:rFonts w:ascii="Garamond" w:eastAsia="Times New Roman" w:hAnsi="Garamond" w:cs="Times New Roman"/>
          <w:b/>
          <w:bCs/>
        </w:rPr>
        <w:t>Čl. 7</w:t>
      </w:r>
    </w:p>
    <w:p w14:paraId="58CDAB01" w14:textId="77777777" w:rsidR="008E7EDA" w:rsidRPr="008E7EDA" w:rsidRDefault="008E7EDA" w:rsidP="008E7EDA">
      <w:pPr>
        <w:widowControl w:val="0"/>
        <w:spacing w:before="200" w:after="0" w:line="276" w:lineRule="auto"/>
        <w:jc w:val="center"/>
        <w:outlineLvl w:val="4"/>
        <w:rPr>
          <w:rFonts w:ascii="Garamond" w:eastAsia="Times New Roman" w:hAnsi="Garamond" w:cs="Times New Roman"/>
          <w:b/>
        </w:rPr>
      </w:pPr>
      <w:r w:rsidRPr="008E7EDA">
        <w:rPr>
          <w:rFonts w:ascii="Garamond" w:eastAsia="Times New Roman" w:hAnsi="Garamond" w:cs="Times New Roman"/>
          <w:b/>
        </w:rPr>
        <w:t>Ochrana důvěrných informací a obchodního tajemství</w:t>
      </w:r>
    </w:p>
    <w:p w14:paraId="652631C8" w14:textId="77777777" w:rsidR="008E7EDA" w:rsidRPr="008E7EDA" w:rsidRDefault="008E7EDA" w:rsidP="008E7EDA">
      <w:pPr>
        <w:widowControl w:val="0"/>
        <w:spacing w:before="200" w:after="0" w:line="276" w:lineRule="auto"/>
        <w:jc w:val="center"/>
        <w:outlineLvl w:val="4"/>
        <w:rPr>
          <w:rFonts w:ascii="Garamond" w:eastAsia="Times New Roman" w:hAnsi="Garamond" w:cs="Times New Roman"/>
          <w:b/>
        </w:rPr>
      </w:pPr>
    </w:p>
    <w:p w14:paraId="0550BF7E" w14:textId="77777777" w:rsidR="008E7EDA" w:rsidRPr="008E7EDA" w:rsidRDefault="008E7EDA" w:rsidP="008E7EDA">
      <w:pPr>
        <w:widowControl w:val="0"/>
        <w:numPr>
          <w:ilvl w:val="0"/>
          <w:numId w:val="2"/>
        </w:numPr>
        <w:spacing w:after="0" w:line="276" w:lineRule="auto"/>
        <w:contextualSpacing/>
        <w:jc w:val="both"/>
        <w:outlineLvl w:val="1"/>
        <w:rPr>
          <w:rFonts w:ascii="Garamond" w:eastAsia="Times New Roman" w:hAnsi="Garamond" w:cs="Times New Roman"/>
          <w:bCs/>
          <w:vanish/>
        </w:rPr>
      </w:pPr>
    </w:p>
    <w:p w14:paraId="05CF0597" w14:textId="77777777" w:rsidR="008E7EDA" w:rsidRPr="008E7EDA" w:rsidRDefault="008E7EDA" w:rsidP="008E7EDA">
      <w:pPr>
        <w:widowControl w:val="0"/>
        <w:numPr>
          <w:ilvl w:val="1"/>
          <w:numId w:val="2"/>
        </w:numPr>
        <w:spacing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Poskytovatel a rovněž tak i Objednatel se zavazují, že veškeré důvěrné informace budou udržovat v tajnosti, nevyužijí je ke svému finančnímu či jinému prospěchu, nepoužijí jich ve prospěch nebo pro potřeby třetích stran a nezpřístupní je třetím stranám k jiným účelům, než k plnění této Smlouvy bez předchozího písemného souhlasu odpovědného zástupce druhé smluvní strany.</w:t>
      </w:r>
    </w:p>
    <w:p w14:paraId="721629E6" w14:textId="77777777" w:rsidR="008E7EDA" w:rsidRPr="008E7EDA" w:rsidRDefault="008E7EDA" w:rsidP="008E7EDA">
      <w:pPr>
        <w:widowControl w:val="0"/>
        <w:numPr>
          <w:ilvl w:val="1"/>
          <w:numId w:val="2"/>
        </w:numPr>
        <w:spacing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Povinnost utajení se vztahuje i na třetí strany, kterým tyto informace poskytla jedna smluvní strana se souhlasem druhé smluvní strany a za podmínek podle tohoto článku příslušná smluvní strana zajistí ochranu důvěrných informací vůči třetí straně a odpovídá za případné porušení ochrany důvěrných informací i touto další stranou.</w:t>
      </w:r>
    </w:p>
    <w:p w14:paraId="575257A9" w14:textId="77777777" w:rsidR="008E7EDA" w:rsidRPr="008E7EDA" w:rsidRDefault="008E7EDA" w:rsidP="008E7EDA">
      <w:pPr>
        <w:widowControl w:val="0"/>
        <w:numPr>
          <w:ilvl w:val="1"/>
          <w:numId w:val="2"/>
        </w:numPr>
        <w:spacing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14:paraId="0CF9D905" w14:textId="77777777" w:rsidR="008E7EDA" w:rsidRPr="008E7EDA" w:rsidRDefault="008E7EDA" w:rsidP="008E7EDA">
      <w:pPr>
        <w:keepNext/>
        <w:keepLines/>
        <w:spacing w:before="480" w:after="0" w:line="276" w:lineRule="auto"/>
        <w:ind w:left="567"/>
        <w:jc w:val="center"/>
        <w:outlineLvl w:val="0"/>
        <w:rPr>
          <w:rFonts w:ascii="Garamond" w:eastAsia="Times New Roman" w:hAnsi="Garamond" w:cs="Times New Roman"/>
          <w:b/>
          <w:bCs/>
        </w:rPr>
      </w:pPr>
      <w:r w:rsidRPr="008E7EDA">
        <w:rPr>
          <w:rFonts w:ascii="Garamond" w:eastAsia="Times New Roman" w:hAnsi="Garamond" w:cs="Times New Roman"/>
          <w:b/>
          <w:bCs/>
        </w:rPr>
        <w:t>Čl. 8</w:t>
      </w:r>
    </w:p>
    <w:p w14:paraId="68075A7F" w14:textId="77777777" w:rsidR="008E7EDA" w:rsidRPr="008E7EDA" w:rsidRDefault="008E7EDA" w:rsidP="008E7EDA">
      <w:pPr>
        <w:keepNext/>
        <w:keepLines/>
        <w:spacing w:before="200" w:after="0" w:line="276" w:lineRule="auto"/>
        <w:jc w:val="center"/>
        <w:outlineLvl w:val="4"/>
        <w:rPr>
          <w:rFonts w:ascii="Garamond" w:eastAsia="Times New Roman" w:hAnsi="Garamond" w:cs="Times New Roman"/>
          <w:b/>
        </w:rPr>
      </w:pPr>
      <w:r w:rsidRPr="008E7EDA">
        <w:rPr>
          <w:rFonts w:ascii="Garamond" w:eastAsia="Times New Roman" w:hAnsi="Garamond" w:cs="Times New Roman"/>
          <w:b/>
        </w:rPr>
        <w:t>Způsob ukončení Smlouvy</w:t>
      </w:r>
    </w:p>
    <w:p w14:paraId="7D27B77D" w14:textId="77777777" w:rsidR="008E7EDA" w:rsidRPr="008E7EDA" w:rsidRDefault="008E7EDA" w:rsidP="008E7EDA">
      <w:pPr>
        <w:keepNext/>
        <w:keepLines/>
        <w:numPr>
          <w:ilvl w:val="0"/>
          <w:numId w:val="12"/>
        </w:numPr>
        <w:spacing w:before="200" w:after="0" w:line="276" w:lineRule="auto"/>
        <w:contextualSpacing/>
        <w:jc w:val="both"/>
        <w:outlineLvl w:val="1"/>
        <w:rPr>
          <w:rFonts w:ascii="Garamond" w:eastAsia="Times New Roman" w:hAnsi="Garamond" w:cs="Times New Roman"/>
          <w:bCs/>
          <w:vanish/>
        </w:rPr>
      </w:pPr>
    </w:p>
    <w:p w14:paraId="77B73230" w14:textId="77777777" w:rsidR="008E7EDA" w:rsidRPr="008E7EDA" w:rsidRDefault="008E7EDA" w:rsidP="008E7EDA">
      <w:pPr>
        <w:keepNext/>
        <w:keepLines/>
        <w:numPr>
          <w:ilvl w:val="0"/>
          <w:numId w:val="12"/>
        </w:numPr>
        <w:spacing w:before="200" w:after="0" w:line="276" w:lineRule="auto"/>
        <w:contextualSpacing/>
        <w:jc w:val="both"/>
        <w:outlineLvl w:val="1"/>
        <w:rPr>
          <w:rFonts w:ascii="Garamond" w:eastAsia="Times New Roman" w:hAnsi="Garamond" w:cs="Times New Roman"/>
          <w:bCs/>
          <w:vanish/>
        </w:rPr>
      </w:pPr>
    </w:p>
    <w:p w14:paraId="4A0D5E56" w14:textId="77777777" w:rsidR="008E7EDA" w:rsidRPr="008E7EDA" w:rsidRDefault="008E7EDA" w:rsidP="008E7EDA">
      <w:pPr>
        <w:keepNext/>
        <w:keepLines/>
        <w:numPr>
          <w:ilvl w:val="0"/>
          <w:numId w:val="12"/>
        </w:numPr>
        <w:spacing w:before="200" w:after="0" w:line="276" w:lineRule="auto"/>
        <w:contextualSpacing/>
        <w:jc w:val="both"/>
        <w:outlineLvl w:val="1"/>
        <w:rPr>
          <w:rFonts w:ascii="Garamond" w:eastAsia="Times New Roman" w:hAnsi="Garamond" w:cs="Times New Roman"/>
          <w:bCs/>
          <w:vanish/>
        </w:rPr>
      </w:pPr>
    </w:p>
    <w:p w14:paraId="7DE8EFAA" w14:textId="77777777" w:rsidR="008E7EDA" w:rsidRPr="008E7EDA" w:rsidRDefault="008E7EDA" w:rsidP="008E7EDA">
      <w:pPr>
        <w:keepNext/>
        <w:keepLines/>
        <w:numPr>
          <w:ilvl w:val="0"/>
          <w:numId w:val="12"/>
        </w:numPr>
        <w:spacing w:before="200" w:after="0" w:line="276" w:lineRule="auto"/>
        <w:contextualSpacing/>
        <w:jc w:val="both"/>
        <w:outlineLvl w:val="1"/>
        <w:rPr>
          <w:rFonts w:ascii="Garamond" w:eastAsia="Times New Roman" w:hAnsi="Garamond" w:cs="Times New Roman"/>
          <w:bCs/>
          <w:vanish/>
        </w:rPr>
      </w:pPr>
    </w:p>
    <w:p w14:paraId="6C3F5892" w14:textId="77777777" w:rsidR="008E7EDA" w:rsidRPr="008E7EDA" w:rsidRDefault="008E7EDA" w:rsidP="008E7EDA">
      <w:pPr>
        <w:keepNext/>
        <w:keepLines/>
        <w:numPr>
          <w:ilvl w:val="0"/>
          <w:numId w:val="12"/>
        </w:numPr>
        <w:spacing w:before="200" w:after="0" w:line="276" w:lineRule="auto"/>
        <w:contextualSpacing/>
        <w:jc w:val="both"/>
        <w:outlineLvl w:val="1"/>
        <w:rPr>
          <w:rFonts w:ascii="Garamond" w:eastAsia="Times New Roman" w:hAnsi="Garamond" w:cs="Times New Roman"/>
          <w:bCs/>
          <w:vanish/>
        </w:rPr>
      </w:pPr>
    </w:p>
    <w:p w14:paraId="5535D724" w14:textId="77777777" w:rsidR="008E7EDA" w:rsidRPr="008E7EDA" w:rsidRDefault="008E7EDA" w:rsidP="008E7EDA">
      <w:pPr>
        <w:keepNext/>
        <w:keepLines/>
        <w:numPr>
          <w:ilvl w:val="0"/>
          <w:numId w:val="12"/>
        </w:numPr>
        <w:spacing w:before="200" w:after="0" w:line="276" w:lineRule="auto"/>
        <w:contextualSpacing/>
        <w:jc w:val="both"/>
        <w:outlineLvl w:val="1"/>
        <w:rPr>
          <w:rFonts w:ascii="Garamond" w:eastAsia="Times New Roman" w:hAnsi="Garamond" w:cs="Times New Roman"/>
          <w:bCs/>
          <w:vanish/>
        </w:rPr>
      </w:pPr>
    </w:p>
    <w:p w14:paraId="0D8B74E5" w14:textId="77777777" w:rsidR="008E7EDA" w:rsidRPr="008E7EDA" w:rsidRDefault="008E7EDA" w:rsidP="008E7EDA">
      <w:pPr>
        <w:keepNext/>
        <w:keepLines/>
        <w:numPr>
          <w:ilvl w:val="0"/>
          <w:numId w:val="12"/>
        </w:numPr>
        <w:spacing w:before="200" w:after="0" w:line="276" w:lineRule="auto"/>
        <w:contextualSpacing/>
        <w:jc w:val="both"/>
        <w:outlineLvl w:val="1"/>
        <w:rPr>
          <w:rFonts w:ascii="Garamond" w:eastAsia="Times New Roman" w:hAnsi="Garamond" w:cs="Times New Roman"/>
          <w:bCs/>
          <w:vanish/>
        </w:rPr>
      </w:pPr>
    </w:p>
    <w:p w14:paraId="3A102F7C" w14:textId="77777777" w:rsidR="008E7EDA" w:rsidRPr="008E7EDA" w:rsidRDefault="008E7EDA" w:rsidP="008E7EDA">
      <w:pPr>
        <w:keepNext/>
        <w:keepLines/>
        <w:numPr>
          <w:ilvl w:val="0"/>
          <w:numId w:val="12"/>
        </w:numPr>
        <w:spacing w:before="200" w:after="0" w:line="276" w:lineRule="auto"/>
        <w:contextualSpacing/>
        <w:jc w:val="both"/>
        <w:outlineLvl w:val="1"/>
        <w:rPr>
          <w:rFonts w:ascii="Garamond" w:eastAsia="Times New Roman" w:hAnsi="Garamond" w:cs="Times New Roman"/>
          <w:bCs/>
          <w:vanish/>
        </w:rPr>
      </w:pPr>
    </w:p>
    <w:p w14:paraId="19FA8E07" w14:textId="77777777" w:rsidR="008E7EDA" w:rsidRPr="008E7EDA" w:rsidRDefault="008E7EDA" w:rsidP="008E7EDA">
      <w:pPr>
        <w:keepNext/>
        <w:keepLines/>
        <w:numPr>
          <w:ilvl w:val="1"/>
          <w:numId w:val="12"/>
        </w:numPr>
        <w:spacing w:before="200"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Tuto Smlouvu je možno ukončit:</w:t>
      </w:r>
    </w:p>
    <w:p w14:paraId="3C275E30" w14:textId="77777777" w:rsidR="008E7EDA" w:rsidRPr="008E7EDA" w:rsidRDefault="008E7EDA" w:rsidP="008E7EDA">
      <w:pPr>
        <w:keepNext/>
        <w:keepLines/>
        <w:spacing w:before="200" w:after="0" w:line="276" w:lineRule="auto"/>
        <w:ind w:left="851"/>
        <w:contextualSpacing/>
        <w:jc w:val="both"/>
        <w:outlineLvl w:val="1"/>
        <w:rPr>
          <w:rFonts w:ascii="Garamond" w:eastAsia="Times New Roman" w:hAnsi="Garamond" w:cs="Times New Roman"/>
          <w:bCs/>
        </w:rPr>
      </w:pPr>
    </w:p>
    <w:p w14:paraId="4D552164" w14:textId="77777777" w:rsidR="008E7EDA" w:rsidRPr="008E7EDA" w:rsidRDefault="008E7EDA" w:rsidP="008E7EDA">
      <w:pPr>
        <w:widowControl w:val="0"/>
        <w:spacing w:after="0" w:line="240" w:lineRule="auto"/>
        <w:ind w:left="1418" w:hanging="709"/>
        <w:jc w:val="both"/>
        <w:rPr>
          <w:rFonts w:ascii="Garamond" w:eastAsia="Calibri" w:hAnsi="Garamond" w:cs="Times New Roman"/>
        </w:rPr>
      </w:pPr>
      <w:r w:rsidRPr="008E7EDA">
        <w:rPr>
          <w:rFonts w:ascii="Garamond" w:eastAsia="Calibri" w:hAnsi="Garamond" w:cs="Times New Roman"/>
        </w:rPr>
        <w:t>a) uplynutím doby, na niž je uzavřena,</w:t>
      </w:r>
    </w:p>
    <w:p w14:paraId="55EEDDE2" w14:textId="77777777" w:rsidR="008E7EDA" w:rsidRPr="008E7EDA" w:rsidRDefault="008E7EDA" w:rsidP="008E7EDA">
      <w:pPr>
        <w:widowControl w:val="0"/>
        <w:spacing w:after="0" w:line="240" w:lineRule="auto"/>
        <w:ind w:left="1418" w:hanging="709"/>
        <w:jc w:val="both"/>
        <w:rPr>
          <w:rFonts w:ascii="Garamond" w:eastAsia="Calibri" w:hAnsi="Garamond" w:cs="Times New Roman"/>
        </w:rPr>
      </w:pPr>
      <w:r w:rsidRPr="008E7EDA">
        <w:rPr>
          <w:rFonts w:ascii="Garamond" w:eastAsia="Calibri" w:hAnsi="Garamond" w:cs="Times New Roman"/>
        </w:rPr>
        <w:t>b) vyčerpáním finančního limitu, stanoveného v článku 3.1 Smlouvy,</w:t>
      </w:r>
    </w:p>
    <w:p w14:paraId="47C2F7CD" w14:textId="77777777" w:rsidR="008E7EDA" w:rsidRPr="008E7EDA" w:rsidRDefault="008E7EDA" w:rsidP="008E7EDA">
      <w:pPr>
        <w:widowControl w:val="0"/>
        <w:spacing w:after="0" w:line="240" w:lineRule="auto"/>
        <w:ind w:left="1418" w:hanging="709"/>
        <w:jc w:val="both"/>
        <w:rPr>
          <w:rFonts w:ascii="Garamond" w:eastAsia="Calibri" w:hAnsi="Garamond" w:cs="Times New Roman"/>
        </w:rPr>
      </w:pPr>
      <w:r w:rsidRPr="008E7EDA">
        <w:rPr>
          <w:rFonts w:ascii="Garamond" w:eastAsia="Calibri" w:hAnsi="Garamond" w:cs="Times New Roman"/>
        </w:rPr>
        <w:t>c) výpovědí některou ze smluvních stran nebo</w:t>
      </w:r>
    </w:p>
    <w:p w14:paraId="1DA93F01" w14:textId="77777777" w:rsidR="008E7EDA" w:rsidRPr="008E7EDA" w:rsidRDefault="008E7EDA" w:rsidP="008E7EDA">
      <w:pPr>
        <w:widowControl w:val="0"/>
        <w:spacing w:after="0" w:line="240" w:lineRule="auto"/>
        <w:ind w:left="1418" w:hanging="709"/>
        <w:jc w:val="both"/>
        <w:rPr>
          <w:rFonts w:ascii="Garamond" w:eastAsia="Calibri" w:hAnsi="Garamond" w:cs="Times New Roman"/>
        </w:rPr>
      </w:pPr>
      <w:r w:rsidRPr="008E7EDA">
        <w:rPr>
          <w:rFonts w:ascii="Garamond" w:eastAsia="Calibri" w:hAnsi="Garamond" w:cs="Times New Roman"/>
        </w:rPr>
        <w:t>d) odstoupením od Smlouvy.</w:t>
      </w:r>
    </w:p>
    <w:p w14:paraId="00E2C071" w14:textId="77777777" w:rsidR="008E7EDA" w:rsidRPr="008E7EDA" w:rsidRDefault="008E7EDA" w:rsidP="008E7EDA">
      <w:pPr>
        <w:widowControl w:val="0"/>
        <w:spacing w:after="0" w:line="240" w:lineRule="auto"/>
        <w:ind w:left="1418" w:hanging="709"/>
        <w:jc w:val="both"/>
        <w:rPr>
          <w:rFonts w:ascii="Garamond" w:eastAsia="Calibri" w:hAnsi="Garamond" w:cs="Times New Roman"/>
        </w:rPr>
      </w:pPr>
    </w:p>
    <w:p w14:paraId="15FD4F93" w14:textId="77777777" w:rsidR="008E7EDA" w:rsidRPr="008E7EDA" w:rsidRDefault="008E7EDA" w:rsidP="008E7EDA">
      <w:pPr>
        <w:widowControl w:val="0"/>
        <w:spacing w:after="0" w:line="240" w:lineRule="auto"/>
        <w:ind w:left="567" w:hanging="567"/>
        <w:jc w:val="both"/>
        <w:rPr>
          <w:rFonts w:ascii="Garamond" w:eastAsia="Calibri" w:hAnsi="Garamond" w:cs="Times New Roman"/>
        </w:rPr>
      </w:pPr>
      <w:r w:rsidRPr="008E7EDA">
        <w:rPr>
          <w:rFonts w:ascii="Garamond" w:eastAsia="Calibri" w:hAnsi="Garamond" w:cs="Times New Roman"/>
        </w:rPr>
        <w:t xml:space="preserve"> </w:t>
      </w:r>
    </w:p>
    <w:p w14:paraId="31E26770" w14:textId="77777777" w:rsidR="008E7EDA" w:rsidRPr="008E7EDA" w:rsidRDefault="008E7EDA" w:rsidP="008E7EDA">
      <w:pPr>
        <w:keepNext/>
        <w:keepLines/>
        <w:numPr>
          <w:ilvl w:val="1"/>
          <w:numId w:val="12"/>
        </w:numPr>
        <w:spacing w:after="0" w:line="240" w:lineRule="auto"/>
        <w:ind w:left="850" w:hanging="493"/>
        <w:contextualSpacing/>
        <w:jc w:val="both"/>
        <w:outlineLvl w:val="1"/>
        <w:rPr>
          <w:rFonts w:ascii="Garamond" w:eastAsia="Times New Roman" w:hAnsi="Garamond" w:cs="Times New Roman"/>
          <w:bCs/>
        </w:rPr>
      </w:pPr>
      <w:r w:rsidRPr="008E7EDA">
        <w:rPr>
          <w:rFonts w:ascii="Garamond" w:eastAsia="Times New Roman" w:hAnsi="Garamond" w:cs="Times New Roman"/>
          <w:bCs/>
        </w:rPr>
        <w:lastRenderedPageBreak/>
        <w:t>Každá ze smluvních stran je oprávněna ukončit platnost Smlouvy výpovědí, s výpovědní lhůtou 3 měsíce. Výpovědní doba počíná běžet prvním dnem měsíce následujícího po doručení písemné výpovědi druhé smluvní straně.</w:t>
      </w:r>
    </w:p>
    <w:p w14:paraId="55A6F908" w14:textId="77777777" w:rsidR="008E7EDA" w:rsidRPr="008E7EDA" w:rsidRDefault="008E7EDA" w:rsidP="008E7EDA">
      <w:pPr>
        <w:keepNext/>
        <w:keepLines/>
        <w:numPr>
          <w:ilvl w:val="1"/>
          <w:numId w:val="12"/>
        </w:numPr>
        <w:spacing w:before="200"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V případě výpovědi Smlouvy ze strany Poskytovatele je Poskytovatel povinen plnit závazky vyplývající z dílčích Objednávek, které mu Objednatel doručil až do uplynutí výpovědní doby, a to i poslední den této doby.</w:t>
      </w:r>
    </w:p>
    <w:p w14:paraId="01AC9917" w14:textId="77777777" w:rsidR="008E7EDA" w:rsidRPr="008E7EDA" w:rsidRDefault="008E7EDA" w:rsidP="008E7EDA">
      <w:pPr>
        <w:keepNext/>
        <w:keepLines/>
        <w:numPr>
          <w:ilvl w:val="1"/>
          <w:numId w:val="12"/>
        </w:numPr>
        <w:spacing w:before="200"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Objednatel má právo odstoupit od Smlouvy pro podstatné porušení Smlouvy Poskytovatelem. Podstatným porušením Smlouvy je zejména porušení smluvních podmínek ohrožující čerpání dotace Objednatelem nebo znamenající riziko sankce ze strany poskytovatele dotace (řídícího orgánu dotace) Objednateli, dále prodlení Poskytovatele s plněním termínů, příp. odstraněním vad plnění, delší než 15 kalendářních dní.</w:t>
      </w:r>
    </w:p>
    <w:p w14:paraId="5579B5CF" w14:textId="77777777" w:rsidR="008E7EDA" w:rsidRPr="008E7EDA" w:rsidRDefault="008E7EDA" w:rsidP="008E7EDA">
      <w:pPr>
        <w:keepNext/>
        <w:keepLines/>
        <w:numPr>
          <w:ilvl w:val="1"/>
          <w:numId w:val="12"/>
        </w:numPr>
        <w:spacing w:before="200"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Poskytovatel má právo odstoupit od Smlouvy pro podstatné porušení Smlouvy Objednatelem. Za podstatné porušení Smlouvy Objednatelem se považuje prodlení s platbou Poskytovateli o více než 60 dnů.</w:t>
      </w:r>
    </w:p>
    <w:p w14:paraId="3940B7B8" w14:textId="77777777" w:rsidR="008E7EDA" w:rsidRPr="008E7EDA" w:rsidRDefault="008E7EDA" w:rsidP="008E7EDA">
      <w:pPr>
        <w:keepNext/>
        <w:keepLines/>
        <w:numPr>
          <w:ilvl w:val="1"/>
          <w:numId w:val="12"/>
        </w:numPr>
        <w:spacing w:before="200"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Každá ze smluvních stran je oprávněna odstoupit od této Smlouvy, pokud je proti druhé straně vyhlášeno insolvenční řízení nebo při závažném porušení povinnosti mlčenlivosti nebo obchodního tajemství. Objednatel je oprávněn odstoupit od této Smlouvy také v případě, že Poskytovatel pozbude oprávnění k podnikání související s plněním podle této Smlouvy.</w:t>
      </w:r>
    </w:p>
    <w:p w14:paraId="02D4DF72" w14:textId="77777777" w:rsidR="008E7EDA" w:rsidRPr="008E7EDA" w:rsidRDefault="008E7EDA" w:rsidP="008E7EDA">
      <w:pPr>
        <w:keepNext/>
        <w:keepLines/>
        <w:numPr>
          <w:ilvl w:val="1"/>
          <w:numId w:val="12"/>
        </w:numPr>
        <w:spacing w:before="200"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Rozhodnutí o odstoupení od Smlouvy musí odstupující strana oznámit písemně druhé straně bez zbytečného odkladu poté, co se dozvěděla o naplnění důvodu stanoveného v této Smlouvě a musí být doručeno druhé smluvní straně na adresu, uvedenou v této Smlouvě. Odstoupení je účinné následující den po doručení druhé smluvní straně.</w:t>
      </w:r>
    </w:p>
    <w:p w14:paraId="3B8CC479" w14:textId="77777777" w:rsidR="008E7EDA" w:rsidRPr="008E7EDA" w:rsidRDefault="008E7EDA" w:rsidP="008E7EDA">
      <w:pPr>
        <w:keepNext/>
        <w:keepLines/>
        <w:numPr>
          <w:ilvl w:val="1"/>
          <w:numId w:val="12"/>
        </w:numPr>
        <w:spacing w:before="200"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Odstoupením od Smlouvy nezanikají nároky oprávněné smluvní strany na zaplacení smluvní pokut a náhradu škody vzniklé porušením smluvní povinnosti druhé smluvní strany.</w:t>
      </w:r>
    </w:p>
    <w:p w14:paraId="24E94A66" w14:textId="77777777" w:rsidR="00D074D5" w:rsidRDefault="00D074D5" w:rsidP="008E7EDA">
      <w:pPr>
        <w:keepNext/>
        <w:keepLines/>
        <w:spacing w:before="480" w:after="0" w:line="276" w:lineRule="auto"/>
        <w:ind w:left="709"/>
        <w:jc w:val="center"/>
        <w:outlineLvl w:val="0"/>
        <w:rPr>
          <w:rFonts w:ascii="Garamond" w:eastAsia="Times New Roman" w:hAnsi="Garamond" w:cs="Times New Roman"/>
          <w:b/>
          <w:bCs/>
        </w:rPr>
      </w:pPr>
    </w:p>
    <w:p w14:paraId="225A284F" w14:textId="77777777" w:rsidR="008E7EDA" w:rsidRPr="008E7EDA" w:rsidRDefault="008E7EDA" w:rsidP="008E7EDA">
      <w:pPr>
        <w:keepNext/>
        <w:keepLines/>
        <w:spacing w:before="480" w:after="0" w:line="276" w:lineRule="auto"/>
        <w:ind w:left="709"/>
        <w:jc w:val="center"/>
        <w:outlineLvl w:val="0"/>
        <w:rPr>
          <w:rFonts w:ascii="Garamond" w:eastAsia="Times New Roman" w:hAnsi="Garamond" w:cs="Times New Roman"/>
          <w:b/>
          <w:bCs/>
        </w:rPr>
      </w:pPr>
      <w:r w:rsidRPr="008E7EDA">
        <w:rPr>
          <w:rFonts w:ascii="Garamond" w:eastAsia="Times New Roman" w:hAnsi="Garamond" w:cs="Times New Roman"/>
          <w:b/>
          <w:bCs/>
        </w:rPr>
        <w:t>Čl. 9</w:t>
      </w:r>
    </w:p>
    <w:p w14:paraId="77C91AB7" w14:textId="77777777" w:rsidR="008E7EDA" w:rsidRPr="008E7EDA" w:rsidRDefault="008E7EDA" w:rsidP="008E7EDA">
      <w:pPr>
        <w:widowControl w:val="0"/>
        <w:spacing w:before="200" w:after="0" w:line="240" w:lineRule="auto"/>
        <w:jc w:val="center"/>
        <w:outlineLvl w:val="4"/>
        <w:rPr>
          <w:rFonts w:ascii="Garamond" w:eastAsia="Times New Roman" w:hAnsi="Garamond" w:cs="Times New Roman"/>
          <w:b/>
        </w:rPr>
      </w:pPr>
      <w:r w:rsidRPr="008E7EDA">
        <w:rPr>
          <w:rFonts w:ascii="Garamond" w:eastAsia="Times New Roman" w:hAnsi="Garamond" w:cs="Times New Roman"/>
          <w:b/>
        </w:rPr>
        <w:t xml:space="preserve">Povinnosti Poskytovatele </w:t>
      </w:r>
    </w:p>
    <w:p w14:paraId="7912CB46" w14:textId="77777777" w:rsidR="008E7EDA" w:rsidRPr="008E7EDA" w:rsidRDefault="008E7EDA" w:rsidP="008E7EDA">
      <w:pPr>
        <w:spacing w:after="0"/>
        <w:rPr>
          <w:rFonts w:ascii="Garamond" w:hAnsi="Garamond"/>
        </w:rPr>
      </w:pPr>
    </w:p>
    <w:p w14:paraId="610D32BD" w14:textId="77777777" w:rsidR="008E7EDA" w:rsidRPr="008E7EDA" w:rsidRDefault="008E7EDA" w:rsidP="008E7EDA">
      <w:pPr>
        <w:spacing w:after="0"/>
        <w:jc w:val="both"/>
        <w:rPr>
          <w:rFonts w:ascii="Garamond" w:hAnsi="Garamond"/>
        </w:rPr>
      </w:pPr>
    </w:p>
    <w:p w14:paraId="526075AB" w14:textId="77777777" w:rsidR="008E7EDA" w:rsidRPr="008E7EDA" w:rsidRDefault="008E7EDA" w:rsidP="008E7EDA">
      <w:pPr>
        <w:numPr>
          <w:ilvl w:val="0"/>
          <w:numId w:val="13"/>
        </w:numPr>
        <w:spacing w:after="0"/>
        <w:contextualSpacing/>
        <w:jc w:val="both"/>
        <w:rPr>
          <w:rFonts w:ascii="Garamond" w:hAnsi="Garamond"/>
          <w:vanish/>
        </w:rPr>
      </w:pPr>
    </w:p>
    <w:p w14:paraId="598F085F" w14:textId="77777777" w:rsidR="008E7EDA" w:rsidRPr="008E7EDA" w:rsidRDefault="008E7EDA" w:rsidP="008E7EDA">
      <w:pPr>
        <w:numPr>
          <w:ilvl w:val="0"/>
          <w:numId w:val="13"/>
        </w:numPr>
        <w:spacing w:after="0"/>
        <w:contextualSpacing/>
        <w:jc w:val="both"/>
        <w:rPr>
          <w:rFonts w:ascii="Garamond" w:hAnsi="Garamond"/>
          <w:vanish/>
        </w:rPr>
      </w:pPr>
    </w:p>
    <w:p w14:paraId="5F4109E3" w14:textId="77777777" w:rsidR="008E7EDA" w:rsidRPr="008E7EDA" w:rsidRDefault="008E7EDA" w:rsidP="008E7EDA">
      <w:pPr>
        <w:numPr>
          <w:ilvl w:val="0"/>
          <w:numId w:val="13"/>
        </w:numPr>
        <w:spacing w:after="0"/>
        <w:contextualSpacing/>
        <w:jc w:val="both"/>
        <w:rPr>
          <w:rFonts w:ascii="Garamond" w:hAnsi="Garamond"/>
          <w:vanish/>
        </w:rPr>
      </w:pPr>
    </w:p>
    <w:p w14:paraId="5D254073" w14:textId="77777777" w:rsidR="008E7EDA" w:rsidRPr="008E7EDA" w:rsidRDefault="008E7EDA" w:rsidP="008E7EDA">
      <w:pPr>
        <w:numPr>
          <w:ilvl w:val="0"/>
          <w:numId w:val="13"/>
        </w:numPr>
        <w:spacing w:after="0"/>
        <w:contextualSpacing/>
        <w:jc w:val="both"/>
        <w:rPr>
          <w:rFonts w:ascii="Garamond" w:hAnsi="Garamond"/>
          <w:vanish/>
        </w:rPr>
      </w:pPr>
    </w:p>
    <w:p w14:paraId="792666B2" w14:textId="77777777" w:rsidR="008E7EDA" w:rsidRPr="008E7EDA" w:rsidRDefault="008E7EDA" w:rsidP="008E7EDA">
      <w:pPr>
        <w:numPr>
          <w:ilvl w:val="0"/>
          <w:numId w:val="13"/>
        </w:numPr>
        <w:spacing w:after="0"/>
        <w:contextualSpacing/>
        <w:jc w:val="both"/>
        <w:rPr>
          <w:rFonts w:ascii="Garamond" w:hAnsi="Garamond"/>
          <w:vanish/>
        </w:rPr>
      </w:pPr>
    </w:p>
    <w:p w14:paraId="513EC295" w14:textId="77777777" w:rsidR="008E7EDA" w:rsidRPr="008E7EDA" w:rsidRDefault="008E7EDA" w:rsidP="008E7EDA">
      <w:pPr>
        <w:numPr>
          <w:ilvl w:val="0"/>
          <w:numId w:val="13"/>
        </w:numPr>
        <w:spacing w:after="0"/>
        <w:contextualSpacing/>
        <w:jc w:val="both"/>
        <w:rPr>
          <w:rFonts w:ascii="Garamond" w:hAnsi="Garamond"/>
          <w:vanish/>
        </w:rPr>
      </w:pPr>
    </w:p>
    <w:p w14:paraId="6FBBBB26" w14:textId="77777777" w:rsidR="008E7EDA" w:rsidRPr="008E7EDA" w:rsidRDefault="008E7EDA" w:rsidP="008E7EDA">
      <w:pPr>
        <w:numPr>
          <w:ilvl w:val="0"/>
          <w:numId w:val="13"/>
        </w:numPr>
        <w:spacing w:after="0"/>
        <w:contextualSpacing/>
        <w:jc w:val="both"/>
        <w:rPr>
          <w:rFonts w:ascii="Garamond" w:hAnsi="Garamond"/>
          <w:vanish/>
        </w:rPr>
      </w:pPr>
    </w:p>
    <w:p w14:paraId="100785A9" w14:textId="77777777" w:rsidR="008E7EDA" w:rsidRPr="008E7EDA" w:rsidRDefault="008E7EDA" w:rsidP="008E7EDA">
      <w:pPr>
        <w:numPr>
          <w:ilvl w:val="0"/>
          <w:numId w:val="13"/>
        </w:numPr>
        <w:spacing w:after="0"/>
        <w:contextualSpacing/>
        <w:jc w:val="both"/>
        <w:rPr>
          <w:rFonts w:ascii="Garamond" w:hAnsi="Garamond"/>
          <w:vanish/>
        </w:rPr>
      </w:pPr>
    </w:p>
    <w:p w14:paraId="0B9F6AC1" w14:textId="77777777" w:rsidR="008E7EDA" w:rsidRPr="008E7EDA" w:rsidRDefault="008E7EDA" w:rsidP="008E7EDA">
      <w:pPr>
        <w:numPr>
          <w:ilvl w:val="0"/>
          <w:numId w:val="13"/>
        </w:numPr>
        <w:spacing w:after="0"/>
        <w:contextualSpacing/>
        <w:jc w:val="both"/>
        <w:rPr>
          <w:rFonts w:ascii="Garamond" w:hAnsi="Garamond"/>
          <w:vanish/>
        </w:rPr>
      </w:pPr>
    </w:p>
    <w:p w14:paraId="7DCF3717"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hAnsi="Garamond"/>
        </w:rPr>
        <w:t xml:space="preserve">Poskytovatel se zavazuje při poskytování Školení postupovat s veškerou odbornou péčí a dodržovat všechny právní předpisy a aktuální předpisy Operačního programu Zaměstnanost vztahující se k poskytovanému Školení. V případě jejich porušení vzniká Objednateli nárok na náhradu škody způsobené porušením těchto povinností. </w:t>
      </w:r>
    </w:p>
    <w:p w14:paraId="11816A6A"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hAnsi="Garamond"/>
        </w:rPr>
        <w:t>Poskytovatel je oprávněn při svých činnostech použít poddodavatele. V tomto případě však odpovídá Objednateli ve stejném rozsahu jako by Školení poskytoval on sám.</w:t>
      </w:r>
    </w:p>
    <w:p w14:paraId="2CDC1E21"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hAnsi="Garamond"/>
        </w:rPr>
        <w:t>Poskytovatel se zavazuje na každém jednotlivém Školení přímo na místě realizovat dotazníkové šetření mezi všemi účastníky Školení za účelem zjištění spokojenosti účastníků s kvalitou poskytovaných Školení, ze strany Poskytovatele. Poskytovatel zajistí relevantní vyplnění od všech účastníků daného kurzu. Vzor dotazníku vytvoří Objednatel ve spolupráci s Poskytovatelem.</w:t>
      </w:r>
    </w:p>
    <w:p w14:paraId="137CA59E"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hAnsi="Garamond"/>
        </w:rPr>
        <w:t>V případě, že na základě vyhodnocení hodnotících dotazníků za jednotlivé vzdělávací akce bude spokojenost s kvalitou a úrovní vzdělávání nižší než 75%, či v případě jiných Objednatelem zjištěných nedostatků v provádění Školení (vzdělávacích akcí), je Poskytovatel povinen na základě požadavku Objednatele přijmout nápravná opatření, např. opakování vzdělávací akce, zajištění nového lektora apod., a to v přiměřené lhůtě stanovené Objednatelem. Objednatel si vyhrazuje právo namátkově provádět průzkum spokojenosti s kvalitou vzdělávacích akcí, např. formou telefonického dotazování, anket apod.</w:t>
      </w:r>
    </w:p>
    <w:p w14:paraId="2FEA58C5"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eastAsia="Times New Roman" w:hAnsi="Garamond" w:cs="Times New Roman"/>
          <w:bCs/>
        </w:rPr>
        <w:lastRenderedPageBreak/>
        <w:t>V případě, kdy z objektivních příčin vyvstane ze strany Objednatele či Poskytovatele potřeba změny termínů konání vzdělávací aktivity, zavazují se smluvní strany písemně se dohodnout na změně tohoto termínu, nejpozději 5 pracovních dní před jednotlivými školeními.</w:t>
      </w:r>
    </w:p>
    <w:p w14:paraId="4C5C4426"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eastAsia="Times New Roman" w:hAnsi="Garamond" w:cs="Times New Roman"/>
          <w:bCs/>
        </w:rPr>
        <w:t>Poskytovatel je povinen nejpozději 3 pracovní dny před realizovaným Školením dodat osnovy Školení a studijní materiály (v elektronické podobě).</w:t>
      </w:r>
    </w:p>
    <w:p w14:paraId="0AAF43B2"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eastAsia="Times New Roman" w:hAnsi="Garamond" w:cs="Times New Roman"/>
          <w:bCs/>
        </w:rPr>
        <w:t>Poskytovatel je povinen vždy nejpozději do 3 pracovních dnů po realizaci Školení doručit Objednateli veškeré doklady k realizovanému Školení, zejména prezenční listiny, hodnotící dotazníky, certifikáty pro účastníky kurzu a další nutné podklady a výstupy pro vypracování monitorovacích zpráv a závěrečné zprávy dle aktuálních dokumentů Operačního programu Zaměstnanost (zejména příručka pro příjemce, pokyny poskytovatele podpory apod.)</w:t>
      </w:r>
    </w:p>
    <w:p w14:paraId="00C4A7A2"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eastAsia="Times New Roman" w:hAnsi="Garamond" w:cs="Times New Roman"/>
          <w:bCs/>
        </w:rPr>
        <w:t>Poskytovatel je povinen umožnit Objednateli a kontrolním orgánům provádění kontroly a zajistit jim při provádění kontroly maximální součinnost, a to v průběhu poskytování Školení dle této Smlouvy, jakož i v době 10 let po skončení projektů, přičemž desetiletá lhůta začíná běžet 1. ledna následujícího kalendářního roku poté, kdy došlo k finančnímu vypořádání projektu, z něhož je plnění dle této Smlouvy hrazeno a byla poskytovateli vyplacena závěrečná platba. Poskytovatel je takto povinen zejména vytvořit podmínky k provedení kontroly vztahující se k realizaci projektu, poskytnout kontrolním orgánům veškeré doklady vážící se k realizaci projektu, umožnit průběžné ověřování pravdivosti a souladu jím uváděných údajů o realizaci projektu se skutečným stavem, umožnit kontrolním orgánům vstupovat na místo poskytování Školení, provádět monitorovací návštěvy a kontroly studijních materiálů, způsobu a kvality poskytování Školení. Objednatel a kontrolní orgány jsou oprávněni po Poskytovateli vyžadovat nápravu zjištěných nedostatků.</w:t>
      </w:r>
    </w:p>
    <w:p w14:paraId="135FAC86"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eastAsia="Times New Roman" w:hAnsi="Garamond" w:cs="Times New Roman"/>
          <w:bCs/>
        </w:rPr>
        <w:t>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Objednatele nastaly nebo mohou nastat v důsledku provedené kontroly.</w:t>
      </w:r>
    </w:p>
    <w:p w14:paraId="586A4CC6"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eastAsia="Times New Roman" w:hAnsi="Garamond" w:cs="Times New Roman"/>
          <w:bCs/>
        </w:rPr>
        <w:t xml:space="preserve">Poskytovatel je povinen zavázat k uvedeným povinnostem článku 9.9 této Smlouvy též poddodavatele, prostřednictvím nichž zajišťuje některé aktivity projektů.  </w:t>
      </w:r>
    </w:p>
    <w:p w14:paraId="011020D6"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eastAsia="Times New Roman" w:hAnsi="Garamond" w:cs="Times New Roman"/>
          <w:bCs/>
        </w:rPr>
        <w:t xml:space="preserve">Poskytovatel je povinen používat osobní údaje o účastnících Školení poskytnuté Objednatelem v souladu s Nařízením (EU) 2016/679 (GDPR) o ochraně osobních údajů, ve znění pozdějších předpisů. </w:t>
      </w:r>
    </w:p>
    <w:p w14:paraId="565C124B" w14:textId="77777777" w:rsidR="00B71B5B" w:rsidRDefault="00B71B5B" w:rsidP="008E7EDA">
      <w:pPr>
        <w:widowControl w:val="0"/>
        <w:spacing w:before="480" w:after="100" w:afterAutospacing="1" w:line="276" w:lineRule="auto"/>
        <w:ind w:left="284"/>
        <w:jc w:val="center"/>
        <w:outlineLvl w:val="0"/>
        <w:rPr>
          <w:rFonts w:ascii="Garamond" w:eastAsia="Times New Roman" w:hAnsi="Garamond" w:cs="Times New Roman"/>
          <w:b/>
          <w:bCs/>
        </w:rPr>
      </w:pPr>
    </w:p>
    <w:p w14:paraId="62C865E4" w14:textId="77777777" w:rsidR="008E7EDA" w:rsidRPr="008E7EDA" w:rsidRDefault="008E7EDA" w:rsidP="008E7EDA">
      <w:pPr>
        <w:widowControl w:val="0"/>
        <w:spacing w:before="480" w:after="100" w:afterAutospacing="1" w:line="276" w:lineRule="auto"/>
        <w:ind w:left="284"/>
        <w:jc w:val="center"/>
        <w:outlineLvl w:val="0"/>
        <w:rPr>
          <w:rFonts w:ascii="Garamond" w:eastAsia="Times New Roman" w:hAnsi="Garamond" w:cs="Times New Roman"/>
          <w:b/>
          <w:bCs/>
        </w:rPr>
      </w:pPr>
      <w:r w:rsidRPr="008E7EDA">
        <w:rPr>
          <w:rFonts w:ascii="Garamond" w:eastAsia="Times New Roman" w:hAnsi="Garamond" w:cs="Times New Roman"/>
          <w:b/>
          <w:bCs/>
        </w:rPr>
        <w:t>Čl. 10</w:t>
      </w:r>
    </w:p>
    <w:p w14:paraId="3CF9C5DA" w14:textId="77777777" w:rsidR="008E7EDA" w:rsidRPr="008E7EDA" w:rsidRDefault="008E7EDA" w:rsidP="008E7EDA">
      <w:pPr>
        <w:widowControl w:val="0"/>
        <w:spacing w:before="200" w:after="100" w:afterAutospacing="1" w:line="276" w:lineRule="auto"/>
        <w:jc w:val="center"/>
        <w:outlineLvl w:val="4"/>
        <w:rPr>
          <w:rFonts w:ascii="Garamond" w:eastAsia="Times New Roman" w:hAnsi="Garamond" w:cs="Times New Roman"/>
          <w:b/>
        </w:rPr>
      </w:pPr>
      <w:r w:rsidRPr="008E7EDA">
        <w:rPr>
          <w:rFonts w:ascii="Garamond" w:eastAsia="Times New Roman" w:hAnsi="Garamond" w:cs="Times New Roman"/>
          <w:b/>
        </w:rPr>
        <w:t>Zvláštní ustanovení</w:t>
      </w:r>
    </w:p>
    <w:p w14:paraId="55282252" w14:textId="77777777" w:rsidR="008E7EDA" w:rsidRPr="008E7EDA" w:rsidRDefault="008E7EDA" w:rsidP="008E7EDA">
      <w:pPr>
        <w:widowControl w:val="0"/>
        <w:numPr>
          <w:ilvl w:val="0"/>
          <w:numId w:val="14"/>
        </w:numPr>
        <w:spacing w:before="200" w:after="0" w:line="276" w:lineRule="auto"/>
        <w:contextualSpacing/>
        <w:jc w:val="both"/>
        <w:outlineLvl w:val="1"/>
        <w:rPr>
          <w:rFonts w:ascii="Garamond" w:eastAsia="Times New Roman" w:hAnsi="Garamond" w:cs="Times New Roman"/>
          <w:bCs/>
          <w:vanish/>
        </w:rPr>
      </w:pPr>
    </w:p>
    <w:p w14:paraId="7FB993BA" w14:textId="77777777" w:rsidR="008E7EDA" w:rsidRPr="008E7EDA" w:rsidRDefault="008E7EDA" w:rsidP="008E7EDA">
      <w:pPr>
        <w:widowControl w:val="0"/>
        <w:numPr>
          <w:ilvl w:val="0"/>
          <w:numId w:val="14"/>
        </w:numPr>
        <w:spacing w:before="200" w:after="0" w:line="276" w:lineRule="auto"/>
        <w:contextualSpacing/>
        <w:jc w:val="both"/>
        <w:outlineLvl w:val="1"/>
        <w:rPr>
          <w:rFonts w:ascii="Garamond" w:eastAsia="Times New Roman" w:hAnsi="Garamond" w:cs="Times New Roman"/>
          <w:bCs/>
          <w:vanish/>
        </w:rPr>
      </w:pPr>
    </w:p>
    <w:p w14:paraId="0D655503" w14:textId="77777777" w:rsidR="008E7EDA" w:rsidRPr="008E7EDA" w:rsidRDefault="008E7EDA" w:rsidP="008E7EDA">
      <w:pPr>
        <w:widowControl w:val="0"/>
        <w:numPr>
          <w:ilvl w:val="0"/>
          <w:numId w:val="14"/>
        </w:numPr>
        <w:spacing w:before="200" w:after="0" w:line="276" w:lineRule="auto"/>
        <w:contextualSpacing/>
        <w:jc w:val="both"/>
        <w:outlineLvl w:val="1"/>
        <w:rPr>
          <w:rFonts w:ascii="Garamond" w:eastAsia="Times New Roman" w:hAnsi="Garamond" w:cs="Times New Roman"/>
          <w:bCs/>
          <w:vanish/>
        </w:rPr>
      </w:pPr>
    </w:p>
    <w:p w14:paraId="037B131C" w14:textId="77777777" w:rsidR="008E7EDA" w:rsidRPr="008E7EDA" w:rsidRDefault="008E7EDA" w:rsidP="008E7EDA">
      <w:pPr>
        <w:widowControl w:val="0"/>
        <w:numPr>
          <w:ilvl w:val="0"/>
          <w:numId w:val="14"/>
        </w:numPr>
        <w:spacing w:before="200" w:after="0" w:line="276" w:lineRule="auto"/>
        <w:contextualSpacing/>
        <w:jc w:val="both"/>
        <w:outlineLvl w:val="1"/>
        <w:rPr>
          <w:rFonts w:ascii="Garamond" w:eastAsia="Times New Roman" w:hAnsi="Garamond" w:cs="Times New Roman"/>
          <w:bCs/>
          <w:vanish/>
        </w:rPr>
      </w:pPr>
    </w:p>
    <w:p w14:paraId="2398C36F" w14:textId="77777777" w:rsidR="008E7EDA" w:rsidRPr="008E7EDA" w:rsidRDefault="008E7EDA" w:rsidP="008E7EDA">
      <w:pPr>
        <w:widowControl w:val="0"/>
        <w:numPr>
          <w:ilvl w:val="0"/>
          <w:numId w:val="14"/>
        </w:numPr>
        <w:spacing w:before="200" w:after="0" w:line="276" w:lineRule="auto"/>
        <w:contextualSpacing/>
        <w:jc w:val="both"/>
        <w:outlineLvl w:val="1"/>
        <w:rPr>
          <w:rFonts w:ascii="Garamond" w:eastAsia="Times New Roman" w:hAnsi="Garamond" w:cs="Times New Roman"/>
          <w:bCs/>
          <w:vanish/>
        </w:rPr>
      </w:pPr>
    </w:p>
    <w:p w14:paraId="368E3DE2" w14:textId="77777777" w:rsidR="008E7EDA" w:rsidRPr="008E7EDA" w:rsidRDefault="008E7EDA" w:rsidP="008E7EDA">
      <w:pPr>
        <w:widowControl w:val="0"/>
        <w:numPr>
          <w:ilvl w:val="0"/>
          <w:numId w:val="14"/>
        </w:numPr>
        <w:spacing w:before="200" w:after="0" w:line="276" w:lineRule="auto"/>
        <w:contextualSpacing/>
        <w:jc w:val="both"/>
        <w:outlineLvl w:val="1"/>
        <w:rPr>
          <w:rFonts w:ascii="Garamond" w:eastAsia="Times New Roman" w:hAnsi="Garamond" w:cs="Times New Roman"/>
          <w:bCs/>
          <w:vanish/>
        </w:rPr>
      </w:pPr>
    </w:p>
    <w:p w14:paraId="09E8E8A9" w14:textId="77777777" w:rsidR="008E7EDA" w:rsidRPr="008E7EDA" w:rsidRDefault="008E7EDA" w:rsidP="008E7EDA">
      <w:pPr>
        <w:widowControl w:val="0"/>
        <w:numPr>
          <w:ilvl w:val="0"/>
          <w:numId w:val="14"/>
        </w:numPr>
        <w:spacing w:before="200" w:after="0" w:line="276" w:lineRule="auto"/>
        <w:contextualSpacing/>
        <w:jc w:val="both"/>
        <w:outlineLvl w:val="1"/>
        <w:rPr>
          <w:rFonts w:ascii="Garamond" w:eastAsia="Times New Roman" w:hAnsi="Garamond" w:cs="Times New Roman"/>
          <w:bCs/>
          <w:vanish/>
        </w:rPr>
      </w:pPr>
    </w:p>
    <w:p w14:paraId="473261E7" w14:textId="77777777" w:rsidR="008E7EDA" w:rsidRPr="008E7EDA" w:rsidRDefault="008E7EDA" w:rsidP="008E7EDA">
      <w:pPr>
        <w:widowControl w:val="0"/>
        <w:numPr>
          <w:ilvl w:val="0"/>
          <w:numId w:val="14"/>
        </w:numPr>
        <w:spacing w:before="200" w:after="0" w:line="276" w:lineRule="auto"/>
        <w:contextualSpacing/>
        <w:jc w:val="both"/>
        <w:outlineLvl w:val="1"/>
        <w:rPr>
          <w:rFonts w:ascii="Garamond" w:eastAsia="Times New Roman" w:hAnsi="Garamond" w:cs="Times New Roman"/>
          <w:bCs/>
          <w:vanish/>
        </w:rPr>
      </w:pPr>
    </w:p>
    <w:p w14:paraId="72E2B1D5" w14:textId="77777777" w:rsidR="008E7EDA" w:rsidRPr="008E7EDA" w:rsidRDefault="008E7EDA" w:rsidP="008E7EDA">
      <w:pPr>
        <w:widowControl w:val="0"/>
        <w:numPr>
          <w:ilvl w:val="0"/>
          <w:numId w:val="14"/>
        </w:numPr>
        <w:spacing w:before="200" w:after="0" w:line="276" w:lineRule="auto"/>
        <w:contextualSpacing/>
        <w:jc w:val="both"/>
        <w:outlineLvl w:val="1"/>
        <w:rPr>
          <w:rFonts w:ascii="Garamond" w:eastAsia="Times New Roman" w:hAnsi="Garamond" w:cs="Times New Roman"/>
          <w:bCs/>
          <w:vanish/>
        </w:rPr>
      </w:pPr>
    </w:p>
    <w:p w14:paraId="7DCD2D30" w14:textId="77777777" w:rsidR="008E7EDA" w:rsidRPr="008E7EDA" w:rsidRDefault="008E7EDA" w:rsidP="008E7EDA">
      <w:pPr>
        <w:widowControl w:val="0"/>
        <w:numPr>
          <w:ilvl w:val="0"/>
          <w:numId w:val="14"/>
        </w:numPr>
        <w:spacing w:before="200" w:after="0" w:line="276" w:lineRule="auto"/>
        <w:contextualSpacing/>
        <w:jc w:val="both"/>
        <w:outlineLvl w:val="1"/>
        <w:rPr>
          <w:rFonts w:ascii="Garamond" w:eastAsia="Times New Roman" w:hAnsi="Garamond" w:cs="Times New Roman"/>
          <w:bCs/>
          <w:vanish/>
        </w:rPr>
      </w:pPr>
    </w:p>
    <w:p w14:paraId="434B9189" w14:textId="77777777" w:rsidR="008E7EDA" w:rsidRPr="008E7EDA" w:rsidRDefault="008E7EDA" w:rsidP="008E7EDA">
      <w:pPr>
        <w:widowControl w:val="0"/>
        <w:numPr>
          <w:ilvl w:val="1"/>
          <w:numId w:val="14"/>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Poskytovatel bere na vědomí, že Objednatel je povinen se řídit metodickými dokumenty OPZ uveřejněnými na </w:t>
      </w:r>
      <w:hyperlink r:id="rId8" w:history="1">
        <w:r w:rsidRPr="008E7EDA">
          <w:rPr>
            <w:rFonts w:ascii="Garamond" w:eastAsia="Times New Roman" w:hAnsi="Garamond" w:cs="Times New Roman"/>
            <w:bCs/>
            <w:color w:val="0000FF"/>
            <w:u w:val="single"/>
          </w:rPr>
          <w:t>www.esfcr.cz</w:t>
        </w:r>
      </w:hyperlink>
      <w:r w:rsidRPr="008E7EDA">
        <w:rPr>
          <w:rFonts w:ascii="Garamond" w:eastAsia="Times New Roman" w:hAnsi="Garamond" w:cs="Times New Roman"/>
          <w:bCs/>
        </w:rPr>
        <w:t xml:space="preserve">  a zavazuje se poskytnout Objednateli veškerou možnou součinnost pro plnění povinností, které Objednateli z těchto dokumentů plynou. Poskytovatel přijímá informační povinnosti stanovené v Manuálu pro publicitu OPZ a povinnost provádět propagaci projektů. </w:t>
      </w:r>
      <w:hyperlink r:id="rId9" w:history="1">
        <w:r w:rsidRPr="008E7EDA">
          <w:rPr>
            <w:rFonts w:ascii="Garamond" w:eastAsia="Times New Roman" w:hAnsi="Garamond" w:cs="Times New Roman"/>
            <w:bCs/>
            <w:color w:val="0000FF"/>
            <w:u w:val="single"/>
          </w:rPr>
          <w:t>https://www.esfcr.cz/sablony-a-vzory-pro-vizualni-identitu-opz</w:t>
        </w:r>
      </w:hyperlink>
      <w:r w:rsidRPr="008E7EDA">
        <w:rPr>
          <w:rFonts w:ascii="Garamond" w:eastAsia="Times New Roman" w:hAnsi="Garamond" w:cs="Times New Roman"/>
          <w:bCs/>
        </w:rPr>
        <w:t xml:space="preserve">. </w:t>
      </w:r>
    </w:p>
    <w:p w14:paraId="451AFB6D" w14:textId="77777777" w:rsidR="008E7EDA" w:rsidRPr="008E7EDA" w:rsidRDefault="008E7EDA" w:rsidP="008E7EDA">
      <w:pPr>
        <w:widowControl w:val="0"/>
        <w:numPr>
          <w:ilvl w:val="1"/>
          <w:numId w:val="14"/>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Veškeré materiály, včetně materiálů informačního a propagačního charakteru (např. publikace, tiskoviny a propagační předměty, certifikáty, pozvánky, program akcí) vztahující se k projektům musí být označeny v souladu s předpisy Evropského sociálního fondu resp. OPZ. Smlouvy či dohody uzavřené v rámci projektů, prezenční listiny, osvědčení, závěrečná zpráva, veškerá písemná korespondence spojená s projekty, např. dopisní/hlavičkový papír apod. musí být </w:t>
      </w:r>
      <w:r w:rsidRPr="008E7EDA">
        <w:rPr>
          <w:rFonts w:ascii="Garamond" w:eastAsia="Times New Roman" w:hAnsi="Garamond" w:cs="Times New Roman"/>
          <w:bCs/>
        </w:rPr>
        <w:lastRenderedPageBreak/>
        <w:t>označeny všemi prvky dle předpisů Evropského sociálního fondu – resp. OPZ.</w:t>
      </w:r>
    </w:p>
    <w:p w14:paraId="372C6974" w14:textId="77777777" w:rsidR="008E7EDA" w:rsidRPr="008E7EDA" w:rsidRDefault="008E7EDA" w:rsidP="008E7EDA">
      <w:pPr>
        <w:widowControl w:val="0"/>
        <w:numPr>
          <w:ilvl w:val="1"/>
          <w:numId w:val="14"/>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14:paraId="3DD64D59" w14:textId="77777777" w:rsidR="008E7EDA" w:rsidRPr="008E7EDA" w:rsidRDefault="008E7EDA" w:rsidP="008E7EDA">
      <w:pPr>
        <w:widowControl w:val="0"/>
        <w:numPr>
          <w:ilvl w:val="1"/>
          <w:numId w:val="14"/>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w:t>
      </w:r>
    </w:p>
    <w:p w14:paraId="616230BD" w14:textId="77777777" w:rsidR="008E7EDA" w:rsidRPr="008E7EDA" w:rsidRDefault="008E7EDA" w:rsidP="008E7EDA">
      <w:pPr>
        <w:widowControl w:val="0"/>
        <w:numPr>
          <w:ilvl w:val="1"/>
          <w:numId w:val="14"/>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Poskytovatel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0EF4A199" w14:textId="77777777" w:rsidR="008E7EDA" w:rsidRPr="008E7EDA" w:rsidRDefault="008E7EDA" w:rsidP="008E7EDA">
      <w:pPr>
        <w:widowControl w:val="0"/>
        <w:numPr>
          <w:ilvl w:val="1"/>
          <w:numId w:val="14"/>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14:paraId="59E82360" w14:textId="77777777" w:rsidR="008E7EDA" w:rsidRPr="008E7EDA" w:rsidRDefault="008E7EDA" w:rsidP="008E7EDA">
      <w:pPr>
        <w:widowControl w:val="0"/>
        <w:numPr>
          <w:ilvl w:val="1"/>
          <w:numId w:val="14"/>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Nestanoví-li některý právní předpis jinak, budou veškeré spory mezi smluvními stranami vzniklé ze Smlouvy nebo v souvislosti s nimi řešeny před věcně a místně příslušeným soudem České republiky.</w:t>
      </w:r>
    </w:p>
    <w:p w14:paraId="2DB365FB" w14:textId="77777777" w:rsidR="00B71B5B" w:rsidRDefault="00B71B5B" w:rsidP="008E7EDA">
      <w:pPr>
        <w:widowControl w:val="0"/>
        <w:spacing w:before="480" w:after="100" w:afterAutospacing="1" w:line="276" w:lineRule="auto"/>
        <w:ind w:left="851"/>
        <w:jc w:val="center"/>
        <w:outlineLvl w:val="0"/>
        <w:rPr>
          <w:rFonts w:ascii="Garamond" w:eastAsia="Times New Roman" w:hAnsi="Garamond" w:cs="Times New Roman"/>
          <w:b/>
          <w:bCs/>
        </w:rPr>
      </w:pPr>
    </w:p>
    <w:p w14:paraId="39A20DF1" w14:textId="77777777" w:rsidR="008E7EDA" w:rsidRPr="008E7EDA" w:rsidRDefault="008E7EDA" w:rsidP="008E7EDA">
      <w:pPr>
        <w:widowControl w:val="0"/>
        <w:spacing w:before="480" w:after="100" w:afterAutospacing="1" w:line="276" w:lineRule="auto"/>
        <w:ind w:left="851"/>
        <w:jc w:val="center"/>
        <w:outlineLvl w:val="0"/>
        <w:rPr>
          <w:rFonts w:ascii="Garamond" w:eastAsia="Times New Roman" w:hAnsi="Garamond" w:cs="Times New Roman"/>
          <w:b/>
          <w:bCs/>
        </w:rPr>
      </w:pPr>
      <w:r w:rsidRPr="008E7EDA">
        <w:rPr>
          <w:rFonts w:ascii="Garamond" w:eastAsia="Times New Roman" w:hAnsi="Garamond" w:cs="Times New Roman"/>
          <w:b/>
          <w:bCs/>
        </w:rPr>
        <w:t>Čl. 11</w:t>
      </w:r>
    </w:p>
    <w:p w14:paraId="18FD97E4" w14:textId="77777777" w:rsidR="008E7EDA" w:rsidRPr="008E7EDA" w:rsidRDefault="008E7EDA" w:rsidP="008E7EDA">
      <w:pPr>
        <w:widowControl w:val="0"/>
        <w:spacing w:before="200" w:after="100" w:afterAutospacing="1" w:line="276" w:lineRule="auto"/>
        <w:jc w:val="center"/>
        <w:outlineLvl w:val="4"/>
        <w:rPr>
          <w:rFonts w:ascii="Garamond" w:eastAsia="Times New Roman" w:hAnsi="Garamond" w:cs="Times New Roman"/>
          <w:b/>
        </w:rPr>
      </w:pPr>
      <w:r w:rsidRPr="008E7EDA">
        <w:rPr>
          <w:rFonts w:ascii="Garamond" w:eastAsia="Times New Roman" w:hAnsi="Garamond" w:cs="Times New Roman"/>
          <w:b/>
        </w:rPr>
        <w:t>Závěrečná ustanovení</w:t>
      </w:r>
    </w:p>
    <w:p w14:paraId="53B8C84A"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72E89D24"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60E15B3F"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407672C1"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1B1D1B0D"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46A37965"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0874EFF6"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092662CC"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20A8E8F4"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0AFD9F00"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3EC98BFB"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550BF2E0" w14:textId="77777777" w:rsidR="008E7EDA" w:rsidRPr="008E7EDA" w:rsidRDefault="008E7EDA" w:rsidP="008E7EDA">
      <w:pPr>
        <w:widowControl w:val="0"/>
        <w:numPr>
          <w:ilvl w:val="1"/>
          <w:numId w:val="1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Na právní vztahy, touto Smlouvou založené a v ní výslovně neupravené, se použijí příslušná ustanovení občanského zákoníku. </w:t>
      </w:r>
    </w:p>
    <w:p w14:paraId="46715B48" w14:textId="77777777" w:rsidR="008E7EDA" w:rsidRPr="008E7EDA" w:rsidRDefault="008E7EDA" w:rsidP="008E7EDA">
      <w:pPr>
        <w:widowControl w:val="0"/>
        <w:numPr>
          <w:ilvl w:val="1"/>
          <w:numId w:val="1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Smluvní strany v souladu s ustanovením § 558 odst. 2 občanského zákoníku vylučují použití obchodních zvyklostí na právní vztahy vzniklé z této Smlouvy.</w:t>
      </w:r>
    </w:p>
    <w:p w14:paraId="05C7C62E" w14:textId="77777777" w:rsidR="008E7EDA" w:rsidRPr="008E7EDA" w:rsidRDefault="008E7EDA" w:rsidP="008E7EDA">
      <w:pPr>
        <w:widowControl w:val="0"/>
        <w:numPr>
          <w:ilvl w:val="1"/>
          <w:numId w:val="1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Smluvní strany souhlasně prohlašují, že tato Smlouva není smlouvou uzavřenou adhezním způsobem ve smyslu ustanovení § 1798 a násl. občanského zákoníku.  Ustanovení § 1799 a § 1800 občanského zákoníku se nepoužijí. </w:t>
      </w:r>
    </w:p>
    <w:p w14:paraId="5C0A9133" w14:textId="77777777" w:rsidR="008E7EDA" w:rsidRPr="008E7EDA" w:rsidRDefault="008E7EDA" w:rsidP="008E7EDA">
      <w:pPr>
        <w:widowControl w:val="0"/>
        <w:numPr>
          <w:ilvl w:val="1"/>
          <w:numId w:val="1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Poskytovatel na sebe ve smyslu § 1765 odst. 2 občanského zákoníku bere nebezpečí podstatné změny okolností, které mohou založit v právech a povinnostech stran zvlášť hrubý nepoměr. </w:t>
      </w:r>
      <w:bookmarkStart w:id="5" w:name="_Hlk18352986"/>
      <w:r w:rsidRPr="008E7EDA">
        <w:rPr>
          <w:rFonts w:ascii="Garamond" w:eastAsia="Times New Roman" w:hAnsi="Garamond" w:cs="Times New Roman"/>
          <w:bCs/>
        </w:rPr>
        <w:t>Poskytovatel</w:t>
      </w:r>
      <w:bookmarkEnd w:id="5"/>
      <w:r w:rsidRPr="008E7EDA">
        <w:rPr>
          <w:rFonts w:ascii="Garamond" w:eastAsia="Times New Roman" w:hAnsi="Garamond" w:cs="Times New Roman"/>
          <w:bCs/>
        </w:rPr>
        <w:t>i tak nevznikne právo domáhat se obnovení jednání o smlouvě v případě takové podstatné změny okolností ve smyslu § 1765 odst. 1 občanského zákoníku.</w:t>
      </w:r>
    </w:p>
    <w:p w14:paraId="1C713E1A" w14:textId="77777777" w:rsidR="008E7EDA" w:rsidRPr="008E7EDA" w:rsidRDefault="008E7EDA" w:rsidP="008E7EDA">
      <w:pPr>
        <w:widowControl w:val="0"/>
        <w:numPr>
          <w:ilvl w:val="1"/>
          <w:numId w:val="1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Jsou-li v této Smlouvě uvedeny přílohy, tvoří její nedílnou součást.</w:t>
      </w:r>
    </w:p>
    <w:p w14:paraId="3F68267D" w14:textId="77777777" w:rsidR="008E7EDA" w:rsidRPr="008E7EDA" w:rsidRDefault="008E7EDA" w:rsidP="008E7EDA">
      <w:pPr>
        <w:widowControl w:val="0"/>
        <w:numPr>
          <w:ilvl w:val="1"/>
          <w:numId w:val="1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Veškeré změny a doplňky této Smlouvy musí být učiněny písemně ve formě číslovaného dodatku k této Smlouvě, podepsaného oprávněnými zástupci obou smluvních stran.</w:t>
      </w:r>
    </w:p>
    <w:p w14:paraId="19996859" w14:textId="77777777" w:rsidR="008E7EDA" w:rsidRPr="008E7EDA" w:rsidRDefault="008E7EDA" w:rsidP="008E7EDA">
      <w:pPr>
        <w:widowControl w:val="0"/>
        <w:numPr>
          <w:ilvl w:val="1"/>
          <w:numId w:val="1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Smlouva je vyhotovena ve 2 stejnopisech s platností originálu, z nichž každá ze smluvních stran obdrží po 1 vyhotovení.</w:t>
      </w:r>
    </w:p>
    <w:p w14:paraId="2D44D721" w14:textId="77777777" w:rsidR="008E7EDA" w:rsidRPr="008E7EDA" w:rsidRDefault="008E7EDA" w:rsidP="008E7EDA">
      <w:pPr>
        <w:widowControl w:val="0"/>
        <w:numPr>
          <w:ilvl w:val="1"/>
          <w:numId w:val="1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Účastníci této Smlouvy prohlašují, že Smlouva byla sjednána na základě jejich pravé a svobodné vůle, že si její obsah přečetli a bezvýhradně s ním souhlasí, což stvrzují svými vlastnoručními podpisy.</w:t>
      </w:r>
    </w:p>
    <w:p w14:paraId="44FDDAB0" w14:textId="77777777" w:rsidR="008E7EDA" w:rsidRPr="008E7EDA" w:rsidRDefault="008E7EDA" w:rsidP="008E7EDA">
      <w:pPr>
        <w:widowControl w:val="0"/>
        <w:numPr>
          <w:ilvl w:val="1"/>
          <w:numId w:val="1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Tato Smlouva nabývá platnosti dnem podpisu oběma smluvními stranami.</w:t>
      </w:r>
    </w:p>
    <w:p w14:paraId="59BB79A3" w14:textId="77777777" w:rsidR="008E7EDA" w:rsidRDefault="008E7EDA" w:rsidP="008E7EDA">
      <w:pPr>
        <w:widowControl w:val="0"/>
        <w:numPr>
          <w:ilvl w:val="1"/>
          <w:numId w:val="1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Tato Smlouva nabývá </w:t>
      </w:r>
      <w:bookmarkStart w:id="6" w:name="_Hlk51780390"/>
      <w:r w:rsidRPr="008E7EDA">
        <w:rPr>
          <w:rFonts w:ascii="Garamond" w:eastAsia="Times New Roman" w:hAnsi="Garamond" w:cs="Times New Roman"/>
          <w:bCs/>
        </w:rPr>
        <w:t xml:space="preserve">účinnosti dnem uveřejnění prostřednictvím registru smluv podle zákona 340/2015 Sb. Zákon o zvláštních podmínkách účinnosti některých smluv, uveřejňování </w:t>
      </w:r>
      <w:r w:rsidRPr="008E7EDA">
        <w:rPr>
          <w:rFonts w:ascii="Garamond" w:eastAsia="Times New Roman" w:hAnsi="Garamond" w:cs="Times New Roman"/>
          <w:bCs/>
        </w:rPr>
        <w:lastRenderedPageBreak/>
        <w:t>těchto smluv a o registru smluv (zákon o registru smluv), ve znění pozdějších předpisů. Uveřejnění zajistí Objednatel.</w:t>
      </w:r>
      <w:bookmarkEnd w:id="6"/>
    </w:p>
    <w:p w14:paraId="2536A55C" w14:textId="77777777" w:rsidR="00B71B5B" w:rsidRDefault="00B71B5B" w:rsidP="00B71B5B">
      <w:pPr>
        <w:widowControl w:val="0"/>
        <w:spacing w:before="200" w:after="100" w:afterAutospacing="1" w:line="276" w:lineRule="auto"/>
        <w:contextualSpacing/>
        <w:jc w:val="both"/>
        <w:outlineLvl w:val="1"/>
        <w:rPr>
          <w:rFonts w:ascii="Garamond" w:eastAsia="Times New Roman" w:hAnsi="Garamond" w:cs="Times New Roman"/>
          <w:bCs/>
        </w:rPr>
      </w:pPr>
    </w:p>
    <w:p w14:paraId="3C72734B" w14:textId="77777777" w:rsidR="00B71B5B" w:rsidRDefault="00B71B5B" w:rsidP="00B71B5B">
      <w:pPr>
        <w:widowControl w:val="0"/>
        <w:spacing w:before="200" w:after="100" w:afterAutospacing="1" w:line="276" w:lineRule="auto"/>
        <w:contextualSpacing/>
        <w:jc w:val="both"/>
        <w:outlineLvl w:val="1"/>
        <w:rPr>
          <w:rFonts w:ascii="Garamond" w:eastAsia="Times New Roman" w:hAnsi="Garamond" w:cs="Times New Roman"/>
          <w:bCs/>
        </w:rPr>
      </w:pPr>
    </w:p>
    <w:p w14:paraId="0DBDD8EB" w14:textId="77777777" w:rsidR="00B71B5B" w:rsidRDefault="00B71B5B" w:rsidP="00B71B5B">
      <w:pPr>
        <w:widowControl w:val="0"/>
        <w:spacing w:before="200" w:after="100" w:afterAutospacing="1" w:line="276" w:lineRule="auto"/>
        <w:contextualSpacing/>
        <w:jc w:val="both"/>
        <w:outlineLvl w:val="1"/>
        <w:rPr>
          <w:rFonts w:ascii="Garamond" w:eastAsia="Times New Roman" w:hAnsi="Garamond" w:cs="Times New Roman"/>
          <w:bCs/>
        </w:rPr>
      </w:pPr>
    </w:p>
    <w:p w14:paraId="47376C96" w14:textId="77777777" w:rsidR="00B71B5B" w:rsidRPr="008E7EDA" w:rsidRDefault="00B71B5B" w:rsidP="00B71B5B">
      <w:pPr>
        <w:widowControl w:val="0"/>
        <w:spacing w:before="200" w:after="100" w:afterAutospacing="1" w:line="276" w:lineRule="auto"/>
        <w:contextualSpacing/>
        <w:jc w:val="both"/>
        <w:outlineLvl w:val="1"/>
        <w:rPr>
          <w:rFonts w:ascii="Garamond" w:eastAsia="Times New Roman" w:hAnsi="Garamond" w:cs="Times New Roman"/>
          <w:bCs/>
        </w:rPr>
      </w:pPr>
    </w:p>
    <w:p w14:paraId="08364B0B" w14:textId="77777777" w:rsidR="008E7EDA" w:rsidRPr="008E7EDA" w:rsidRDefault="008E7EDA" w:rsidP="008E7EDA">
      <w:pPr>
        <w:widowControl w:val="0"/>
        <w:spacing w:after="100" w:afterAutospacing="1" w:line="276" w:lineRule="auto"/>
        <w:jc w:val="both"/>
        <w:rPr>
          <w:rFonts w:ascii="Garamond" w:eastAsia="Calibri" w:hAnsi="Garamond" w:cs="Times New Roman"/>
        </w:rPr>
      </w:pPr>
      <w:r w:rsidRPr="008E7EDA">
        <w:rPr>
          <w:rFonts w:ascii="Garamond" w:eastAsia="Calibri" w:hAnsi="Garamond" w:cs="Times New Roman"/>
        </w:rPr>
        <w:t>Za Objednatele</w:t>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t>Za Poskytovatele</w:t>
      </w:r>
    </w:p>
    <w:p w14:paraId="25E99CE5" w14:textId="48964F62" w:rsidR="008E7EDA" w:rsidRPr="008E7EDA" w:rsidRDefault="008E7EDA" w:rsidP="008E7EDA">
      <w:pPr>
        <w:widowControl w:val="0"/>
        <w:spacing w:after="100" w:afterAutospacing="1" w:line="276" w:lineRule="auto"/>
        <w:jc w:val="both"/>
        <w:rPr>
          <w:rFonts w:ascii="Garamond" w:eastAsia="Calibri" w:hAnsi="Garamond" w:cs="Times New Roman"/>
        </w:rPr>
      </w:pPr>
      <w:r w:rsidRPr="008E7EDA">
        <w:rPr>
          <w:rFonts w:ascii="Garamond" w:eastAsia="Calibri" w:hAnsi="Garamond" w:cs="Times New Roman"/>
        </w:rPr>
        <w:t xml:space="preserve">V Praze dne </w:t>
      </w:r>
      <w:proofErr w:type="gramStart"/>
      <w:r w:rsidR="00981162">
        <w:rPr>
          <w:rFonts w:ascii="Garamond" w:eastAsia="Calibri" w:hAnsi="Garamond" w:cs="Times New Roman"/>
        </w:rPr>
        <w:t>8.3.2021</w:t>
      </w:r>
      <w:proofErr w:type="gramEnd"/>
      <w:r w:rsidRPr="008E7EDA">
        <w:rPr>
          <w:rFonts w:ascii="Garamond" w:eastAsia="Calibri" w:hAnsi="Garamond" w:cs="Times New Roman"/>
        </w:rPr>
        <w:t xml:space="preserve"> </w:t>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t>V</w:t>
      </w:r>
      <w:r w:rsidR="00182994">
        <w:rPr>
          <w:rFonts w:ascii="Garamond" w:eastAsia="Calibri" w:hAnsi="Garamond" w:cs="Arial"/>
        </w:rPr>
        <w:t> Česká Lípa</w:t>
      </w:r>
      <w:r w:rsidR="009B39FA">
        <w:rPr>
          <w:rFonts w:ascii="Garamond" w:eastAsia="Calibri" w:hAnsi="Garamond" w:cs="Arial"/>
        </w:rPr>
        <w:t xml:space="preserve">   </w:t>
      </w:r>
      <w:r w:rsidRPr="008E7EDA">
        <w:rPr>
          <w:rFonts w:ascii="Garamond" w:eastAsia="Calibri" w:hAnsi="Garamond" w:cs="Times New Roman"/>
        </w:rPr>
        <w:t>dne</w:t>
      </w:r>
      <w:r w:rsidRPr="008E7EDA">
        <w:rPr>
          <w:rFonts w:ascii="Garamond" w:eastAsia="Calibri" w:hAnsi="Garamond" w:cs="Arial"/>
        </w:rPr>
        <w:t xml:space="preserve">   </w:t>
      </w:r>
      <w:r w:rsidR="00981162">
        <w:rPr>
          <w:rFonts w:ascii="Garamond" w:eastAsia="Calibri" w:hAnsi="Garamond" w:cs="Arial"/>
        </w:rPr>
        <w:t>9.3.2021</w:t>
      </w:r>
      <w:r w:rsidRPr="008E7EDA">
        <w:rPr>
          <w:rFonts w:ascii="Garamond" w:eastAsia="Calibri" w:hAnsi="Garamond" w:cs="Arial"/>
        </w:rPr>
        <w:t xml:space="preserve"> </w:t>
      </w:r>
    </w:p>
    <w:p w14:paraId="0E34C401" w14:textId="77777777" w:rsidR="008E7EDA" w:rsidRPr="008E7EDA" w:rsidRDefault="008E7EDA" w:rsidP="008E7EDA">
      <w:pPr>
        <w:widowControl w:val="0"/>
        <w:spacing w:after="100" w:afterAutospacing="1" w:line="276" w:lineRule="auto"/>
        <w:jc w:val="both"/>
        <w:rPr>
          <w:rFonts w:ascii="Garamond" w:eastAsia="Calibri" w:hAnsi="Garamond" w:cs="Times New Roman"/>
        </w:rPr>
      </w:pPr>
      <w:r w:rsidRPr="008E7EDA">
        <w:rPr>
          <w:rFonts w:ascii="Garamond" w:eastAsia="Calibri" w:hAnsi="Garamond" w:cs="Times New Roman"/>
        </w:rPr>
        <w:t>Za Krajskou hospodářskou komoru Střední Čechy</w:t>
      </w:r>
      <w:r w:rsidRPr="008E7EDA">
        <w:rPr>
          <w:rFonts w:ascii="Garamond" w:eastAsia="Calibri" w:hAnsi="Garamond" w:cs="Times New Roman"/>
        </w:rPr>
        <w:tab/>
        <w:t xml:space="preserve">Za </w:t>
      </w:r>
      <w:proofErr w:type="spellStart"/>
      <w:r w:rsidRPr="008E7EDA">
        <w:rPr>
          <w:rFonts w:ascii="Garamond" w:eastAsia="Calibri" w:hAnsi="Garamond" w:cs="Arial"/>
        </w:rPr>
        <w:t>Everesta</w:t>
      </w:r>
      <w:proofErr w:type="spellEnd"/>
      <w:r w:rsidRPr="008E7EDA">
        <w:rPr>
          <w:rFonts w:ascii="Garamond" w:eastAsia="Calibri" w:hAnsi="Garamond" w:cs="Arial"/>
        </w:rPr>
        <w:t>, s.r.o.</w:t>
      </w:r>
    </w:p>
    <w:p w14:paraId="1950006E" w14:textId="1EC39F97" w:rsidR="008E7EDA" w:rsidRPr="008E7EDA" w:rsidRDefault="008E7EDA" w:rsidP="008E7EDA">
      <w:pPr>
        <w:widowControl w:val="0"/>
        <w:spacing w:after="0" w:line="240" w:lineRule="auto"/>
        <w:jc w:val="both"/>
        <w:rPr>
          <w:rFonts w:ascii="Garamond" w:eastAsia="Calibri" w:hAnsi="Garamond" w:cs="Times New Roman"/>
        </w:rPr>
      </w:pP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p>
    <w:p w14:paraId="2D2D39EE" w14:textId="77777777" w:rsidR="008E7EDA" w:rsidRPr="008E7EDA" w:rsidRDefault="008E7EDA" w:rsidP="008E7EDA">
      <w:pPr>
        <w:widowControl w:val="0"/>
        <w:spacing w:after="0" w:line="240" w:lineRule="auto"/>
        <w:jc w:val="both"/>
        <w:rPr>
          <w:rFonts w:ascii="Garamond" w:eastAsia="Calibri" w:hAnsi="Garamond" w:cs="Times New Roman"/>
        </w:rPr>
      </w:pPr>
    </w:p>
    <w:p w14:paraId="3B141B41" w14:textId="054F0607" w:rsidR="008E7EDA" w:rsidRPr="008E7EDA" w:rsidRDefault="00981162" w:rsidP="008E7EDA">
      <w:pPr>
        <w:widowControl w:val="0"/>
        <w:spacing w:after="0" w:line="240" w:lineRule="auto"/>
        <w:jc w:val="both"/>
        <w:rPr>
          <w:rFonts w:ascii="Garamond" w:eastAsia="Calibri" w:hAnsi="Garamond" w:cs="Times New Roman"/>
        </w:rPr>
      </w:pPr>
      <w:proofErr w:type="spellStart"/>
      <w:proofErr w:type="gramStart"/>
      <w:r>
        <w:rPr>
          <w:rFonts w:ascii="Garamond" w:eastAsia="Calibri" w:hAnsi="Garamond" w:cs="Times New Roman"/>
        </w:rPr>
        <w:t>v.z</w:t>
      </w:r>
      <w:proofErr w:type="spellEnd"/>
      <w:r>
        <w:rPr>
          <w:rFonts w:ascii="Garamond" w:eastAsia="Calibri" w:hAnsi="Garamond" w:cs="Times New Roman"/>
        </w:rPr>
        <w:t>.</w:t>
      </w:r>
      <w:proofErr w:type="gramEnd"/>
      <w:r>
        <w:rPr>
          <w:rFonts w:ascii="Garamond" w:eastAsia="Calibri" w:hAnsi="Garamond" w:cs="Times New Roman"/>
        </w:rPr>
        <w:t xml:space="preserve">  </w:t>
      </w:r>
      <w:proofErr w:type="spellStart"/>
      <w:r>
        <w:rPr>
          <w:rFonts w:ascii="Garamond" w:eastAsia="Calibri" w:hAnsi="Garamond" w:cs="Times New Roman"/>
        </w:rPr>
        <w:t>Šizlingová</w:t>
      </w:r>
      <w:proofErr w:type="spellEnd"/>
      <w:r w:rsidR="00182994">
        <w:rPr>
          <w:rFonts w:ascii="Garamond" w:eastAsia="Calibri" w:hAnsi="Garamond" w:cs="Times New Roman"/>
        </w:rPr>
        <w:tab/>
      </w:r>
      <w:r w:rsidR="00182994">
        <w:rPr>
          <w:rFonts w:ascii="Garamond" w:eastAsia="Calibri" w:hAnsi="Garamond" w:cs="Times New Roman"/>
        </w:rPr>
        <w:tab/>
      </w:r>
      <w:r w:rsidR="00182994">
        <w:rPr>
          <w:rFonts w:ascii="Garamond" w:eastAsia="Calibri" w:hAnsi="Garamond" w:cs="Times New Roman"/>
        </w:rPr>
        <w:tab/>
      </w:r>
      <w:r w:rsidR="00182994">
        <w:rPr>
          <w:rFonts w:ascii="Garamond" w:eastAsia="Calibri" w:hAnsi="Garamond" w:cs="Times New Roman"/>
        </w:rPr>
        <w:tab/>
      </w:r>
      <w:r w:rsidR="00182994">
        <w:rPr>
          <w:rFonts w:ascii="Garamond" w:eastAsia="Calibri" w:hAnsi="Garamond" w:cs="Times New Roman"/>
        </w:rPr>
        <w:tab/>
      </w:r>
      <w:r w:rsidR="00182994">
        <w:rPr>
          <w:rFonts w:ascii="Garamond" w:eastAsia="Calibri" w:hAnsi="Garamond" w:cs="Times New Roman"/>
        </w:rPr>
        <w:tab/>
        <w:t>P. Šlajsová</w:t>
      </w:r>
      <w:bookmarkStart w:id="7" w:name="_GoBack"/>
      <w:bookmarkEnd w:id="7"/>
    </w:p>
    <w:p w14:paraId="0D666482" w14:textId="77777777" w:rsidR="008E7EDA" w:rsidRPr="008E7EDA" w:rsidRDefault="008E7EDA" w:rsidP="008E7EDA">
      <w:pPr>
        <w:widowControl w:val="0"/>
        <w:spacing w:after="0" w:line="240" w:lineRule="auto"/>
        <w:jc w:val="both"/>
        <w:rPr>
          <w:rFonts w:ascii="Garamond" w:eastAsia="Calibri" w:hAnsi="Garamond" w:cs="Times New Roman"/>
        </w:rPr>
      </w:pPr>
      <w:r w:rsidRPr="008E7EDA">
        <w:rPr>
          <w:rFonts w:ascii="Garamond" w:eastAsia="Calibri" w:hAnsi="Garamond" w:cs="Times New Roman"/>
          <w:b/>
          <w:caps/>
          <w:noProof/>
          <w:color w:val="000F37"/>
          <w:lang w:eastAsia="cs-CZ"/>
        </w:rPr>
        <mc:AlternateContent>
          <mc:Choice Requires="wps">
            <w:drawing>
              <wp:anchor distT="0" distB="0" distL="114300" distR="114300" simplePos="0" relativeHeight="251659264" behindDoc="0" locked="0" layoutInCell="1" allowOverlap="1" wp14:anchorId="33AE5AB7" wp14:editId="42DAF2C6">
                <wp:simplePos x="0" y="0"/>
                <wp:positionH relativeFrom="page">
                  <wp:posOffset>899795</wp:posOffset>
                </wp:positionH>
                <wp:positionV relativeFrom="page">
                  <wp:posOffset>7679690</wp:posOffset>
                </wp:positionV>
                <wp:extent cx="510363" cy="308344"/>
                <wp:effectExtent l="0" t="0" r="4445"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363" cy="308344"/>
                        </a:xfrm>
                        <a:prstGeom prst="rect">
                          <a:avLst/>
                        </a:prstGeom>
                        <a:noFill/>
                        <a:ln w="6350">
                          <a:noFill/>
                        </a:ln>
                        <a:effectLst/>
                      </wps:spPr>
                      <wps:txbx>
                        <w:txbxContent>
                          <w:p w14:paraId="53BC1970" w14:textId="77777777" w:rsidR="008E7EDA" w:rsidRPr="00321BCC" w:rsidRDefault="008E7EDA" w:rsidP="008E7EDA">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3AE5AB7" id="_x0000_t202" coordsize="21600,21600" o:spt="202" path="m,l,21600r21600,l21600,xe">
                <v:stroke joinstyle="miter"/>
                <v:path gradientshapeok="t" o:connecttype="rect"/>
              </v:shapetype>
              <v:shape id="Text Box 4" o:spid="_x0000_s1026" type="#_x0000_t202" style="position:absolute;left:0;text-align:left;margin-left:70.85pt;margin-top:604.7pt;width:40.2pt;height:2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" filled="f" stroked="f" strokeweight=".5pt">
                <v:textbox inset="0,0,0,0">
                  <w:txbxContent>
                    <w:p w14:paraId="53BC1970" w14:textId="77777777" w:rsidR="008E7EDA" w:rsidRPr="00321BCC" w:rsidRDefault="008E7EDA" w:rsidP="008E7EDA">
                      <w:pPr>
                        <w:pStyle w:val="DocumentTitleCzechRadio"/>
                      </w:pPr>
                    </w:p>
                  </w:txbxContent>
                </v:textbox>
                <w10:wrap anchorx="page" anchory="page"/>
              </v:shape>
            </w:pict>
          </mc:Fallback>
        </mc:AlternateContent>
      </w:r>
      <w:r w:rsidRPr="008E7EDA">
        <w:rPr>
          <w:rFonts w:ascii="Garamond" w:eastAsia="Calibri" w:hAnsi="Garamond" w:cs="Times New Roman"/>
        </w:rPr>
        <w:t>...............……………………...                                 ……...............................</w:t>
      </w:r>
    </w:p>
    <w:p w14:paraId="2C2A852D" w14:textId="581EA22D" w:rsidR="008E7EDA" w:rsidRPr="008E7EDA" w:rsidRDefault="008E7EDA" w:rsidP="008E7EDA">
      <w:pPr>
        <w:widowControl w:val="0"/>
        <w:spacing w:after="0" w:line="240" w:lineRule="auto"/>
        <w:jc w:val="both"/>
        <w:rPr>
          <w:rFonts w:ascii="Garamond" w:eastAsia="Calibri" w:hAnsi="Garamond" w:cs="Times New Roman"/>
        </w:rPr>
      </w:pPr>
      <w:r w:rsidRPr="008E7EDA">
        <w:rPr>
          <w:rFonts w:ascii="Garamond" w:eastAsia="Calibri" w:hAnsi="Garamond" w:cs="Times New Roman"/>
        </w:rPr>
        <w:t xml:space="preserve">Ing. Ivana </w:t>
      </w:r>
      <w:proofErr w:type="spellStart"/>
      <w:r w:rsidRPr="008E7EDA">
        <w:rPr>
          <w:rFonts w:ascii="Garamond" w:eastAsia="Calibri" w:hAnsi="Garamond" w:cs="Times New Roman"/>
        </w:rPr>
        <w:t>Chottová</w:t>
      </w:r>
      <w:proofErr w:type="spellEnd"/>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Arial"/>
        </w:rPr>
        <w:t xml:space="preserve">Mgr. </w:t>
      </w:r>
      <w:r w:rsidR="009B39FA">
        <w:rPr>
          <w:rFonts w:ascii="Garamond" w:eastAsia="Calibri" w:hAnsi="Garamond" w:cs="Arial"/>
        </w:rPr>
        <w:t>Pavlína Šlajsová</w:t>
      </w:r>
    </w:p>
    <w:p w14:paraId="7643E0CB" w14:textId="012129C5" w:rsidR="008E7EDA" w:rsidRPr="008E7EDA" w:rsidRDefault="008E7EDA" w:rsidP="008E7EDA">
      <w:pPr>
        <w:widowControl w:val="0"/>
        <w:spacing w:after="100" w:afterAutospacing="1" w:line="276" w:lineRule="auto"/>
        <w:jc w:val="both"/>
        <w:rPr>
          <w:rFonts w:ascii="Garamond" w:eastAsia="Calibri" w:hAnsi="Garamond" w:cs="Times New Roman"/>
        </w:rPr>
      </w:pPr>
      <w:r w:rsidRPr="008E7EDA">
        <w:rPr>
          <w:rFonts w:ascii="Garamond" w:eastAsia="Calibri" w:hAnsi="Garamond" w:cs="Times New Roman"/>
        </w:rPr>
        <w:t>předseda</w:t>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009B39FA" w:rsidRPr="009B39FA">
        <w:rPr>
          <w:rFonts w:ascii="Garamond" w:eastAsia="Calibri" w:hAnsi="Garamond" w:cs="Times New Roman"/>
        </w:rPr>
        <w:t xml:space="preserve">jednatelka společnosti </w:t>
      </w:r>
      <w:proofErr w:type="spellStart"/>
      <w:r w:rsidR="009B39FA" w:rsidRPr="009B39FA">
        <w:rPr>
          <w:rFonts w:ascii="Garamond" w:eastAsia="Calibri" w:hAnsi="Garamond" w:cs="Times New Roman"/>
        </w:rPr>
        <w:t>Everesta</w:t>
      </w:r>
      <w:proofErr w:type="spellEnd"/>
      <w:r w:rsidR="009B39FA" w:rsidRPr="009B39FA">
        <w:rPr>
          <w:rFonts w:ascii="Garamond" w:eastAsia="Calibri" w:hAnsi="Garamond" w:cs="Times New Roman"/>
        </w:rPr>
        <w:t>, s.r.o.</w:t>
      </w:r>
    </w:p>
    <w:p w14:paraId="2513B699" w14:textId="77777777" w:rsidR="008E7EDA" w:rsidRPr="008E7EDA" w:rsidRDefault="008E7EDA" w:rsidP="008E7EDA">
      <w:pPr>
        <w:widowControl w:val="0"/>
        <w:spacing w:after="0" w:line="240" w:lineRule="auto"/>
        <w:jc w:val="both"/>
        <w:rPr>
          <w:rFonts w:ascii="Garamond" w:eastAsia="Calibri" w:hAnsi="Garamond" w:cs="Times New Roman"/>
        </w:rPr>
      </w:pPr>
      <w:r w:rsidRPr="008E7EDA">
        <w:rPr>
          <w:rFonts w:ascii="Garamond" w:eastAsia="Calibri" w:hAnsi="Garamond" w:cs="Times New Roman"/>
        </w:rPr>
        <w:t>Přílohy:</w:t>
      </w:r>
    </w:p>
    <w:p w14:paraId="0050BFF6" w14:textId="77777777" w:rsidR="008E7EDA" w:rsidRPr="008E7EDA" w:rsidRDefault="008E7EDA" w:rsidP="008E7EDA">
      <w:pPr>
        <w:widowControl w:val="0"/>
        <w:spacing w:after="0" w:line="240" w:lineRule="auto"/>
        <w:jc w:val="both"/>
        <w:rPr>
          <w:rFonts w:ascii="Garamond" w:eastAsia="Calibri" w:hAnsi="Garamond" w:cs="Times New Roman"/>
        </w:rPr>
      </w:pPr>
      <w:r w:rsidRPr="008E7EDA">
        <w:rPr>
          <w:rFonts w:ascii="Garamond" w:eastAsia="Calibri" w:hAnsi="Garamond" w:cs="Times New Roman"/>
        </w:rPr>
        <w:t xml:space="preserve">Příloha č. 1 – Specifikace předmětu plnění </w:t>
      </w:r>
    </w:p>
    <w:p w14:paraId="34E0F292" w14:textId="77777777" w:rsidR="008E7EDA" w:rsidRPr="008E7EDA" w:rsidRDefault="008E7EDA" w:rsidP="008E7EDA">
      <w:pPr>
        <w:widowControl w:val="0"/>
        <w:spacing w:after="0" w:line="240" w:lineRule="auto"/>
        <w:jc w:val="both"/>
        <w:rPr>
          <w:rFonts w:ascii="Garamond" w:eastAsia="Calibri" w:hAnsi="Garamond" w:cs="Times New Roman"/>
        </w:rPr>
      </w:pPr>
      <w:r w:rsidRPr="008E7EDA">
        <w:rPr>
          <w:rFonts w:ascii="Garamond" w:eastAsia="Calibri" w:hAnsi="Garamond" w:cs="Times New Roman"/>
        </w:rPr>
        <w:t>Příloha č. 2 – vzor Dílčí smlouvy</w:t>
      </w:r>
    </w:p>
    <w:p w14:paraId="34C69957" w14:textId="77777777" w:rsidR="008E7EDA" w:rsidRPr="008E7EDA" w:rsidRDefault="008E7EDA" w:rsidP="008E7EDA">
      <w:pPr>
        <w:widowControl w:val="0"/>
        <w:spacing w:after="0" w:line="240" w:lineRule="auto"/>
        <w:jc w:val="both"/>
        <w:rPr>
          <w:rFonts w:ascii="Garamond" w:eastAsia="Calibri" w:hAnsi="Garamond" w:cs="Times New Roman"/>
        </w:rPr>
      </w:pPr>
    </w:p>
    <w:p w14:paraId="41F57FB6" w14:textId="77777777" w:rsidR="008E7EDA" w:rsidRPr="008E7EDA" w:rsidRDefault="008E7EDA" w:rsidP="008E7EDA">
      <w:pPr>
        <w:widowControl w:val="0"/>
        <w:spacing w:after="0" w:line="240" w:lineRule="auto"/>
        <w:jc w:val="both"/>
        <w:rPr>
          <w:rFonts w:ascii="Garamond" w:eastAsia="Calibri" w:hAnsi="Garamond" w:cs="Times New Roman"/>
        </w:rPr>
      </w:pPr>
    </w:p>
    <w:p w14:paraId="0231528C" w14:textId="77777777" w:rsidR="008E7EDA" w:rsidRPr="008E7EDA" w:rsidRDefault="008E7EDA" w:rsidP="008E7EDA">
      <w:pPr>
        <w:widowControl w:val="0"/>
        <w:spacing w:after="100" w:afterAutospacing="1" w:line="276" w:lineRule="auto"/>
        <w:jc w:val="both"/>
        <w:rPr>
          <w:rFonts w:ascii="Arial" w:eastAsia="Calibri" w:hAnsi="Arial" w:cs="Times New Roman"/>
          <w:b/>
        </w:rPr>
      </w:pPr>
    </w:p>
    <w:p w14:paraId="393867C7" w14:textId="77777777" w:rsidR="008E7EDA" w:rsidRPr="008E7EDA" w:rsidRDefault="008E7EDA" w:rsidP="008E7EDA">
      <w:pPr>
        <w:widowControl w:val="0"/>
        <w:spacing w:after="0" w:line="240" w:lineRule="auto"/>
        <w:jc w:val="both"/>
        <w:rPr>
          <w:rFonts w:ascii="Garamond" w:eastAsia="Calibri" w:hAnsi="Garamond" w:cs="Times New Roman"/>
        </w:rPr>
      </w:pPr>
    </w:p>
    <w:p w14:paraId="43F2097F" w14:textId="77777777" w:rsidR="008E7EDA" w:rsidRPr="008E7EDA" w:rsidRDefault="008E7EDA" w:rsidP="008E7EDA">
      <w:pPr>
        <w:widowControl w:val="0"/>
        <w:spacing w:after="0" w:line="240" w:lineRule="auto"/>
        <w:jc w:val="both"/>
        <w:rPr>
          <w:rFonts w:ascii="Garamond" w:eastAsia="Calibri" w:hAnsi="Garamond" w:cs="Times New Roman"/>
        </w:rPr>
      </w:pPr>
    </w:p>
    <w:p w14:paraId="37633391" w14:textId="77777777" w:rsidR="008E7EDA" w:rsidRPr="008E7EDA" w:rsidRDefault="008E7EDA" w:rsidP="008E7EDA">
      <w:pPr>
        <w:widowControl w:val="0"/>
        <w:spacing w:after="0" w:line="240" w:lineRule="auto"/>
        <w:jc w:val="both"/>
        <w:rPr>
          <w:rFonts w:ascii="Garamond" w:eastAsia="Calibri" w:hAnsi="Garamond" w:cs="Times New Roman"/>
          <w:b/>
          <w:bCs/>
          <w:u w:val="single"/>
        </w:rPr>
        <w:sectPr w:rsidR="008E7EDA" w:rsidRPr="008E7EDA" w:rsidSect="00E943C5">
          <w:headerReference w:type="default" r:id="rId10"/>
          <w:footerReference w:type="default" r:id="rId11"/>
          <w:pgSz w:w="11906" w:h="16838"/>
          <w:pgMar w:top="19" w:right="1417" w:bottom="993" w:left="1417" w:header="726" w:footer="708" w:gutter="0"/>
          <w:cols w:space="708"/>
          <w:docGrid w:linePitch="360"/>
        </w:sectPr>
      </w:pPr>
    </w:p>
    <w:p w14:paraId="3C556720" w14:textId="77777777" w:rsidR="00A10781" w:rsidRDefault="00A10781" w:rsidP="00A10781">
      <w:pPr>
        <w:widowControl w:val="0"/>
        <w:spacing w:after="0" w:line="240" w:lineRule="auto"/>
        <w:jc w:val="center"/>
        <w:rPr>
          <w:rFonts w:ascii="Garamond" w:eastAsia="Calibri" w:hAnsi="Garamond" w:cs="Times New Roman"/>
          <w:b/>
          <w:caps/>
          <w:color w:val="000F37"/>
          <w:u w:val="single"/>
        </w:rPr>
      </w:pPr>
      <w:r w:rsidRPr="00E70F94">
        <w:rPr>
          <w:rFonts w:ascii="Garamond" w:eastAsia="Calibri" w:hAnsi="Garamond" w:cs="Times New Roman"/>
          <w:b/>
          <w:caps/>
          <w:color w:val="000F37"/>
          <w:u w:val="single"/>
        </w:rPr>
        <w:lastRenderedPageBreak/>
        <w:t xml:space="preserve">příloha Č. </w:t>
      </w:r>
      <w:r w:rsidRPr="003D69F4">
        <w:rPr>
          <w:rFonts w:ascii="Garamond" w:eastAsia="Calibri" w:hAnsi="Garamond" w:cs="Times New Roman"/>
          <w:b/>
          <w:caps/>
          <w:color w:val="000F37"/>
          <w:u w:val="single"/>
        </w:rPr>
        <w:t>1</w:t>
      </w:r>
      <w:r w:rsidRPr="00E70F94">
        <w:rPr>
          <w:rFonts w:ascii="Garamond" w:eastAsia="Calibri" w:hAnsi="Garamond" w:cs="Times New Roman"/>
          <w:b/>
          <w:caps/>
          <w:color w:val="000F37"/>
          <w:u w:val="single"/>
        </w:rPr>
        <w:t xml:space="preserve"> – </w:t>
      </w:r>
      <w:r w:rsidRPr="003D69F4">
        <w:rPr>
          <w:rFonts w:ascii="Garamond" w:eastAsia="Calibri" w:hAnsi="Garamond" w:cs="Times New Roman"/>
          <w:b/>
          <w:caps/>
          <w:color w:val="000F37"/>
          <w:u w:val="single"/>
        </w:rPr>
        <w:t>Specifikace předmětu plnění</w:t>
      </w:r>
    </w:p>
    <w:p w14:paraId="73BE00C3" w14:textId="02D83AD3" w:rsidR="008E7EDA" w:rsidRPr="008E7EDA" w:rsidRDefault="008E7EDA" w:rsidP="008E7EDA">
      <w:pPr>
        <w:widowControl w:val="0"/>
        <w:spacing w:after="0" w:line="240" w:lineRule="auto"/>
        <w:jc w:val="both"/>
        <w:rPr>
          <w:rFonts w:ascii="Garamond" w:eastAsia="Calibri" w:hAnsi="Garamond" w:cs="Times New Roman"/>
          <w:b/>
          <w:bCs/>
          <w:u w:val="single"/>
        </w:rPr>
      </w:pPr>
    </w:p>
    <w:tbl>
      <w:tblPr>
        <w:tblW w:w="15587" w:type="dxa"/>
        <w:tblCellMar>
          <w:left w:w="70" w:type="dxa"/>
          <w:right w:w="70" w:type="dxa"/>
        </w:tblCellMar>
        <w:tblLook w:val="04A0" w:firstRow="1" w:lastRow="0" w:firstColumn="1" w:lastColumn="0" w:noHBand="0" w:noVBand="1"/>
      </w:tblPr>
      <w:tblGrid>
        <w:gridCol w:w="1672"/>
        <w:gridCol w:w="4446"/>
        <w:gridCol w:w="2547"/>
        <w:gridCol w:w="1270"/>
        <w:gridCol w:w="1416"/>
        <w:gridCol w:w="1689"/>
        <w:gridCol w:w="2547"/>
      </w:tblGrid>
      <w:tr w:rsidR="00E525A0" w:rsidRPr="00E525A0" w14:paraId="4E03D85D" w14:textId="77777777" w:rsidTr="00AA60CF">
        <w:trPr>
          <w:trHeight w:val="1260"/>
        </w:trPr>
        <w:tc>
          <w:tcPr>
            <w:tcW w:w="1672"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B3036CB" w14:textId="77777777" w:rsidR="004A409B" w:rsidRPr="00E525A0" w:rsidRDefault="004A409B" w:rsidP="004A409B">
            <w:pPr>
              <w:spacing w:after="0" w:line="240" w:lineRule="auto"/>
              <w:jc w:val="center"/>
              <w:rPr>
                <w:rFonts w:ascii="Garamond" w:eastAsia="Times New Roman" w:hAnsi="Garamond" w:cs="Calibri"/>
                <w:b/>
                <w:bCs/>
                <w:color w:val="000000"/>
                <w:sz w:val="20"/>
                <w:szCs w:val="20"/>
                <w:lang w:eastAsia="cs-CZ"/>
              </w:rPr>
            </w:pPr>
            <w:r w:rsidRPr="00E525A0">
              <w:rPr>
                <w:rFonts w:ascii="Garamond" w:eastAsia="Times New Roman" w:hAnsi="Garamond" w:cs="Calibri"/>
                <w:b/>
                <w:bCs/>
                <w:color w:val="000000"/>
                <w:sz w:val="20"/>
                <w:szCs w:val="20"/>
                <w:lang w:eastAsia="cs-CZ"/>
              </w:rPr>
              <w:t>Název školení</w:t>
            </w:r>
          </w:p>
        </w:tc>
        <w:tc>
          <w:tcPr>
            <w:tcW w:w="4446" w:type="dxa"/>
            <w:tcBorders>
              <w:top w:val="single" w:sz="4" w:space="0" w:color="auto"/>
              <w:left w:val="nil"/>
              <w:bottom w:val="single" w:sz="4" w:space="0" w:color="auto"/>
              <w:right w:val="single" w:sz="4" w:space="0" w:color="auto"/>
            </w:tcBorders>
            <w:shd w:val="clear" w:color="000000" w:fill="FCE4D6"/>
            <w:noWrap/>
            <w:vAlign w:val="center"/>
            <w:hideMark/>
          </w:tcPr>
          <w:p w14:paraId="63B2F09F" w14:textId="77777777" w:rsidR="004A409B" w:rsidRPr="00E525A0" w:rsidRDefault="004A409B" w:rsidP="004A409B">
            <w:pPr>
              <w:spacing w:after="0" w:line="240" w:lineRule="auto"/>
              <w:jc w:val="center"/>
              <w:rPr>
                <w:rFonts w:ascii="Garamond" w:eastAsia="Times New Roman" w:hAnsi="Garamond" w:cs="Calibri"/>
                <w:b/>
                <w:bCs/>
                <w:color w:val="000000"/>
                <w:sz w:val="20"/>
                <w:szCs w:val="20"/>
                <w:lang w:eastAsia="cs-CZ"/>
              </w:rPr>
            </w:pPr>
            <w:r w:rsidRPr="00E525A0">
              <w:rPr>
                <w:rFonts w:ascii="Garamond" w:eastAsia="Times New Roman" w:hAnsi="Garamond" w:cs="Calibri"/>
                <w:b/>
                <w:bCs/>
                <w:color w:val="000000"/>
                <w:sz w:val="20"/>
                <w:szCs w:val="20"/>
                <w:lang w:eastAsia="cs-CZ"/>
              </w:rPr>
              <w:t>Obsah kurzu</w:t>
            </w:r>
          </w:p>
        </w:tc>
        <w:tc>
          <w:tcPr>
            <w:tcW w:w="2547" w:type="dxa"/>
            <w:tcBorders>
              <w:top w:val="single" w:sz="4" w:space="0" w:color="auto"/>
              <w:left w:val="nil"/>
              <w:bottom w:val="single" w:sz="4" w:space="0" w:color="auto"/>
              <w:right w:val="single" w:sz="4" w:space="0" w:color="auto"/>
            </w:tcBorders>
            <w:shd w:val="clear" w:color="000000" w:fill="FCE4D6"/>
            <w:vAlign w:val="center"/>
          </w:tcPr>
          <w:p w14:paraId="0C07D63A" w14:textId="1BC7D574" w:rsidR="004A409B" w:rsidRPr="00E525A0" w:rsidRDefault="004A409B" w:rsidP="004A409B">
            <w:pPr>
              <w:spacing w:after="0" w:line="240" w:lineRule="auto"/>
              <w:jc w:val="center"/>
              <w:rPr>
                <w:rFonts w:ascii="Garamond" w:eastAsia="Times New Roman" w:hAnsi="Garamond" w:cs="Calibri"/>
                <w:b/>
                <w:bCs/>
                <w:color w:val="000000"/>
                <w:sz w:val="20"/>
                <w:szCs w:val="20"/>
                <w:lang w:eastAsia="cs-CZ"/>
              </w:rPr>
            </w:pPr>
            <w:r w:rsidRPr="00E525A0">
              <w:rPr>
                <w:rFonts w:ascii="Garamond" w:eastAsia="Times New Roman" w:hAnsi="Garamond" w:cs="Calibri"/>
                <w:b/>
                <w:bCs/>
                <w:color w:val="000000"/>
                <w:sz w:val="20"/>
                <w:szCs w:val="20"/>
                <w:lang w:eastAsia="cs-CZ"/>
              </w:rPr>
              <w:t>Předpokládaný počet hodin školení uzavřených/polouzavřených kurzů</w:t>
            </w:r>
          </w:p>
        </w:tc>
        <w:tc>
          <w:tcPr>
            <w:tcW w:w="1270" w:type="dxa"/>
            <w:tcBorders>
              <w:top w:val="single" w:sz="4" w:space="0" w:color="auto"/>
              <w:left w:val="nil"/>
              <w:bottom w:val="single" w:sz="4" w:space="0" w:color="auto"/>
              <w:right w:val="single" w:sz="4" w:space="0" w:color="auto"/>
            </w:tcBorders>
            <w:shd w:val="clear" w:color="auto" w:fill="FCE4D6"/>
            <w:vAlign w:val="center"/>
          </w:tcPr>
          <w:p w14:paraId="0C6E97AF" w14:textId="5C54907C" w:rsidR="004A409B" w:rsidRPr="00747F3C" w:rsidRDefault="004A409B" w:rsidP="004A409B">
            <w:pPr>
              <w:spacing w:after="0" w:line="240" w:lineRule="auto"/>
              <w:jc w:val="center"/>
              <w:rPr>
                <w:rFonts w:ascii="Garamond" w:eastAsia="Times New Roman" w:hAnsi="Garamond" w:cs="Calibri"/>
                <w:b/>
                <w:bCs/>
                <w:color w:val="000000"/>
                <w:sz w:val="20"/>
                <w:szCs w:val="20"/>
                <w:lang w:eastAsia="cs-CZ"/>
              </w:rPr>
            </w:pPr>
            <w:r w:rsidRPr="00747F3C">
              <w:rPr>
                <w:rFonts w:ascii="Garamond" w:eastAsia="Times New Roman" w:hAnsi="Garamond" w:cs="Calibri"/>
                <w:b/>
                <w:bCs/>
                <w:color w:val="000000"/>
                <w:sz w:val="20"/>
                <w:szCs w:val="20"/>
                <w:lang w:eastAsia="cs-CZ"/>
              </w:rPr>
              <w:t>Cena za hodinu školení pro uzavřený a polouzavřený kurz v Kč bez DPH</w:t>
            </w:r>
          </w:p>
        </w:tc>
        <w:tc>
          <w:tcPr>
            <w:tcW w:w="1416" w:type="dxa"/>
            <w:tcBorders>
              <w:top w:val="single" w:sz="4" w:space="0" w:color="auto"/>
              <w:left w:val="nil"/>
              <w:bottom w:val="single" w:sz="4" w:space="0" w:color="auto"/>
              <w:right w:val="single" w:sz="4" w:space="0" w:color="auto"/>
            </w:tcBorders>
            <w:shd w:val="clear" w:color="000000" w:fill="FCE4D6"/>
            <w:vAlign w:val="center"/>
            <w:hideMark/>
          </w:tcPr>
          <w:p w14:paraId="62C5ECA9" w14:textId="7E0FEBB5" w:rsidR="004A409B" w:rsidRPr="00C84BC0" w:rsidRDefault="004A409B" w:rsidP="004A409B">
            <w:pPr>
              <w:spacing w:after="0" w:line="240" w:lineRule="auto"/>
              <w:jc w:val="center"/>
              <w:rPr>
                <w:rFonts w:ascii="Garamond" w:eastAsia="Times New Roman" w:hAnsi="Garamond" w:cs="Calibri"/>
                <w:b/>
                <w:bCs/>
                <w:color w:val="000000"/>
                <w:sz w:val="20"/>
                <w:szCs w:val="20"/>
                <w:lang w:eastAsia="cs-CZ"/>
              </w:rPr>
            </w:pPr>
            <w:r w:rsidRPr="00C84BC0">
              <w:rPr>
                <w:rFonts w:ascii="Garamond" w:eastAsia="Times New Roman" w:hAnsi="Garamond" w:cs="Calibri"/>
                <w:b/>
                <w:bCs/>
                <w:color w:val="000000"/>
                <w:sz w:val="20"/>
                <w:szCs w:val="20"/>
                <w:lang w:eastAsia="cs-CZ"/>
              </w:rPr>
              <w:t>Předpokládaný počet hodin školení účastníků otevřených kurzů</w:t>
            </w:r>
          </w:p>
        </w:tc>
        <w:tc>
          <w:tcPr>
            <w:tcW w:w="1689"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5E14F49F" w14:textId="7F5A17C8" w:rsidR="004A409B" w:rsidRPr="00747F3C" w:rsidRDefault="004A409B" w:rsidP="004A409B">
            <w:pPr>
              <w:spacing w:after="0" w:line="240" w:lineRule="auto"/>
              <w:jc w:val="center"/>
              <w:rPr>
                <w:rFonts w:ascii="Garamond" w:eastAsia="Times New Roman" w:hAnsi="Garamond" w:cs="Calibri"/>
                <w:b/>
                <w:bCs/>
                <w:color w:val="000000"/>
                <w:sz w:val="20"/>
                <w:szCs w:val="20"/>
                <w:lang w:eastAsia="cs-CZ"/>
              </w:rPr>
            </w:pPr>
            <w:r w:rsidRPr="00747F3C">
              <w:rPr>
                <w:rFonts w:ascii="Garamond" w:eastAsia="Times New Roman" w:hAnsi="Garamond" w:cs="Calibri"/>
                <w:b/>
                <w:bCs/>
                <w:color w:val="000000"/>
                <w:sz w:val="20"/>
                <w:szCs w:val="20"/>
                <w:lang w:eastAsia="cs-CZ"/>
              </w:rPr>
              <w:t>Cena za hodinu školení pro otevřený kurz v Kč bez DPH</w:t>
            </w:r>
          </w:p>
        </w:tc>
        <w:tc>
          <w:tcPr>
            <w:tcW w:w="2547" w:type="dxa"/>
            <w:tcBorders>
              <w:top w:val="single" w:sz="4" w:space="0" w:color="auto"/>
              <w:left w:val="nil"/>
              <w:bottom w:val="single" w:sz="4" w:space="0" w:color="auto"/>
              <w:right w:val="single" w:sz="4" w:space="0" w:color="auto"/>
            </w:tcBorders>
            <w:shd w:val="clear" w:color="000000" w:fill="FCE4D6"/>
            <w:vAlign w:val="center"/>
            <w:hideMark/>
          </w:tcPr>
          <w:p w14:paraId="64F960CF" w14:textId="042B926E" w:rsidR="004A409B" w:rsidRPr="00747F3C" w:rsidRDefault="004A409B" w:rsidP="004A409B">
            <w:pPr>
              <w:spacing w:after="0" w:line="240" w:lineRule="auto"/>
              <w:jc w:val="center"/>
              <w:rPr>
                <w:rFonts w:ascii="Garamond" w:eastAsia="Times New Roman" w:hAnsi="Garamond" w:cs="Calibri"/>
                <w:b/>
                <w:bCs/>
                <w:color w:val="000000"/>
                <w:sz w:val="20"/>
                <w:szCs w:val="20"/>
                <w:lang w:eastAsia="cs-CZ"/>
              </w:rPr>
            </w:pPr>
            <w:r w:rsidRPr="00747F3C">
              <w:rPr>
                <w:rFonts w:ascii="Garamond" w:eastAsia="Times New Roman" w:hAnsi="Garamond" w:cs="Calibri"/>
                <w:b/>
                <w:bCs/>
                <w:color w:val="000000"/>
                <w:sz w:val="20"/>
                <w:szCs w:val="20"/>
                <w:lang w:eastAsia="cs-CZ"/>
              </w:rPr>
              <w:t>Cena za předpokládaný počet hodin školení uzavřených/polouzavřených  kurzů a předpokládaný počet hodin školení účastníků otevřeného kurzu v Kč bez DPH</w:t>
            </w:r>
          </w:p>
        </w:tc>
      </w:tr>
      <w:tr w:rsidR="00C84BC0" w:rsidRPr="00E525A0" w14:paraId="0F00846F" w14:textId="77777777" w:rsidTr="00AA60CF">
        <w:trPr>
          <w:trHeight w:val="4800"/>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04904899" w14:textId="77777777" w:rsidR="004A409B" w:rsidRPr="00E525A0" w:rsidRDefault="004A409B" w:rsidP="008E7EDA">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MS Excel I - základy až mírně pokročilý</w:t>
            </w:r>
          </w:p>
        </w:tc>
        <w:tc>
          <w:tcPr>
            <w:tcW w:w="4446" w:type="dxa"/>
            <w:tcBorders>
              <w:top w:val="nil"/>
              <w:left w:val="nil"/>
              <w:bottom w:val="single" w:sz="4" w:space="0" w:color="auto"/>
              <w:right w:val="single" w:sz="4" w:space="0" w:color="auto"/>
            </w:tcBorders>
            <w:shd w:val="clear" w:color="auto" w:fill="auto"/>
            <w:hideMark/>
          </w:tcPr>
          <w:p w14:paraId="2E3DBCC5" w14:textId="77777777" w:rsidR="004A409B" w:rsidRPr="00E525A0" w:rsidRDefault="004A409B" w:rsidP="008E7EDA">
            <w:pPr>
              <w:spacing w:after="0" w:line="240" w:lineRule="auto"/>
              <w:rPr>
                <w:rFonts w:ascii="Garamond" w:eastAsia="Times New Roman" w:hAnsi="Garamond" w:cs="Calibri"/>
                <w:sz w:val="20"/>
                <w:szCs w:val="20"/>
                <w:lang w:eastAsia="cs-CZ"/>
              </w:rPr>
            </w:pPr>
            <w:r w:rsidRPr="00E525A0">
              <w:rPr>
                <w:rFonts w:ascii="Garamond" w:eastAsia="Times New Roman" w:hAnsi="Garamond" w:cs="Calibri"/>
                <w:b/>
                <w:bCs/>
                <w:sz w:val="20"/>
                <w:szCs w:val="20"/>
                <w:lang w:eastAsia="cs-CZ"/>
              </w:rPr>
              <w:t>Úvod do MS Excel</w:t>
            </w:r>
            <w:r w:rsidRPr="00E525A0">
              <w:rPr>
                <w:rFonts w:ascii="Garamond" w:eastAsia="Times New Roman" w:hAnsi="Garamond" w:cs="Calibri"/>
                <w:sz w:val="20"/>
                <w:szCs w:val="20"/>
                <w:lang w:eastAsia="cs-CZ"/>
              </w:rPr>
              <w:t xml:space="preserve"> -Spuštění, ukládání, Práce s listy, Nastavení prostředí Excelu</w:t>
            </w:r>
            <w:r w:rsidRPr="00E525A0">
              <w:rPr>
                <w:rFonts w:ascii="Garamond" w:eastAsia="Times New Roman" w:hAnsi="Garamond" w:cs="Calibri"/>
                <w:sz w:val="20"/>
                <w:szCs w:val="20"/>
                <w:lang w:eastAsia="cs-CZ"/>
              </w:rPr>
              <w:br/>
            </w:r>
            <w:r w:rsidRPr="00E525A0">
              <w:rPr>
                <w:rFonts w:ascii="Garamond" w:eastAsia="Times New Roman" w:hAnsi="Garamond" w:cs="Calibri"/>
                <w:b/>
                <w:bCs/>
                <w:sz w:val="20"/>
                <w:szCs w:val="20"/>
                <w:lang w:eastAsia="cs-CZ"/>
              </w:rPr>
              <w:t>Tvorba jednoduché tabulky</w:t>
            </w:r>
            <w:r w:rsidRPr="00E525A0">
              <w:rPr>
                <w:rFonts w:ascii="Garamond" w:eastAsia="Times New Roman" w:hAnsi="Garamond" w:cs="Calibri"/>
                <w:sz w:val="20"/>
                <w:szCs w:val="20"/>
                <w:lang w:eastAsia="cs-CZ"/>
              </w:rPr>
              <w:t xml:space="preserve"> - Návrh tabulky, Vyplnění tabulky, Změna údajů v buňkách, Kopírování a přesouvání buněk, Práce s řádky a sloupci, Zarovnání údajů v buňkách, Ohraničení tabulek, Výplň</w:t>
            </w:r>
            <w:r w:rsidRPr="00E525A0">
              <w:rPr>
                <w:rFonts w:ascii="Garamond" w:eastAsia="Times New Roman" w:hAnsi="Garamond" w:cs="Calibri"/>
                <w:sz w:val="20"/>
                <w:szCs w:val="20"/>
                <w:lang w:eastAsia="cs-CZ"/>
              </w:rPr>
              <w:br/>
            </w:r>
            <w:r w:rsidRPr="00E525A0">
              <w:rPr>
                <w:rFonts w:ascii="Garamond" w:eastAsia="Times New Roman" w:hAnsi="Garamond" w:cs="Calibri"/>
                <w:b/>
                <w:bCs/>
                <w:sz w:val="20"/>
                <w:szCs w:val="20"/>
                <w:lang w:eastAsia="cs-CZ"/>
              </w:rPr>
              <w:t>Doplňkové operace pro každodenní práci</w:t>
            </w:r>
            <w:r w:rsidRPr="00E525A0">
              <w:rPr>
                <w:rFonts w:ascii="Garamond" w:eastAsia="Times New Roman" w:hAnsi="Garamond" w:cs="Calibri"/>
                <w:sz w:val="20"/>
                <w:szCs w:val="20"/>
                <w:lang w:eastAsia="cs-CZ"/>
              </w:rPr>
              <w:t xml:space="preserve"> - Mazání hodnot a formátů, Automatické formátování, Kopírování formátů, Nahrazení, Vkládání jiným způsobem</w:t>
            </w:r>
            <w:r w:rsidRPr="00E525A0">
              <w:rPr>
                <w:rFonts w:ascii="Garamond" w:eastAsia="Times New Roman" w:hAnsi="Garamond" w:cs="Calibri"/>
                <w:sz w:val="20"/>
                <w:szCs w:val="20"/>
                <w:lang w:eastAsia="cs-CZ"/>
              </w:rPr>
              <w:br/>
            </w:r>
            <w:r w:rsidRPr="00E525A0">
              <w:rPr>
                <w:rFonts w:ascii="Garamond" w:eastAsia="Times New Roman" w:hAnsi="Garamond" w:cs="Calibri"/>
                <w:b/>
                <w:bCs/>
                <w:sz w:val="20"/>
                <w:szCs w:val="20"/>
                <w:lang w:eastAsia="cs-CZ"/>
              </w:rPr>
              <w:t>Seznamy</w:t>
            </w:r>
            <w:r w:rsidRPr="00E525A0">
              <w:rPr>
                <w:rFonts w:ascii="Garamond" w:eastAsia="Times New Roman" w:hAnsi="Garamond" w:cs="Calibri"/>
                <w:sz w:val="20"/>
                <w:szCs w:val="20"/>
                <w:lang w:eastAsia="cs-CZ"/>
              </w:rPr>
              <w:t>- Použití seznamů, Vlastní seznamy</w:t>
            </w:r>
            <w:r w:rsidRPr="00E525A0">
              <w:rPr>
                <w:rFonts w:ascii="Garamond" w:eastAsia="Times New Roman" w:hAnsi="Garamond" w:cs="Calibri"/>
                <w:sz w:val="20"/>
                <w:szCs w:val="20"/>
                <w:lang w:eastAsia="cs-CZ"/>
              </w:rPr>
              <w:br/>
            </w:r>
            <w:r w:rsidRPr="00E525A0">
              <w:rPr>
                <w:rFonts w:ascii="Garamond" w:eastAsia="Times New Roman" w:hAnsi="Garamond" w:cs="Calibri"/>
                <w:b/>
                <w:bCs/>
                <w:sz w:val="20"/>
                <w:szCs w:val="20"/>
                <w:lang w:eastAsia="cs-CZ"/>
              </w:rPr>
              <w:t xml:space="preserve">Posloupnosti </w:t>
            </w:r>
            <w:r w:rsidRPr="00E525A0">
              <w:rPr>
                <w:rFonts w:ascii="Garamond" w:eastAsia="Times New Roman" w:hAnsi="Garamond" w:cs="Calibri"/>
                <w:sz w:val="20"/>
                <w:szCs w:val="20"/>
                <w:lang w:eastAsia="cs-CZ"/>
              </w:rPr>
              <w:t>- Lineární, geometrická a datumová posloupnost</w:t>
            </w:r>
            <w:r w:rsidRPr="00E525A0">
              <w:rPr>
                <w:rFonts w:ascii="Garamond" w:eastAsia="Times New Roman" w:hAnsi="Garamond" w:cs="Calibri"/>
                <w:sz w:val="20"/>
                <w:szCs w:val="20"/>
                <w:lang w:eastAsia="cs-CZ"/>
              </w:rPr>
              <w:br/>
            </w:r>
            <w:r w:rsidRPr="00E525A0">
              <w:rPr>
                <w:rFonts w:ascii="Garamond" w:eastAsia="Times New Roman" w:hAnsi="Garamond" w:cs="Calibri"/>
                <w:b/>
                <w:bCs/>
                <w:sz w:val="20"/>
                <w:szCs w:val="20"/>
                <w:lang w:eastAsia="cs-CZ"/>
              </w:rPr>
              <w:t>Adresace -</w:t>
            </w:r>
            <w:r w:rsidRPr="00E525A0">
              <w:rPr>
                <w:rFonts w:ascii="Garamond" w:eastAsia="Times New Roman" w:hAnsi="Garamond" w:cs="Calibri"/>
                <w:sz w:val="20"/>
                <w:szCs w:val="20"/>
                <w:lang w:eastAsia="cs-CZ"/>
              </w:rPr>
              <w:t xml:space="preserve"> Absolutní, relativní a smíšená adresace</w:t>
            </w:r>
            <w:r w:rsidRPr="00E525A0">
              <w:rPr>
                <w:rFonts w:ascii="Garamond" w:eastAsia="Times New Roman" w:hAnsi="Garamond" w:cs="Calibri"/>
                <w:sz w:val="20"/>
                <w:szCs w:val="20"/>
                <w:lang w:eastAsia="cs-CZ"/>
              </w:rPr>
              <w:br/>
            </w:r>
            <w:r w:rsidRPr="00E525A0">
              <w:rPr>
                <w:rFonts w:ascii="Garamond" w:eastAsia="Times New Roman" w:hAnsi="Garamond" w:cs="Calibri"/>
                <w:b/>
                <w:bCs/>
                <w:sz w:val="20"/>
                <w:szCs w:val="20"/>
                <w:lang w:eastAsia="cs-CZ"/>
              </w:rPr>
              <w:t>Komentáře</w:t>
            </w:r>
            <w:r w:rsidRPr="00E525A0">
              <w:rPr>
                <w:rFonts w:ascii="Garamond" w:eastAsia="Times New Roman" w:hAnsi="Garamond" w:cs="Calibri"/>
                <w:sz w:val="20"/>
                <w:szCs w:val="20"/>
                <w:lang w:eastAsia="cs-CZ"/>
              </w:rPr>
              <w:br/>
            </w:r>
            <w:r w:rsidRPr="00E525A0">
              <w:rPr>
                <w:rFonts w:ascii="Garamond" w:eastAsia="Times New Roman" w:hAnsi="Garamond" w:cs="Calibri"/>
                <w:b/>
                <w:bCs/>
                <w:sz w:val="20"/>
                <w:szCs w:val="20"/>
                <w:lang w:eastAsia="cs-CZ"/>
              </w:rPr>
              <w:t>Základní funkce a vzorce -</w:t>
            </w:r>
            <w:r w:rsidRPr="00E525A0">
              <w:rPr>
                <w:rFonts w:ascii="Garamond" w:eastAsia="Times New Roman" w:hAnsi="Garamond" w:cs="Calibri"/>
                <w:sz w:val="20"/>
                <w:szCs w:val="20"/>
                <w:lang w:eastAsia="cs-CZ"/>
              </w:rPr>
              <w:t xml:space="preserve"> Základní aritmetické operace, Funkce SUMA, PRŮMĚR, MAX, MIN, POČET</w:t>
            </w:r>
            <w:r w:rsidRPr="00E525A0">
              <w:rPr>
                <w:rFonts w:ascii="Garamond" w:eastAsia="Times New Roman" w:hAnsi="Garamond" w:cs="Calibri"/>
                <w:sz w:val="20"/>
                <w:szCs w:val="20"/>
                <w:lang w:eastAsia="cs-CZ"/>
              </w:rPr>
              <w:br/>
            </w:r>
            <w:r w:rsidRPr="00E525A0">
              <w:rPr>
                <w:rFonts w:ascii="Garamond" w:eastAsia="Times New Roman" w:hAnsi="Garamond" w:cs="Calibri"/>
                <w:b/>
                <w:bCs/>
                <w:sz w:val="20"/>
                <w:szCs w:val="20"/>
                <w:lang w:eastAsia="cs-CZ"/>
              </w:rPr>
              <w:t>Ukotvení příček</w:t>
            </w:r>
            <w:r w:rsidRPr="00E525A0">
              <w:rPr>
                <w:rFonts w:ascii="Garamond" w:eastAsia="Times New Roman" w:hAnsi="Garamond" w:cs="Calibri"/>
                <w:sz w:val="20"/>
                <w:szCs w:val="20"/>
                <w:lang w:eastAsia="cs-CZ"/>
              </w:rPr>
              <w:br/>
            </w:r>
            <w:r w:rsidRPr="00E525A0">
              <w:rPr>
                <w:rFonts w:ascii="Garamond" w:eastAsia="Times New Roman" w:hAnsi="Garamond" w:cs="Calibri"/>
                <w:b/>
                <w:bCs/>
                <w:sz w:val="20"/>
                <w:szCs w:val="20"/>
                <w:lang w:eastAsia="cs-CZ"/>
              </w:rPr>
              <w:t>Sledování závislostí ve vzorcích</w:t>
            </w:r>
            <w:r w:rsidRPr="00E525A0">
              <w:rPr>
                <w:rFonts w:ascii="Garamond" w:eastAsia="Times New Roman" w:hAnsi="Garamond" w:cs="Calibri"/>
                <w:b/>
                <w:bCs/>
                <w:sz w:val="20"/>
                <w:szCs w:val="20"/>
                <w:lang w:eastAsia="cs-CZ"/>
              </w:rPr>
              <w:br/>
              <w:t>Náhled a tisk tabulek</w:t>
            </w:r>
          </w:p>
        </w:tc>
        <w:tc>
          <w:tcPr>
            <w:tcW w:w="2547" w:type="dxa"/>
            <w:tcBorders>
              <w:top w:val="single" w:sz="4" w:space="0" w:color="auto"/>
              <w:left w:val="nil"/>
              <w:bottom w:val="single" w:sz="4" w:space="0" w:color="auto"/>
              <w:right w:val="single" w:sz="4" w:space="0" w:color="auto"/>
            </w:tcBorders>
            <w:vAlign w:val="center"/>
          </w:tcPr>
          <w:p w14:paraId="0296B589" w14:textId="5BFB6ECD" w:rsidR="004A409B" w:rsidRPr="00E525A0" w:rsidRDefault="00E525A0" w:rsidP="008E7EDA">
            <w:pPr>
              <w:spacing w:after="0" w:line="240" w:lineRule="auto"/>
              <w:jc w:val="center"/>
              <w:rPr>
                <w:rFonts w:ascii="Garamond" w:eastAsia="Times New Roman" w:hAnsi="Garamond" w:cs="Calibri"/>
                <w:lang w:eastAsia="cs-CZ"/>
              </w:rPr>
            </w:pPr>
            <w:r w:rsidRPr="00E525A0">
              <w:rPr>
                <w:rFonts w:ascii="Garamond" w:eastAsia="Times New Roman" w:hAnsi="Garamond" w:cs="Calibri"/>
                <w:lang w:eastAsia="cs-CZ"/>
              </w:rPr>
              <w:t>48</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52A1B605" w14:textId="661E1164" w:rsidR="004A409B" w:rsidRPr="00747F3C" w:rsidRDefault="00E525A0" w:rsidP="008E7EDA">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17FAB55" w14:textId="09BDD504" w:rsidR="004A409B" w:rsidRPr="00C84BC0" w:rsidRDefault="004A409B" w:rsidP="008E7EDA">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69DCA695" w14:textId="483D91E5" w:rsidR="004A409B" w:rsidRPr="00747F3C" w:rsidRDefault="00FE5CD3"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150</w:t>
            </w:r>
          </w:p>
        </w:tc>
        <w:tc>
          <w:tcPr>
            <w:tcW w:w="2547" w:type="dxa"/>
            <w:tcBorders>
              <w:top w:val="nil"/>
              <w:left w:val="nil"/>
              <w:bottom w:val="single" w:sz="4" w:space="0" w:color="auto"/>
              <w:right w:val="single" w:sz="4" w:space="0" w:color="auto"/>
            </w:tcBorders>
            <w:shd w:val="clear" w:color="000000" w:fill="92D050"/>
            <w:vAlign w:val="center"/>
            <w:hideMark/>
          </w:tcPr>
          <w:p w14:paraId="50EF7FA4" w14:textId="41148F73" w:rsidR="004A409B" w:rsidRPr="00747F3C" w:rsidRDefault="00AA60CF"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36 000</w:t>
            </w:r>
          </w:p>
        </w:tc>
      </w:tr>
      <w:tr w:rsidR="00AA60CF" w:rsidRPr="00E525A0" w14:paraId="76D6F9FB" w14:textId="77777777" w:rsidTr="00AA60CF">
        <w:trPr>
          <w:trHeight w:val="3000"/>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21E53F3D" w14:textId="77777777" w:rsidR="00AA60CF" w:rsidRPr="00E525A0" w:rsidRDefault="00AA60CF" w:rsidP="00AA60CF">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lastRenderedPageBreak/>
              <w:t>Excel II - středně pokročilý</w:t>
            </w:r>
          </w:p>
        </w:tc>
        <w:tc>
          <w:tcPr>
            <w:tcW w:w="4446" w:type="dxa"/>
            <w:tcBorders>
              <w:top w:val="nil"/>
              <w:left w:val="nil"/>
              <w:bottom w:val="single" w:sz="4" w:space="0" w:color="auto"/>
              <w:right w:val="single" w:sz="4" w:space="0" w:color="auto"/>
            </w:tcBorders>
            <w:shd w:val="clear" w:color="auto" w:fill="auto"/>
            <w:hideMark/>
          </w:tcPr>
          <w:p w14:paraId="72B7C160"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b/>
                <w:bCs/>
                <w:color w:val="000000"/>
                <w:sz w:val="20"/>
                <w:szCs w:val="20"/>
                <w:lang w:eastAsia="cs-CZ"/>
              </w:rPr>
              <w:t xml:space="preserve">Adresace </w:t>
            </w:r>
            <w:r w:rsidRPr="00E525A0">
              <w:rPr>
                <w:rFonts w:ascii="Garamond" w:eastAsia="Times New Roman" w:hAnsi="Garamond" w:cs="Calibri"/>
                <w:color w:val="000000"/>
                <w:sz w:val="20"/>
                <w:szCs w:val="20"/>
                <w:lang w:eastAsia="cs-CZ"/>
              </w:rPr>
              <w:t>– relativní, absolutní, smíšená, Definice názvů buněk a oblastí</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 xml:space="preserve">Funkce - </w:t>
            </w:r>
            <w:r w:rsidRPr="00E525A0">
              <w:rPr>
                <w:rFonts w:ascii="Garamond" w:eastAsia="Times New Roman" w:hAnsi="Garamond" w:cs="Calibri"/>
                <w:color w:val="000000"/>
                <w:sz w:val="20"/>
                <w:szCs w:val="20"/>
                <w:lang w:eastAsia="cs-CZ"/>
              </w:rPr>
              <w:t>matematické, statistické, vyhledávací, logické, Vnořená funkce</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 xml:space="preserve">Propojené tabulky </w:t>
            </w:r>
            <w:r w:rsidRPr="00E525A0">
              <w:rPr>
                <w:rFonts w:ascii="Garamond" w:eastAsia="Times New Roman" w:hAnsi="Garamond" w:cs="Calibri"/>
                <w:color w:val="000000"/>
                <w:sz w:val="20"/>
                <w:szCs w:val="20"/>
                <w:lang w:eastAsia="cs-CZ"/>
              </w:rPr>
              <w:t>do MS Word</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Zamykání dokumentu</w:t>
            </w:r>
            <w:r w:rsidRPr="00E525A0">
              <w:rPr>
                <w:rFonts w:ascii="Garamond" w:eastAsia="Times New Roman" w:hAnsi="Garamond" w:cs="Calibri"/>
                <w:color w:val="000000"/>
                <w:sz w:val="20"/>
                <w:szCs w:val="20"/>
                <w:lang w:eastAsia="cs-CZ"/>
              </w:rPr>
              <w:t xml:space="preserve"> na úrovni sešitu, listu a buněk</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Ověření dat</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Grafy</w:t>
            </w:r>
            <w:r w:rsidRPr="00E525A0">
              <w:rPr>
                <w:rFonts w:ascii="Garamond" w:eastAsia="Times New Roman" w:hAnsi="Garamond" w:cs="Calibri"/>
                <w:color w:val="000000"/>
                <w:sz w:val="20"/>
                <w:szCs w:val="20"/>
                <w:lang w:eastAsia="cs-CZ"/>
              </w:rPr>
              <w:t xml:space="preserve"> – tvorba více typů grafů v jednom, pokročilé techniky úprav</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Hromadné záznamy</w:t>
            </w:r>
            <w:r w:rsidRPr="00E525A0">
              <w:rPr>
                <w:rFonts w:ascii="Garamond" w:eastAsia="Times New Roman" w:hAnsi="Garamond" w:cs="Calibri"/>
                <w:color w:val="000000"/>
                <w:sz w:val="20"/>
                <w:szCs w:val="20"/>
                <w:lang w:eastAsia="cs-CZ"/>
              </w:rPr>
              <w:t xml:space="preserve"> (řazení dat, filtrace dat)</w:t>
            </w:r>
            <w:r w:rsidRPr="00E525A0">
              <w:rPr>
                <w:rFonts w:ascii="Garamond" w:eastAsia="Times New Roman" w:hAnsi="Garamond" w:cs="Calibri"/>
                <w:color w:val="000000"/>
                <w:sz w:val="20"/>
                <w:szCs w:val="20"/>
                <w:lang w:eastAsia="cs-CZ"/>
              </w:rPr>
              <w:br/>
              <w:t>Použití nástroje</w:t>
            </w:r>
            <w:r w:rsidRPr="00E525A0">
              <w:rPr>
                <w:rFonts w:ascii="Garamond" w:eastAsia="Times New Roman" w:hAnsi="Garamond" w:cs="Calibri"/>
                <w:b/>
                <w:bCs/>
                <w:color w:val="000000"/>
                <w:sz w:val="20"/>
                <w:szCs w:val="20"/>
                <w:lang w:eastAsia="cs-CZ"/>
              </w:rPr>
              <w:t xml:space="preserve"> Dynamická tabulka</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Podmíněné formátování</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 xml:space="preserve">Chybová hlášení </w:t>
            </w:r>
            <w:r w:rsidRPr="00E525A0">
              <w:rPr>
                <w:rFonts w:ascii="Garamond" w:eastAsia="Times New Roman" w:hAnsi="Garamond" w:cs="Calibri"/>
                <w:color w:val="000000"/>
                <w:sz w:val="20"/>
                <w:szCs w:val="20"/>
                <w:lang w:eastAsia="cs-CZ"/>
              </w:rPr>
              <w:t>– výčet, ošetření chyb</w:t>
            </w:r>
          </w:p>
        </w:tc>
        <w:tc>
          <w:tcPr>
            <w:tcW w:w="2547" w:type="dxa"/>
            <w:tcBorders>
              <w:top w:val="single" w:sz="4" w:space="0" w:color="auto"/>
              <w:left w:val="nil"/>
              <w:bottom w:val="single" w:sz="4" w:space="0" w:color="auto"/>
              <w:right w:val="single" w:sz="4" w:space="0" w:color="auto"/>
            </w:tcBorders>
            <w:vAlign w:val="center"/>
          </w:tcPr>
          <w:p w14:paraId="3E74F0D1" w14:textId="38D874A3" w:rsidR="00AA60CF" w:rsidRPr="00E525A0" w:rsidRDefault="00AA60CF" w:rsidP="00AA60CF">
            <w:pPr>
              <w:spacing w:after="0" w:line="240" w:lineRule="auto"/>
              <w:jc w:val="center"/>
              <w:rPr>
                <w:rFonts w:ascii="Garamond" w:eastAsia="Times New Roman" w:hAnsi="Garamond" w:cs="Calibri"/>
                <w:lang w:eastAsia="cs-CZ"/>
              </w:rPr>
            </w:pPr>
            <w:r w:rsidRPr="00E525A0">
              <w:rPr>
                <w:rFonts w:ascii="Garamond" w:eastAsia="Times New Roman" w:hAnsi="Garamond" w:cs="Calibri"/>
                <w:lang w:eastAsia="cs-CZ"/>
              </w:rPr>
              <w:t>48</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04757EF0" w14:textId="628506B0"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E828540" w14:textId="0FC21235"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403EA804" w14:textId="19F099A4"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150</w:t>
            </w:r>
          </w:p>
        </w:tc>
        <w:tc>
          <w:tcPr>
            <w:tcW w:w="2547" w:type="dxa"/>
            <w:tcBorders>
              <w:top w:val="nil"/>
              <w:left w:val="nil"/>
              <w:bottom w:val="single" w:sz="4" w:space="0" w:color="auto"/>
              <w:right w:val="single" w:sz="4" w:space="0" w:color="auto"/>
            </w:tcBorders>
            <w:shd w:val="clear" w:color="000000" w:fill="92D050"/>
            <w:vAlign w:val="center"/>
            <w:hideMark/>
          </w:tcPr>
          <w:p w14:paraId="3EC06B08" w14:textId="05691DCB"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36 000</w:t>
            </w:r>
          </w:p>
        </w:tc>
      </w:tr>
      <w:tr w:rsidR="00AA60CF" w:rsidRPr="00E525A0" w14:paraId="6DFCDB3E" w14:textId="77777777" w:rsidTr="00AA60CF">
        <w:trPr>
          <w:trHeight w:val="909"/>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3040F77D" w14:textId="77777777" w:rsidR="00AA60CF" w:rsidRPr="00E525A0" w:rsidRDefault="00AA60CF" w:rsidP="00AA60CF">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Excel III - pokročilý</w:t>
            </w:r>
          </w:p>
        </w:tc>
        <w:tc>
          <w:tcPr>
            <w:tcW w:w="4446" w:type="dxa"/>
            <w:tcBorders>
              <w:top w:val="nil"/>
              <w:left w:val="nil"/>
              <w:bottom w:val="single" w:sz="4" w:space="0" w:color="auto"/>
              <w:right w:val="single" w:sz="4" w:space="0" w:color="auto"/>
            </w:tcBorders>
            <w:shd w:val="clear" w:color="auto" w:fill="auto"/>
            <w:hideMark/>
          </w:tcPr>
          <w:p w14:paraId="47634011"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b/>
                <w:bCs/>
                <w:color w:val="000000"/>
                <w:sz w:val="20"/>
                <w:szCs w:val="20"/>
                <w:lang w:eastAsia="cs-CZ"/>
              </w:rPr>
              <w:t>Definice názvů buněk a oblastí</w:t>
            </w:r>
            <w:r w:rsidRPr="00E525A0">
              <w:rPr>
                <w:rFonts w:ascii="Garamond" w:eastAsia="Times New Roman" w:hAnsi="Garamond" w:cs="Calibri"/>
                <w:color w:val="000000"/>
                <w:sz w:val="20"/>
                <w:szCs w:val="20"/>
                <w:lang w:eastAsia="cs-CZ"/>
              </w:rPr>
              <w:br/>
              <w:t>Nástroj</w:t>
            </w:r>
            <w:r w:rsidRPr="00E525A0">
              <w:rPr>
                <w:rFonts w:ascii="Garamond" w:eastAsia="Times New Roman" w:hAnsi="Garamond" w:cs="Calibri"/>
                <w:b/>
                <w:bCs/>
                <w:color w:val="000000"/>
                <w:sz w:val="20"/>
                <w:szCs w:val="20"/>
                <w:lang w:eastAsia="cs-CZ"/>
              </w:rPr>
              <w:t xml:space="preserve"> Dynamická tabulka</w:t>
            </w:r>
            <w:r w:rsidRPr="00E525A0">
              <w:rPr>
                <w:rFonts w:ascii="Garamond" w:eastAsia="Times New Roman" w:hAnsi="Garamond" w:cs="Calibri"/>
                <w:color w:val="000000"/>
                <w:sz w:val="20"/>
                <w:szCs w:val="20"/>
                <w:lang w:eastAsia="cs-CZ"/>
              </w:rPr>
              <w:t>, práce se strukturovanými odkazy</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 xml:space="preserve">Funkce </w:t>
            </w:r>
            <w:r w:rsidRPr="00E525A0">
              <w:rPr>
                <w:rFonts w:ascii="Garamond" w:eastAsia="Times New Roman" w:hAnsi="Garamond" w:cs="Calibri"/>
                <w:color w:val="000000"/>
                <w:sz w:val="20"/>
                <w:szCs w:val="20"/>
                <w:lang w:eastAsia="cs-CZ"/>
              </w:rPr>
              <w:t>– základní zápis a vnořená funkce (matematické, statistické, vyhledávací, logické, informační, textové, databázové, práce s datem a časem)</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Maticové vzorce</w:t>
            </w:r>
            <w:r w:rsidRPr="00E525A0">
              <w:rPr>
                <w:rFonts w:ascii="Garamond" w:eastAsia="Times New Roman" w:hAnsi="Garamond" w:cs="Calibri"/>
                <w:color w:val="000000"/>
                <w:sz w:val="20"/>
                <w:szCs w:val="20"/>
                <w:lang w:eastAsia="cs-CZ"/>
              </w:rPr>
              <w:t xml:space="preserve"> – práce se vzorci s polem, Vlastní formáty buněk, Podmíněné formátování (rozsahové podmínky, datové čáry, sady ikon, formátování podle vzorců)</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Ověření dat –</w:t>
            </w:r>
            <w:r w:rsidRPr="00E525A0">
              <w:rPr>
                <w:rFonts w:ascii="Garamond" w:eastAsia="Times New Roman" w:hAnsi="Garamond" w:cs="Calibri"/>
                <w:color w:val="000000"/>
                <w:sz w:val="20"/>
                <w:szCs w:val="20"/>
                <w:lang w:eastAsia="cs-CZ"/>
              </w:rPr>
              <w:t xml:space="preserve"> ověřování pomocí vzorců</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 xml:space="preserve">Hromadné záznamy </w:t>
            </w:r>
            <w:r w:rsidRPr="00E525A0">
              <w:rPr>
                <w:rFonts w:ascii="Garamond" w:eastAsia="Times New Roman" w:hAnsi="Garamond" w:cs="Calibri"/>
                <w:color w:val="000000"/>
                <w:sz w:val="20"/>
                <w:szCs w:val="20"/>
                <w:lang w:eastAsia="cs-CZ"/>
              </w:rPr>
              <w:t>(řazení dat, filtrování dat – rozšířený filtr), Souhrny, Přehledy, Scénáře, Pohledy, Hledání řešení, citlivostní analýza</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Kontingenční tabulky a grafy</w:t>
            </w:r>
            <w:r w:rsidRPr="00E525A0">
              <w:rPr>
                <w:rFonts w:ascii="Garamond" w:eastAsia="Times New Roman" w:hAnsi="Garamond" w:cs="Calibri"/>
                <w:color w:val="000000"/>
                <w:sz w:val="20"/>
                <w:szCs w:val="20"/>
                <w:lang w:eastAsia="cs-CZ"/>
              </w:rPr>
              <w:t xml:space="preserve"> (rozložení a zobrazení dat, skupiny dat, výpočty)</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Import dat</w:t>
            </w:r>
            <w:r w:rsidRPr="00E525A0">
              <w:rPr>
                <w:rFonts w:ascii="Garamond" w:eastAsia="Times New Roman" w:hAnsi="Garamond" w:cs="Calibri"/>
                <w:color w:val="000000"/>
                <w:sz w:val="20"/>
                <w:szCs w:val="20"/>
                <w:lang w:eastAsia="cs-CZ"/>
              </w:rPr>
              <w:br/>
              <w:t xml:space="preserve">Úvod do problematiky </w:t>
            </w:r>
            <w:r w:rsidRPr="00E525A0">
              <w:rPr>
                <w:rFonts w:ascii="Garamond" w:eastAsia="Times New Roman" w:hAnsi="Garamond" w:cs="Calibri"/>
                <w:b/>
                <w:bCs/>
                <w:color w:val="000000"/>
                <w:sz w:val="20"/>
                <w:szCs w:val="20"/>
                <w:lang w:eastAsia="cs-CZ"/>
              </w:rPr>
              <w:t>maker</w:t>
            </w:r>
          </w:p>
        </w:tc>
        <w:tc>
          <w:tcPr>
            <w:tcW w:w="2547" w:type="dxa"/>
            <w:tcBorders>
              <w:top w:val="single" w:sz="4" w:space="0" w:color="auto"/>
              <w:left w:val="nil"/>
              <w:bottom w:val="single" w:sz="4" w:space="0" w:color="auto"/>
              <w:right w:val="single" w:sz="4" w:space="0" w:color="auto"/>
            </w:tcBorders>
            <w:vAlign w:val="center"/>
          </w:tcPr>
          <w:p w14:paraId="76E8E7C3" w14:textId="62FF70D2" w:rsidR="00AA60CF" w:rsidRPr="00E525A0" w:rsidRDefault="00AA60CF" w:rsidP="00AA60CF">
            <w:pPr>
              <w:spacing w:after="0" w:line="240" w:lineRule="auto"/>
              <w:jc w:val="center"/>
              <w:rPr>
                <w:rFonts w:ascii="Garamond" w:eastAsia="Times New Roman" w:hAnsi="Garamond" w:cs="Calibri"/>
                <w:lang w:eastAsia="cs-CZ"/>
              </w:rPr>
            </w:pPr>
            <w:r w:rsidRPr="00E525A0">
              <w:rPr>
                <w:rFonts w:ascii="Garamond" w:eastAsia="Times New Roman" w:hAnsi="Garamond" w:cs="Calibri"/>
                <w:lang w:eastAsia="cs-CZ"/>
              </w:rPr>
              <w:t>48</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73E8EBDA" w14:textId="245E72DE"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459D94DB" w14:textId="1A5F22EE"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496476BE" w14:textId="2693702A"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150</w:t>
            </w:r>
          </w:p>
        </w:tc>
        <w:tc>
          <w:tcPr>
            <w:tcW w:w="2547" w:type="dxa"/>
            <w:tcBorders>
              <w:top w:val="nil"/>
              <w:left w:val="nil"/>
              <w:bottom w:val="single" w:sz="4" w:space="0" w:color="auto"/>
              <w:right w:val="single" w:sz="4" w:space="0" w:color="auto"/>
            </w:tcBorders>
            <w:shd w:val="clear" w:color="000000" w:fill="92D050"/>
            <w:vAlign w:val="center"/>
            <w:hideMark/>
          </w:tcPr>
          <w:p w14:paraId="2E2C210E" w14:textId="5FBFF66D"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36 000</w:t>
            </w:r>
          </w:p>
        </w:tc>
      </w:tr>
      <w:tr w:rsidR="00AA60CF" w:rsidRPr="00E525A0" w14:paraId="497A8A7F" w14:textId="77777777" w:rsidTr="00AA60CF">
        <w:trPr>
          <w:trHeight w:val="675"/>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1873CC77" w14:textId="77777777" w:rsidR="00AA60CF" w:rsidRPr="00E525A0" w:rsidRDefault="00AA60CF" w:rsidP="00AA60CF">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 xml:space="preserve">MS EXCEL (ECDL </w:t>
            </w:r>
            <w:proofErr w:type="spellStart"/>
            <w:r w:rsidRPr="00E525A0">
              <w:rPr>
                <w:rFonts w:ascii="Garamond" w:eastAsia="Times New Roman" w:hAnsi="Garamond" w:cs="Calibri"/>
                <w:b/>
                <w:bCs/>
                <w:sz w:val="20"/>
                <w:szCs w:val="20"/>
                <w:lang w:eastAsia="cs-CZ"/>
              </w:rPr>
              <w:t>Core</w:t>
            </w:r>
            <w:proofErr w:type="spellEnd"/>
            <w:r w:rsidRPr="00E525A0">
              <w:rPr>
                <w:rFonts w:ascii="Garamond" w:eastAsia="Times New Roman" w:hAnsi="Garamond" w:cs="Calibri"/>
                <w:b/>
                <w:bCs/>
                <w:sz w:val="20"/>
                <w:szCs w:val="20"/>
                <w:lang w:eastAsia="cs-CZ"/>
              </w:rPr>
              <w:t>)</w:t>
            </w:r>
          </w:p>
        </w:tc>
        <w:tc>
          <w:tcPr>
            <w:tcW w:w="4446" w:type="dxa"/>
            <w:tcBorders>
              <w:top w:val="nil"/>
              <w:left w:val="nil"/>
              <w:bottom w:val="single" w:sz="4" w:space="0" w:color="auto"/>
              <w:right w:val="single" w:sz="4" w:space="0" w:color="auto"/>
            </w:tcBorders>
            <w:shd w:val="clear" w:color="auto" w:fill="auto"/>
            <w:hideMark/>
          </w:tcPr>
          <w:p w14:paraId="2D77BD49"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Kurz dle sylabů mezinárodního standardu ECDL "Práce s tabulkami" zakončený zkouškou ECDL</w:t>
            </w:r>
          </w:p>
        </w:tc>
        <w:tc>
          <w:tcPr>
            <w:tcW w:w="2547" w:type="dxa"/>
            <w:tcBorders>
              <w:top w:val="single" w:sz="4" w:space="0" w:color="auto"/>
              <w:left w:val="nil"/>
              <w:bottom w:val="single" w:sz="4" w:space="0" w:color="auto"/>
              <w:right w:val="single" w:sz="4" w:space="0" w:color="auto"/>
            </w:tcBorders>
            <w:vAlign w:val="center"/>
          </w:tcPr>
          <w:p w14:paraId="63A00A0F" w14:textId="7C981FCC" w:rsidR="00AA60CF" w:rsidRPr="00E525A0" w:rsidRDefault="00AA60CF" w:rsidP="00AA60CF">
            <w:pPr>
              <w:spacing w:after="0" w:line="240" w:lineRule="auto"/>
              <w:jc w:val="center"/>
              <w:rPr>
                <w:rFonts w:ascii="Garamond" w:eastAsia="Times New Roman" w:hAnsi="Garamond" w:cs="Calibri"/>
                <w:lang w:eastAsia="cs-CZ"/>
              </w:rPr>
            </w:pPr>
            <w:r w:rsidRPr="00E525A0">
              <w:rPr>
                <w:rFonts w:ascii="Garamond" w:eastAsia="Times New Roman" w:hAnsi="Garamond" w:cs="Calibri"/>
                <w:lang w:eastAsia="cs-CZ"/>
              </w:rPr>
              <w:t>48</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0C557553" w14:textId="56697BD3"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65A55B01" w14:textId="7B75A029"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13A12C21" w14:textId="79247236"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150</w:t>
            </w:r>
          </w:p>
        </w:tc>
        <w:tc>
          <w:tcPr>
            <w:tcW w:w="2547" w:type="dxa"/>
            <w:tcBorders>
              <w:top w:val="nil"/>
              <w:left w:val="nil"/>
              <w:bottom w:val="single" w:sz="4" w:space="0" w:color="auto"/>
              <w:right w:val="single" w:sz="4" w:space="0" w:color="auto"/>
            </w:tcBorders>
            <w:shd w:val="clear" w:color="000000" w:fill="92D050"/>
            <w:vAlign w:val="center"/>
            <w:hideMark/>
          </w:tcPr>
          <w:p w14:paraId="29269DA5" w14:textId="3E4AB251"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36 000</w:t>
            </w:r>
          </w:p>
        </w:tc>
      </w:tr>
      <w:tr w:rsidR="00AA60CF" w:rsidRPr="00E525A0" w14:paraId="7F9C024A" w14:textId="77777777" w:rsidTr="00AA60CF">
        <w:trPr>
          <w:trHeight w:val="675"/>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7D2015E1" w14:textId="77777777" w:rsidR="00AA60CF" w:rsidRPr="00E525A0" w:rsidRDefault="00AA60CF" w:rsidP="00AA60CF">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 xml:space="preserve">MS EXCEL (ECDL </w:t>
            </w:r>
            <w:proofErr w:type="spellStart"/>
            <w:r w:rsidRPr="00E525A0">
              <w:rPr>
                <w:rFonts w:ascii="Garamond" w:eastAsia="Times New Roman" w:hAnsi="Garamond" w:cs="Calibri"/>
                <w:b/>
                <w:bCs/>
                <w:sz w:val="20"/>
                <w:szCs w:val="20"/>
                <w:lang w:eastAsia="cs-CZ"/>
              </w:rPr>
              <w:t>Advance</w:t>
            </w:r>
            <w:proofErr w:type="spellEnd"/>
            <w:r w:rsidRPr="00E525A0">
              <w:rPr>
                <w:rFonts w:ascii="Garamond" w:eastAsia="Times New Roman" w:hAnsi="Garamond" w:cs="Calibri"/>
                <w:b/>
                <w:bCs/>
                <w:sz w:val="20"/>
                <w:szCs w:val="20"/>
                <w:lang w:eastAsia="cs-CZ"/>
              </w:rPr>
              <w:t>)</w:t>
            </w:r>
          </w:p>
        </w:tc>
        <w:tc>
          <w:tcPr>
            <w:tcW w:w="4446" w:type="dxa"/>
            <w:tcBorders>
              <w:top w:val="nil"/>
              <w:left w:val="nil"/>
              <w:bottom w:val="single" w:sz="4" w:space="0" w:color="auto"/>
              <w:right w:val="single" w:sz="4" w:space="0" w:color="auto"/>
            </w:tcBorders>
            <w:shd w:val="clear" w:color="auto" w:fill="auto"/>
            <w:hideMark/>
          </w:tcPr>
          <w:p w14:paraId="52F46095"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Kurz dle sylabů mezinárodního standardu ECDL "Pokročilá práce s tabulkami" zakončený zkouškou ECDL</w:t>
            </w:r>
          </w:p>
        </w:tc>
        <w:tc>
          <w:tcPr>
            <w:tcW w:w="2547" w:type="dxa"/>
            <w:tcBorders>
              <w:top w:val="single" w:sz="4" w:space="0" w:color="auto"/>
              <w:left w:val="nil"/>
              <w:bottom w:val="single" w:sz="4" w:space="0" w:color="auto"/>
              <w:right w:val="single" w:sz="4" w:space="0" w:color="auto"/>
            </w:tcBorders>
            <w:vAlign w:val="center"/>
          </w:tcPr>
          <w:p w14:paraId="04A9E82B" w14:textId="7308CA72" w:rsidR="00AA60CF" w:rsidRPr="00E525A0" w:rsidRDefault="00AA60CF" w:rsidP="00AA60CF">
            <w:pPr>
              <w:spacing w:after="0" w:line="240" w:lineRule="auto"/>
              <w:jc w:val="center"/>
              <w:rPr>
                <w:rFonts w:ascii="Garamond" w:eastAsia="Times New Roman" w:hAnsi="Garamond" w:cs="Calibri"/>
                <w:lang w:eastAsia="cs-CZ"/>
              </w:rPr>
            </w:pPr>
            <w:r w:rsidRPr="00E525A0">
              <w:rPr>
                <w:rFonts w:ascii="Garamond" w:eastAsia="Times New Roman" w:hAnsi="Garamond" w:cs="Calibri"/>
                <w:lang w:eastAsia="cs-CZ"/>
              </w:rPr>
              <w:t>48</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3DF5BD0D" w14:textId="27C02AF1"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42A1A1C" w14:textId="70F1CB53"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5E385FD0" w14:textId="26BF55BC"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150</w:t>
            </w:r>
          </w:p>
        </w:tc>
        <w:tc>
          <w:tcPr>
            <w:tcW w:w="2547" w:type="dxa"/>
            <w:tcBorders>
              <w:top w:val="nil"/>
              <w:left w:val="nil"/>
              <w:bottom w:val="single" w:sz="4" w:space="0" w:color="auto"/>
              <w:right w:val="single" w:sz="4" w:space="0" w:color="auto"/>
            </w:tcBorders>
            <w:shd w:val="clear" w:color="000000" w:fill="92D050"/>
            <w:vAlign w:val="center"/>
            <w:hideMark/>
          </w:tcPr>
          <w:p w14:paraId="33C09EE2" w14:textId="069498B0"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36 000</w:t>
            </w:r>
          </w:p>
        </w:tc>
      </w:tr>
      <w:tr w:rsidR="00AA60CF" w:rsidRPr="00E525A0" w14:paraId="3252A328" w14:textId="77777777" w:rsidTr="00AA60CF">
        <w:trPr>
          <w:trHeight w:val="2100"/>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1F10C7F2" w14:textId="77777777" w:rsidR="00AA60CF" w:rsidRPr="00E525A0" w:rsidRDefault="00AA60CF" w:rsidP="00AA60CF">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lastRenderedPageBreak/>
              <w:t>Word I</w:t>
            </w:r>
          </w:p>
        </w:tc>
        <w:tc>
          <w:tcPr>
            <w:tcW w:w="4446" w:type="dxa"/>
            <w:tcBorders>
              <w:top w:val="nil"/>
              <w:left w:val="nil"/>
              <w:bottom w:val="single" w:sz="4" w:space="0" w:color="auto"/>
              <w:right w:val="single" w:sz="4" w:space="0" w:color="auto"/>
            </w:tcBorders>
            <w:shd w:val="clear" w:color="auto" w:fill="auto"/>
            <w:hideMark/>
          </w:tcPr>
          <w:p w14:paraId="61D35A84"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Nastavení prostředí MS Word, Základy práce s dokumentem (otevírání, ukládání, vzhled stránky, rozdělení okna), Základní klávesové zkratky pro pohyb po dokumentu a jeho označování, Typografie a estetika písma, Formát písma, Formát odstavce, Základ využití stylů odstavců, Tabulátory, Práce se záhlavím a zápatím, Tvorba a úprava tabulek, Vkládání objektů (obrázek, graf, diagram, …), Vkládání symbolů, Kontrola pravopisu, Automatické opravy při psaní, Volby tisku dokumentu</w:t>
            </w:r>
          </w:p>
        </w:tc>
        <w:tc>
          <w:tcPr>
            <w:tcW w:w="2547" w:type="dxa"/>
            <w:tcBorders>
              <w:top w:val="single" w:sz="4" w:space="0" w:color="auto"/>
              <w:left w:val="nil"/>
              <w:bottom w:val="single" w:sz="4" w:space="0" w:color="auto"/>
              <w:right w:val="single" w:sz="4" w:space="0" w:color="auto"/>
            </w:tcBorders>
            <w:vAlign w:val="center"/>
          </w:tcPr>
          <w:p w14:paraId="7B5FFC2C" w14:textId="334B62A3" w:rsidR="00AA60CF" w:rsidRPr="00E525A0" w:rsidRDefault="00AA60CF" w:rsidP="00AA60CF">
            <w:pPr>
              <w:spacing w:after="0" w:line="240" w:lineRule="auto"/>
              <w:jc w:val="center"/>
              <w:rPr>
                <w:rFonts w:ascii="Garamond" w:eastAsia="Times New Roman" w:hAnsi="Garamond" w:cs="Calibri"/>
                <w:lang w:eastAsia="cs-CZ"/>
              </w:rPr>
            </w:pPr>
            <w:r w:rsidRPr="00E525A0">
              <w:rPr>
                <w:rFonts w:ascii="Garamond" w:eastAsia="Times New Roman" w:hAnsi="Garamond" w:cs="Calibri"/>
                <w:lang w:eastAsia="cs-CZ"/>
              </w:rPr>
              <w:t>48</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3747C6DB" w14:textId="123C1880"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4445E5C" w14:textId="5CB00A42"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4DE4B22F" w14:textId="26CFB2CC"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150</w:t>
            </w:r>
          </w:p>
        </w:tc>
        <w:tc>
          <w:tcPr>
            <w:tcW w:w="2547" w:type="dxa"/>
            <w:tcBorders>
              <w:top w:val="nil"/>
              <w:left w:val="nil"/>
              <w:bottom w:val="single" w:sz="4" w:space="0" w:color="auto"/>
              <w:right w:val="single" w:sz="4" w:space="0" w:color="auto"/>
            </w:tcBorders>
            <w:shd w:val="clear" w:color="000000" w:fill="92D050"/>
            <w:vAlign w:val="center"/>
            <w:hideMark/>
          </w:tcPr>
          <w:p w14:paraId="599488D8" w14:textId="0ADEC060"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36 000</w:t>
            </w:r>
          </w:p>
        </w:tc>
      </w:tr>
      <w:tr w:rsidR="00AA60CF" w:rsidRPr="00E525A0" w14:paraId="3A4465D5" w14:textId="77777777" w:rsidTr="00AA60CF">
        <w:trPr>
          <w:trHeight w:val="2100"/>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274A0375" w14:textId="77777777" w:rsidR="00AA60CF" w:rsidRPr="00E525A0" w:rsidRDefault="00AA60CF" w:rsidP="00AA60CF">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Word II</w:t>
            </w:r>
          </w:p>
        </w:tc>
        <w:tc>
          <w:tcPr>
            <w:tcW w:w="4446" w:type="dxa"/>
            <w:tcBorders>
              <w:top w:val="nil"/>
              <w:left w:val="nil"/>
              <w:bottom w:val="single" w:sz="4" w:space="0" w:color="auto"/>
              <w:right w:val="single" w:sz="4" w:space="0" w:color="auto"/>
            </w:tcBorders>
            <w:shd w:val="clear" w:color="auto" w:fill="auto"/>
            <w:hideMark/>
          </w:tcPr>
          <w:p w14:paraId="5D7375BF"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Hlavní a vnořený dokument, Hromadná korespondence, Formuláře, Šablony, Typografie a estetika písma, Definice vlastních klávesových zkratek (např. pro vkládání</w:t>
            </w:r>
            <w:r w:rsidRPr="00E525A0">
              <w:rPr>
                <w:rFonts w:ascii="Garamond" w:eastAsia="Times New Roman" w:hAnsi="Garamond" w:cs="Calibri"/>
                <w:color w:val="000000"/>
                <w:sz w:val="20"/>
                <w:szCs w:val="20"/>
                <w:lang w:eastAsia="cs-CZ"/>
              </w:rPr>
              <w:br/>
              <w:t>symbolu), Práce s odstavcem, Tabulátory, Iniciála, Styly, Revize změn v dokumentu – týmová práce, Poznámka pod čarou a vysvětlivka, Obsah dokumentu, rejstřík, Seznamy obrázků, tabulek, diagramů, …, Hypertextové odkazy, záložky, křížové odkazy</w:t>
            </w:r>
          </w:p>
        </w:tc>
        <w:tc>
          <w:tcPr>
            <w:tcW w:w="2547" w:type="dxa"/>
            <w:tcBorders>
              <w:top w:val="single" w:sz="4" w:space="0" w:color="auto"/>
              <w:left w:val="nil"/>
              <w:bottom w:val="single" w:sz="4" w:space="0" w:color="auto"/>
              <w:right w:val="single" w:sz="4" w:space="0" w:color="auto"/>
            </w:tcBorders>
            <w:vAlign w:val="center"/>
          </w:tcPr>
          <w:p w14:paraId="177ECA88" w14:textId="6E13DE5B" w:rsidR="00AA60CF" w:rsidRPr="00E525A0" w:rsidRDefault="00AA60CF" w:rsidP="00AA60CF">
            <w:pPr>
              <w:spacing w:after="0" w:line="240" w:lineRule="auto"/>
              <w:jc w:val="center"/>
              <w:rPr>
                <w:rFonts w:ascii="Garamond" w:eastAsia="Times New Roman" w:hAnsi="Garamond" w:cs="Calibri"/>
                <w:lang w:eastAsia="cs-CZ"/>
              </w:rPr>
            </w:pPr>
            <w:r w:rsidRPr="00E525A0">
              <w:rPr>
                <w:rFonts w:ascii="Garamond" w:eastAsia="Times New Roman" w:hAnsi="Garamond" w:cs="Calibri"/>
                <w:lang w:eastAsia="cs-CZ"/>
              </w:rPr>
              <w:t>48</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5FEE579D" w14:textId="26849BC7"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178FCD9" w14:textId="09F09A3E"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0988F038" w14:textId="06116296"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150</w:t>
            </w:r>
          </w:p>
        </w:tc>
        <w:tc>
          <w:tcPr>
            <w:tcW w:w="2547" w:type="dxa"/>
            <w:tcBorders>
              <w:top w:val="nil"/>
              <w:left w:val="nil"/>
              <w:bottom w:val="single" w:sz="4" w:space="0" w:color="auto"/>
              <w:right w:val="single" w:sz="4" w:space="0" w:color="auto"/>
            </w:tcBorders>
            <w:shd w:val="clear" w:color="000000" w:fill="92D050"/>
            <w:vAlign w:val="center"/>
            <w:hideMark/>
          </w:tcPr>
          <w:p w14:paraId="65745096" w14:textId="35898FFD"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36 000</w:t>
            </w:r>
          </w:p>
        </w:tc>
      </w:tr>
      <w:tr w:rsidR="00AA60CF" w:rsidRPr="00E525A0" w14:paraId="6B1A37D6" w14:textId="77777777" w:rsidTr="00AA60CF">
        <w:trPr>
          <w:trHeight w:val="1200"/>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6D035FF6" w14:textId="77777777" w:rsidR="00AA60CF" w:rsidRPr="00E525A0" w:rsidRDefault="00AA60CF" w:rsidP="00AA60CF">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programování webových stránek</w:t>
            </w:r>
          </w:p>
        </w:tc>
        <w:tc>
          <w:tcPr>
            <w:tcW w:w="4446" w:type="dxa"/>
            <w:tcBorders>
              <w:top w:val="nil"/>
              <w:left w:val="nil"/>
              <w:bottom w:val="single" w:sz="4" w:space="0" w:color="auto"/>
              <w:right w:val="single" w:sz="4" w:space="0" w:color="auto"/>
            </w:tcBorders>
            <w:shd w:val="clear" w:color="auto" w:fill="auto"/>
            <w:hideMark/>
          </w:tcPr>
          <w:p w14:paraId="35855A6D"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 xml:space="preserve">Cílem kurzu je naučit účastníky jak tvořit webové stránky pomocí HTML5 a CSS3,umístění stránek na internet, komunikace klient – server, programování v jazyku PHP,  </w:t>
            </w:r>
            <w:proofErr w:type="spellStart"/>
            <w:r w:rsidRPr="00E525A0">
              <w:rPr>
                <w:rFonts w:ascii="Garamond" w:eastAsia="Times New Roman" w:hAnsi="Garamond" w:cs="Calibri"/>
                <w:color w:val="000000"/>
                <w:sz w:val="20"/>
                <w:szCs w:val="20"/>
                <w:lang w:eastAsia="cs-CZ"/>
              </w:rPr>
              <w:t>databazový</w:t>
            </w:r>
            <w:proofErr w:type="spellEnd"/>
            <w:r w:rsidRPr="00E525A0">
              <w:rPr>
                <w:rFonts w:ascii="Garamond" w:eastAsia="Times New Roman" w:hAnsi="Garamond" w:cs="Calibri"/>
                <w:color w:val="000000"/>
                <w:sz w:val="20"/>
                <w:szCs w:val="20"/>
                <w:lang w:eastAsia="cs-CZ"/>
              </w:rPr>
              <w:t xml:space="preserve"> systém </w:t>
            </w:r>
            <w:proofErr w:type="spellStart"/>
            <w:r w:rsidRPr="00E525A0">
              <w:rPr>
                <w:rFonts w:ascii="Garamond" w:eastAsia="Times New Roman" w:hAnsi="Garamond" w:cs="Calibri"/>
                <w:color w:val="000000"/>
                <w:sz w:val="20"/>
                <w:szCs w:val="20"/>
                <w:lang w:eastAsia="cs-CZ"/>
              </w:rPr>
              <w:t>MySQL,programování</w:t>
            </w:r>
            <w:proofErr w:type="spellEnd"/>
            <w:r w:rsidRPr="00E525A0">
              <w:rPr>
                <w:rFonts w:ascii="Garamond" w:eastAsia="Times New Roman" w:hAnsi="Garamond" w:cs="Calibri"/>
                <w:color w:val="000000"/>
                <w:sz w:val="20"/>
                <w:szCs w:val="20"/>
                <w:lang w:eastAsia="cs-CZ"/>
              </w:rPr>
              <w:t xml:space="preserve"> v jazyku JavaScript, zabezpečení webových aplikací</w:t>
            </w:r>
          </w:p>
        </w:tc>
        <w:tc>
          <w:tcPr>
            <w:tcW w:w="2547" w:type="dxa"/>
            <w:tcBorders>
              <w:top w:val="single" w:sz="4" w:space="0" w:color="auto"/>
              <w:left w:val="nil"/>
              <w:bottom w:val="single" w:sz="4" w:space="0" w:color="auto"/>
              <w:right w:val="single" w:sz="4" w:space="0" w:color="auto"/>
            </w:tcBorders>
            <w:vAlign w:val="center"/>
          </w:tcPr>
          <w:p w14:paraId="24E7961C" w14:textId="0B462C6B" w:rsidR="00AA60CF" w:rsidRPr="00E525A0" w:rsidRDefault="00AA60CF" w:rsidP="00AA60CF">
            <w:pPr>
              <w:spacing w:after="0" w:line="240" w:lineRule="auto"/>
              <w:jc w:val="center"/>
              <w:rPr>
                <w:rFonts w:ascii="Garamond" w:eastAsia="Times New Roman" w:hAnsi="Garamond" w:cs="Calibri"/>
                <w:lang w:eastAsia="cs-CZ"/>
              </w:rPr>
            </w:pPr>
            <w:r w:rsidRPr="00E525A0">
              <w:rPr>
                <w:rFonts w:ascii="Garamond" w:eastAsia="Times New Roman" w:hAnsi="Garamond" w:cs="Calibri"/>
                <w:lang w:eastAsia="cs-CZ"/>
              </w:rPr>
              <w:t>48</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121ECE3A" w14:textId="4858DA63"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7EADD64" w14:textId="0C2AD83C"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683C1E57" w14:textId="68145657"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150</w:t>
            </w:r>
          </w:p>
        </w:tc>
        <w:tc>
          <w:tcPr>
            <w:tcW w:w="2547" w:type="dxa"/>
            <w:tcBorders>
              <w:top w:val="nil"/>
              <w:left w:val="nil"/>
              <w:bottom w:val="single" w:sz="4" w:space="0" w:color="auto"/>
              <w:right w:val="single" w:sz="4" w:space="0" w:color="auto"/>
            </w:tcBorders>
            <w:shd w:val="clear" w:color="000000" w:fill="92D050"/>
            <w:vAlign w:val="center"/>
            <w:hideMark/>
          </w:tcPr>
          <w:p w14:paraId="6564E7B7" w14:textId="4E1AF5AE"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36 000</w:t>
            </w:r>
          </w:p>
        </w:tc>
      </w:tr>
      <w:tr w:rsidR="00AA60CF" w:rsidRPr="00E525A0" w14:paraId="3BBCB510" w14:textId="77777777" w:rsidTr="00AA60CF">
        <w:trPr>
          <w:trHeight w:val="1200"/>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67DCFD35" w14:textId="77777777" w:rsidR="00AA60CF" w:rsidRPr="00E525A0" w:rsidRDefault="00AA60CF" w:rsidP="00AA60CF">
            <w:pPr>
              <w:spacing w:after="0" w:line="240" w:lineRule="auto"/>
              <w:rPr>
                <w:rFonts w:ascii="Garamond" w:eastAsia="Times New Roman" w:hAnsi="Garamond" w:cs="Calibri"/>
                <w:b/>
                <w:bCs/>
                <w:sz w:val="20"/>
                <w:szCs w:val="20"/>
                <w:lang w:eastAsia="cs-CZ"/>
              </w:rPr>
            </w:pPr>
            <w:proofErr w:type="spellStart"/>
            <w:r w:rsidRPr="00E525A0">
              <w:rPr>
                <w:rFonts w:ascii="Garamond" w:eastAsia="Times New Roman" w:hAnsi="Garamond" w:cs="Calibri"/>
                <w:b/>
                <w:bCs/>
                <w:sz w:val="20"/>
                <w:szCs w:val="20"/>
                <w:lang w:eastAsia="cs-CZ"/>
              </w:rPr>
              <w:t>Power</w:t>
            </w:r>
            <w:proofErr w:type="spellEnd"/>
            <w:r w:rsidRPr="00E525A0">
              <w:rPr>
                <w:rFonts w:ascii="Garamond" w:eastAsia="Times New Roman" w:hAnsi="Garamond" w:cs="Calibri"/>
                <w:b/>
                <w:bCs/>
                <w:sz w:val="20"/>
                <w:szCs w:val="20"/>
                <w:lang w:eastAsia="cs-CZ"/>
              </w:rPr>
              <w:t xml:space="preserve"> Point I</w:t>
            </w:r>
          </w:p>
        </w:tc>
        <w:tc>
          <w:tcPr>
            <w:tcW w:w="4446" w:type="dxa"/>
            <w:tcBorders>
              <w:top w:val="nil"/>
              <w:left w:val="nil"/>
              <w:bottom w:val="single" w:sz="4" w:space="0" w:color="auto"/>
              <w:right w:val="single" w:sz="4" w:space="0" w:color="auto"/>
            </w:tcBorders>
            <w:shd w:val="clear" w:color="auto" w:fill="auto"/>
            <w:hideMark/>
          </w:tcPr>
          <w:p w14:paraId="23EACCD2"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Složení snímku, Režimy zobrazení, Různé možnosti vytvoření prezentace, Vytvoření vlastní šablony, Práce s objekty v PowerPointu, Vytvoření fotoalba, Vkládání videoklipů a zvuku, Pozadí snímků, Předloha snímků, Záhlaví a zápatí, Doplnění efektů, Animace, Přechody snímků, Příprava elektronické prezentace</w:t>
            </w:r>
          </w:p>
        </w:tc>
        <w:tc>
          <w:tcPr>
            <w:tcW w:w="2547" w:type="dxa"/>
            <w:tcBorders>
              <w:top w:val="single" w:sz="4" w:space="0" w:color="auto"/>
              <w:left w:val="nil"/>
              <w:bottom w:val="single" w:sz="4" w:space="0" w:color="auto"/>
              <w:right w:val="single" w:sz="4" w:space="0" w:color="auto"/>
            </w:tcBorders>
            <w:vAlign w:val="center"/>
          </w:tcPr>
          <w:p w14:paraId="51C252FE" w14:textId="1E22B2F4" w:rsidR="00AA60CF" w:rsidRPr="00E525A0" w:rsidRDefault="00AA60CF" w:rsidP="00AA60CF">
            <w:pPr>
              <w:spacing w:after="0" w:line="240" w:lineRule="auto"/>
              <w:jc w:val="center"/>
              <w:rPr>
                <w:rFonts w:ascii="Garamond" w:eastAsia="Times New Roman" w:hAnsi="Garamond" w:cs="Calibri"/>
                <w:lang w:eastAsia="cs-CZ"/>
              </w:rPr>
            </w:pPr>
            <w:r w:rsidRPr="00E525A0">
              <w:rPr>
                <w:rFonts w:ascii="Garamond" w:eastAsia="Times New Roman" w:hAnsi="Garamond" w:cs="Calibri"/>
                <w:lang w:eastAsia="cs-CZ"/>
              </w:rPr>
              <w:t>48</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4A5AEF24" w14:textId="13BEF18B"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1C063B8" w14:textId="0234AA47"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4CBE2BA3" w14:textId="32A9AD32"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150</w:t>
            </w:r>
          </w:p>
        </w:tc>
        <w:tc>
          <w:tcPr>
            <w:tcW w:w="2547" w:type="dxa"/>
            <w:tcBorders>
              <w:top w:val="nil"/>
              <w:left w:val="nil"/>
              <w:bottom w:val="single" w:sz="4" w:space="0" w:color="auto"/>
              <w:right w:val="single" w:sz="4" w:space="0" w:color="auto"/>
            </w:tcBorders>
            <w:shd w:val="clear" w:color="000000" w:fill="92D050"/>
            <w:vAlign w:val="center"/>
            <w:hideMark/>
          </w:tcPr>
          <w:p w14:paraId="369CE2FC" w14:textId="45972CF2"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36 000</w:t>
            </w:r>
          </w:p>
        </w:tc>
      </w:tr>
      <w:tr w:rsidR="00AA60CF" w:rsidRPr="00E525A0" w14:paraId="07738605" w14:textId="77777777" w:rsidTr="00AA60CF">
        <w:trPr>
          <w:trHeight w:val="1500"/>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517B06A5" w14:textId="77777777" w:rsidR="00AA60CF" w:rsidRPr="00E525A0" w:rsidRDefault="00AA60CF" w:rsidP="00AA60CF">
            <w:pPr>
              <w:spacing w:after="0" w:line="240" w:lineRule="auto"/>
              <w:rPr>
                <w:rFonts w:ascii="Garamond" w:eastAsia="Times New Roman" w:hAnsi="Garamond" w:cs="Calibri"/>
                <w:b/>
                <w:bCs/>
                <w:sz w:val="20"/>
                <w:szCs w:val="20"/>
                <w:lang w:eastAsia="cs-CZ"/>
              </w:rPr>
            </w:pPr>
            <w:proofErr w:type="spellStart"/>
            <w:r w:rsidRPr="00E525A0">
              <w:rPr>
                <w:rFonts w:ascii="Garamond" w:eastAsia="Times New Roman" w:hAnsi="Garamond" w:cs="Calibri"/>
                <w:b/>
                <w:bCs/>
                <w:sz w:val="20"/>
                <w:szCs w:val="20"/>
                <w:lang w:eastAsia="cs-CZ"/>
              </w:rPr>
              <w:t>Power</w:t>
            </w:r>
            <w:proofErr w:type="spellEnd"/>
            <w:r w:rsidRPr="00E525A0">
              <w:rPr>
                <w:rFonts w:ascii="Garamond" w:eastAsia="Times New Roman" w:hAnsi="Garamond" w:cs="Calibri"/>
                <w:b/>
                <w:bCs/>
                <w:sz w:val="20"/>
                <w:szCs w:val="20"/>
                <w:lang w:eastAsia="cs-CZ"/>
              </w:rPr>
              <w:t xml:space="preserve"> Point II</w:t>
            </w:r>
          </w:p>
        </w:tc>
        <w:tc>
          <w:tcPr>
            <w:tcW w:w="4446" w:type="dxa"/>
            <w:tcBorders>
              <w:top w:val="nil"/>
              <w:left w:val="nil"/>
              <w:bottom w:val="single" w:sz="4" w:space="0" w:color="auto"/>
              <w:right w:val="single" w:sz="4" w:space="0" w:color="auto"/>
            </w:tcBorders>
            <w:shd w:val="clear" w:color="auto" w:fill="auto"/>
            <w:hideMark/>
          </w:tcPr>
          <w:p w14:paraId="77BACDFE"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Tipy triky při tvorbě a úpravě prezentací, Přiřazení akcí objektům, Šablony v prezentacích, Propojování tabulek Excelu se slidem prezentace, příp. Makra v PowerPointu</w:t>
            </w:r>
            <w:r w:rsidRPr="00E525A0">
              <w:rPr>
                <w:rFonts w:ascii="Garamond" w:eastAsia="Times New Roman" w:hAnsi="Garamond" w:cs="Calibri"/>
                <w:color w:val="000000"/>
                <w:sz w:val="20"/>
                <w:szCs w:val="20"/>
                <w:lang w:eastAsia="cs-CZ"/>
              </w:rPr>
              <w:br/>
              <w:t>Zásady pro dobrou čitelnost snímků, Jak správně prezentovat (co používat a co naopak ne), Vytváření krátké prezentace a její prezentování s lektorem</w:t>
            </w:r>
          </w:p>
        </w:tc>
        <w:tc>
          <w:tcPr>
            <w:tcW w:w="2547" w:type="dxa"/>
            <w:tcBorders>
              <w:top w:val="single" w:sz="4" w:space="0" w:color="auto"/>
              <w:left w:val="nil"/>
              <w:bottom w:val="single" w:sz="4" w:space="0" w:color="auto"/>
              <w:right w:val="single" w:sz="4" w:space="0" w:color="auto"/>
            </w:tcBorders>
            <w:vAlign w:val="center"/>
          </w:tcPr>
          <w:p w14:paraId="5FD62050" w14:textId="34380951" w:rsidR="00AA60CF" w:rsidRPr="00E525A0" w:rsidRDefault="00AA60CF" w:rsidP="00AA60CF">
            <w:pPr>
              <w:spacing w:after="0" w:line="240" w:lineRule="auto"/>
              <w:jc w:val="center"/>
              <w:rPr>
                <w:rFonts w:ascii="Garamond" w:eastAsia="Times New Roman" w:hAnsi="Garamond" w:cs="Calibri"/>
                <w:lang w:eastAsia="cs-CZ"/>
              </w:rPr>
            </w:pPr>
            <w:r w:rsidRPr="00E525A0">
              <w:rPr>
                <w:rFonts w:ascii="Garamond" w:eastAsia="Times New Roman" w:hAnsi="Garamond" w:cs="Calibri"/>
                <w:lang w:eastAsia="cs-CZ"/>
              </w:rPr>
              <w:t>48</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7C0B0876" w14:textId="1F45125A"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47D723F" w14:textId="5B548961"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6B94C728" w14:textId="15504697"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150</w:t>
            </w:r>
          </w:p>
        </w:tc>
        <w:tc>
          <w:tcPr>
            <w:tcW w:w="2547" w:type="dxa"/>
            <w:tcBorders>
              <w:top w:val="nil"/>
              <w:left w:val="nil"/>
              <w:bottom w:val="single" w:sz="4" w:space="0" w:color="auto"/>
              <w:right w:val="single" w:sz="4" w:space="0" w:color="auto"/>
            </w:tcBorders>
            <w:shd w:val="clear" w:color="000000" w:fill="92D050"/>
            <w:vAlign w:val="center"/>
            <w:hideMark/>
          </w:tcPr>
          <w:p w14:paraId="45A9356E" w14:textId="58745EAF"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36 000</w:t>
            </w:r>
          </w:p>
        </w:tc>
      </w:tr>
      <w:tr w:rsidR="00C84BC0" w:rsidRPr="00E525A0" w14:paraId="56487FDE" w14:textId="77777777" w:rsidTr="00AA60CF">
        <w:trPr>
          <w:trHeight w:val="675"/>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75E9251C" w14:textId="77777777" w:rsidR="004A409B" w:rsidRPr="00E525A0" w:rsidRDefault="004A409B" w:rsidP="008E7EDA">
            <w:pPr>
              <w:spacing w:after="0" w:line="240" w:lineRule="auto"/>
              <w:rPr>
                <w:rFonts w:ascii="Garamond" w:eastAsia="Times New Roman" w:hAnsi="Garamond" w:cs="Calibri"/>
                <w:b/>
                <w:bCs/>
                <w:sz w:val="20"/>
                <w:szCs w:val="20"/>
                <w:lang w:eastAsia="cs-CZ"/>
              </w:rPr>
            </w:pPr>
            <w:proofErr w:type="spellStart"/>
            <w:r w:rsidRPr="00E525A0">
              <w:rPr>
                <w:rFonts w:ascii="Garamond" w:eastAsia="Times New Roman" w:hAnsi="Garamond" w:cs="Calibri"/>
                <w:b/>
                <w:bCs/>
                <w:sz w:val="20"/>
                <w:szCs w:val="20"/>
                <w:lang w:eastAsia="cs-CZ"/>
              </w:rPr>
              <w:lastRenderedPageBreak/>
              <w:t>AutoCAD</w:t>
            </w:r>
            <w:proofErr w:type="spellEnd"/>
          </w:p>
        </w:tc>
        <w:tc>
          <w:tcPr>
            <w:tcW w:w="4446" w:type="dxa"/>
            <w:tcBorders>
              <w:top w:val="nil"/>
              <w:left w:val="nil"/>
              <w:bottom w:val="single" w:sz="4" w:space="0" w:color="auto"/>
              <w:right w:val="single" w:sz="4" w:space="0" w:color="auto"/>
            </w:tcBorders>
            <w:shd w:val="clear" w:color="auto" w:fill="auto"/>
            <w:hideMark/>
          </w:tcPr>
          <w:p w14:paraId="0C41A553" w14:textId="77777777" w:rsidR="004A409B" w:rsidRPr="00E525A0" w:rsidRDefault="004A409B" w:rsidP="008E7EDA">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 xml:space="preserve">Práce s </w:t>
            </w:r>
            <w:proofErr w:type="spellStart"/>
            <w:r w:rsidRPr="00E525A0">
              <w:rPr>
                <w:rFonts w:ascii="Garamond" w:eastAsia="Times New Roman" w:hAnsi="Garamond" w:cs="Calibri"/>
                <w:color w:val="000000"/>
                <w:sz w:val="20"/>
                <w:szCs w:val="20"/>
                <w:lang w:eastAsia="cs-CZ"/>
              </w:rPr>
              <w:t>programeme</w:t>
            </w:r>
            <w:proofErr w:type="spellEnd"/>
            <w:r w:rsidRPr="00E525A0">
              <w:rPr>
                <w:rFonts w:ascii="Garamond" w:eastAsia="Times New Roman" w:hAnsi="Garamond" w:cs="Calibri"/>
                <w:color w:val="000000"/>
                <w:sz w:val="20"/>
                <w:szCs w:val="20"/>
                <w:lang w:eastAsia="cs-CZ"/>
              </w:rPr>
              <w:t xml:space="preserve"> </w:t>
            </w:r>
            <w:proofErr w:type="spellStart"/>
            <w:proofErr w:type="gramStart"/>
            <w:r w:rsidRPr="00E525A0">
              <w:rPr>
                <w:rFonts w:ascii="Garamond" w:eastAsia="Times New Roman" w:hAnsi="Garamond" w:cs="Calibri"/>
                <w:color w:val="000000"/>
                <w:sz w:val="20"/>
                <w:szCs w:val="20"/>
                <w:lang w:eastAsia="cs-CZ"/>
              </w:rPr>
              <w:t>Autocad,kreslení</w:t>
            </w:r>
            <w:proofErr w:type="spellEnd"/>
            <w:proofErr w:type="gramEnd"/>
            <w:r w:rsidRPr="00E525A0">
              <w:rPr>
                <w:rFonts w:ascii="Garamond" w:eastAsia="Times New Roman" w:hAnsi="Garamond" w:cs="Calibri"/>
                <w:color w:val="000000"/>
                <w:sz w:val="20"/>
                <w:szCs w:val="20"/>
                <w:lang w:eastAsia="cs-CZ"/>
              </w:rPr>
              <w:t xml:space="preserve">, </w:t>
            </w:r>
            <w:proofErr w:type="spellStart"/>
            <w:r w:rsidRPr="00E525A0">
              <w:rPr>
                <w:rFonts w:ascii="Garamond" w:eastAsia="Times New Roman" w:hAnsi="Garamond" w:cs="Calibri"/>
                <w:color w:val="000000"/>
                <w:sz w:val="20"/>
                <w:szCs w:val="20"/>
                <w:lang w:eastAsia="cs-CZ"/>
              </w:rPr>
              <w:t>úpravy,hladiny,šrafování,text,kótování,multiodkazy</w:t>
            </w:r>
            <w:proofErr w:type="spellEnd"/>
            <w:r w:rsidRPr="00E525A0">
              <w:rPr>
                <w:rFonts w:ascii="Garamond" w:eastAsia="Times New Roman" w:hAnsi="Garamond" w:cs="Calibri"/>
                <w:color w:val="000000"/>
                <w:sz w:val="20"/>
                <w:szCs w:val="20"/>
                <w:lang w:eastAsia="cs-CZ"/>
              </w:rPr>
              <w:t xml:space="preserve">, </w:t>
            </w:r>
            <w:proofErr w:type="spellStart"/>
            <w:r w:rsidRPr="00E525A0">
              <w:rPr>
                <w:rFonts w:ascii="Garamond" w:eastAsia="Times New Roman" w:hAnsi="Garamond" w:cs="Calibri"/>
                <w:color w:val="000000"/>
                <w:sz w:val="20"/>
                <w:szCs w:val="20"/>
                <w:lang w:eastAsia="cs-CZ"/>
              </w:rPr>
              <w:t>bloky,tisk</w:t>
            </w:r>
            <w:proofErr w:type="spellEnd"/>
          </w:p>
        </w:tc>
        <w:tc>
          <w:tcPr>
            <w:tcW w:w="2547" w:type="dxa"/>
            <w:tcBorders>
              <w:top w:val="single" w:sz="4" w:space="0" w:color="auto"/>
              <w:left w:val="nil"/>
              <w:bottom w:val="single" w:sz="4" w:space="0" w:color="auto"/>
              <w:right w:val="single" w:sz="4" w:space="0" w:color="auto"/>
            </w:tcBorders>
            <w:vAlign w:val="center"/>
          </w:tcPr>
          <w:p w14:paraId="57E08BC7" w14:textId="3CC4CEBD" w:rsidR="004A409B" w:rsidRPr="00E525A0" w:rsidRDefault="00E525A0" w:rsidP="008E7EDA">
            <w:pPr>
              <w:spacing w:after="0" w:line="240" w:lineRule="auto"/>
              <w:jc w:val="center"/>
              <w:rPr>
                <w:rFonts w:ascii="Garamond" w:eastAsia="Times New Roman" w:hAnsi="Garamond" w:cs="Calibri"/>
                <w:lang w:eastAsia="cs-CZ"/>
              </w:rPr>
            </w:pPr>
            <w:r>
              <w:rPr>
                <w:rFonts w:ascii="Garamond" w:eastAsia="Times New Roman" w:hAnsi="Garamond" w:cs="Calibri"/>
                <w:lang w:eastAsia="cs-CZ"/>
              </w:rPr>
              <w:t>24</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031412A2" w14:textId="1FFA15CD" w:rsidR="004A409B" w:rsidRPr="00747F3C" w:rsidRDefault="00E525A0" w:rsidP="008E7EDA">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1 200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4D702842" w14:textId="4E508BE8" w:rsidR="004A409B" w:rsidRPr="00C84BC0" w:rsidRDefault="004A409B" w:rsidP="008E7EDA">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24</w:t>
            </w:r>
          </w:p>
        </w:tc>
        <w:tc>
          <w:tcPr>
            <w:tcW w:w="1689" w:type="dxa"/>
            <w:tcBorders>
              <w:top w:val="nil"/>
              <w:left w:val="nil"/>
              <w:bottom w:val="single" w:sz="4" w:space="0" w:color="auto"/>
              <w:right w:val="single" w:sz="4" w:space="0" w:color="auto"/>
            </w:tcBorders>
            <w:shd w:val="clear" w:color="000000" w:fill="92D050"/>
            <w:vAlign w:val="center"/>
            <w:hideMark/>
          </w:tcPr>
          <w:p w14:paraId="62C55446" w14:textId="13DBED0A" w:rsidR="004A409B" w:rsidRPr="00747F3C" w:rsidRDefault="00CD2BD9"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990</w:t>
            </w:r>
          </w:p>
        </w:tc>
        <w:tc>
          <w:tcPr>
            <w:tcW w:w="2547" w:type="dxa"/>
            <w:tcBorders>
              <w:top w:val="nil"/>
              <w:left w:val="nil"/>
              <w:bottom w:val="single" w:sz="4" w:space="0" w:color="auto"/>
              <w:right w:val="single" w:sz="4" w:space="0" w:color="auto"/>
            </w:tcBorders>
            <w:shd w:val="clear" w:color="000000" w:fill="92D050"/>
            <w:vAlign w:val="center"/>
            <w:hideMark/>
          </w:tcPr>
          <w:p w14:paraId="473EFBA3" w14:textId="71119621" w:rsidR="004A409B" w:rsidRPr="00747F3C" w:rsidRDefault="00AA60CF"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52 560</w:t>
            </w:r>
          </w:p>
        </w:tc>
      </w:tr>
      <w:tr w:rsidR="00C84BC0" w:rsidRPr="00E525A0" w14:paraId="71B643D8" w14:textId="77777777" w:rsidTr="00AA60CF">
        <w:trPr>
          <w:trHeight w:val="675"/>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365E57D1" w14:textId="77777777" w:rsidR="004A409B" w:rsidRPr="00E525A0" w:rsidRDefault="004A409B" w:rsidP="008E7EDA">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Helios Orange I.</w:t>
            </w:r>
          </w:p>
        </w:tc>
        <w:tc>
          <w:tcPr>
            <w:tcW w:w="4446" w:type="dxa"/>
            <w:tcBorders>
              <w:top w:val="nil"/>
              <w:left w:val="nil"/>
              <w:bottom w:val="single" w:sz="4" w:space="0" w:color="auto"/>
              <w:right w:val="single" w:sz="4" w:space="0" w:color="auto"/>
            </w:tcBorders>
            <w:shd w:val="clear" w:color="auto" w:fill="auto"/>
            <w:hideMark/>
          </w:tcPr>
          <w:p w14:paraId="5C5BC38B" w14:textId="77777777" w:rsidR="004A409B" w:rsidRPr="00E525A0" w:rsidRDefault="004A409B" w:rsidP="008E7EDA">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Práce s programem Helios Orange základní úroveň</w:t>
            </w:r>
          </w:p>
        </w:tc>
        <w:tc>
          <w:tcPr>
            <w:tcW w:w="2547" w:type="dxa"/>
            <w:tcBorders>
              <w:top w:val="single" w:sz="4" w:space="0" w:color="auto"/>
              <w:left w:val="nil"/>
              <w:bottom w:val="single" w:sz="4" w:space="0" w:color="auto"/>
              <w:right w:val="single" w:sz="4" w:space="0" w:color="auto"/>
            </w:tcBorders>
            <w:vAlign w:val="center"/>
          </w:tcPr>
          <w:p w14:paraId="4CCF68F3" w14:textId="4B9D2A23" w:rsidR="004A409B" w:rsidRPr="00E525A0" w:rsidRDefault="00E525A0" w:rsidP="008E7EDA">
            <w:pPr>
              <w:spacing w:after="0" w:line="240" w:lineRule="auto"/>
              <w:jc w:val="center"/>
              <w:rPr>
                <w:rFonts w:ascii="Garamond" w:eastAsia="Times New Roman" w:hAnsi="Garamond" w:cs="Calibri"/>
                <w:lang w:eastAsia="cs-CZ"/>
              </w:rPr>
            </w:pPr>
            <w:r>
              <w:rPr>
                <w:rFonts w:ascii="Garamond" w:eastAsia="Times New Roman" w:hAnsi="Garamond" w:cs="Calibri"/>
                <w:lang w:eastAsia="cs-CZ"/>
              </w:rPr>
              <w:t>16</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20BE6487" w14:textId="6054EC1E" w:rsidR="004A409B" w:rsidRPr="00747F3C" w:rsidRDefault="00E525A0" w:rsidP="008E7EDA">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1 500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47698470" w14:textId="341B920A" w:rsidR="004A409B" w:rsidRPr="00C84BC0" w:rsidRDefault="004A409B" w:rsidP="008E7EDA">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8</w:t>
            </w:r>
          </w:p>
        </w:tc>
        <w:tc>
          <w:tcPr>
            <w:tcW w:w="1689" w:type="dxa"/>
            <w:tcBorders>
              <w:top w:val="nil"/>
              <w:left w:val="nil"/>
              <w:bottom w:val="single" w:sz="4" w:space="0" w:color="auto"/>
              <w:right w:val="single" w:sz="4" w:space="0" w:color="auto"/>
            </w:tcBorders>
            <w:shd w:val="clear" w:color="000000" w:fill="92D050"/>
            <w:vAlign w:val="center"/>
            <w:hideMark/>
          </w:tcPr>
          <w:p w14:paraId="360A8778" w14:textId="46819097" w:rsidR="004A409B" w:rsidRPr="00747F3C" w:rsidRDefault="00CD2BD9"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1 121</w:t>
            </w:r>
          </w:p>
        </w:tc>
        <w:tc>
          <w:tcPr>
            <w:tcW w:w="2547" w:type="dxa"/>
            <w:tcBorders>
              <w:top w:val="nil"/>
              <w:left w:val="nil"/>
              <w:bottom w:val="single" w:sz="4" w:space="0" w:color="auto"/>
              <w:right w:val="single" w:sz="4" w:space="0" w:color="auto"/>
            </w:tcBorders>
            <w:shd w:val="clear" w:color="000000" w:fill="92D050"/>
            <w:vAlign w:val="center"/>
            <w:hideMark/>
          </w:tcPr>
          <w:p w14:paraId="4CFBC4B5" w14:textId="5AD87E69" w:rsidR="004A409B" w:rsidRPr="00747F3C" w:rsidRDefault="00AA60CF"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32 968</w:t>
            </w:r>
          </w:p>
        </w:tc>
      </w:tr>
      <w:tr w:rsidR="00C84BC0" w:rsidRPr="00E525A0" w14:paraId="70A11188" w14:textId="77777777" w:rsidTr="00AA60CF">
        <w:trPr>
          <w:trHeight w:val="675"/>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7855AB7A" w14:textId="77777777" w:rsidR="004A409B" w:rsidRPr="00E525A0" w:rsidRDefault="004A409B" w:rsidP="008E7EDA">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 xml:space="preserve">Helios </w:t>
            </w:r>
            <w:proofErr w:type="spellStart"/>
            <w:r w:rsidRPr="00E525A0">
              <w:rPr>
                <w:rFonts w:ascii="Garamond" w:eastAsia="Times New Roman" w:hAnsi="Garamond" w:cs="Calibri"/>
                <w:b/>
                <w:bCs/>
                <w:sz w:val="20"/>
                <w:szCs w:val="20"/>
                <w:lang w:eastAsia="cs-CZ"/>
              </w:rPr>
              <w:t>OrangeII</w:t>
            </w:r>
            <w:proofErr w:type="spellEnd"/>
            <w:r w:rsidRPr="00E525A0">
              <w:rPr>
                <w:rFonts w:ascii="Garamond" w:eastAsia="Times New Roman" w:hAnsi="Garamond" w:cs="Calibri"/>
                <w:b/>
                <w:bCs/>
                <w:sz w:val="20"/>
                <w:szCs w:val="20"/>
                <w:lang w:eastAsia="cs-CZ"/>
              </w:rPr>
              <w:t>.</w:t>
            </w:r>
          </w:p>
        </w:tc>
        <w:tc>
          <w:tcPr>
            <w:tcW w:w="4446" w:type="dxa"/>
            <w:tcBorders>
              <w:top w:val="nil"/>
              <w:left w:val="nil"/>
              <w:bottom w:val="single" w:sz="4" w:space="0" w:color="auto"/>
              <w:right w:val="single" w:sz="4" w:space="0" w:color="auto"/>
            </w:tcBorders>
            <w:shd w:val="clear" w:color="auto" w:fill="auto"/>
            <w:hideMark/>
          </w:tcPr>
          <w:p w14:paraId="09A06AD3" w14:textId="77777777" w:rsidR="004A409B" w:rsidRPr="00E525A0" w:rsidRDefault="004A409B" w:rsidP="008E7EDA">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Práce s programem Helios Orange rozšířená úroveň</w:t>
            </w:r>
          </w:p>
        </w:tc>
        <w:tc>
          <w:tcPr>
            <w:tcW w:w="2547" w:type="dxa"/>
            <w:tcBorders>
              <w:top w:val="single" w:sz="4" w:space="0" w:color="auto"/>
              <w:left w:val="nil"/>
              <w:bottom w:val="single" w:sz="4" w:space="0" w:color="auto"/>
              <w:right w:val="single" w:sz="4" w:space="0" w:color="auto"/>
            </w:tcBorders>
            <w:vAlign w:val="center"/>
          </w:tcPr>
          <w:p w14:paraId="54AF558D" w14:textId="5AC4213E" w:rsidR="004A409B" w:rsidRPr="00E525A0" w:rsidRDefault="00E525A0" w:rsidP="008E7EDA">
            <w:pPr>
              <w:spacing w:after="0" w:line="240" w:lineRule="auto"/>
              <w:jc w:val="center"/>
              <w:rPr>
                <w:rFonts w:ascii="Garamond" w:eastAsia="Times New Roman" w:hAnsi="Garamond" w:cs="Calibri"/>
                <w:lang w:eastAsia="cs-CZ"/>
              </w:rPr>
            </w:pPr>
            <w:r>
              <w:rPr>
                <w:rFonts w:ascii="Garamond" w:eastAsia="Times New Roman" w:hAnsi="Garamond" w:cs="Calibri"/>
                <w:lang w:eastAsia="cs-CZ"/>
              </w:rPr>
              <w:t>16</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3A543EA5" w14:textId="7BD70CE2" w:rsidR="004A409B" w:rsidRPr="00747F3C" w:rsidRDefault="00E525A0" w:rsidP="008E7EDA">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1 500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6A2ECBBC" w14:textId="43233FD2" w:rsidR="004A409B" w:rsidRPr="00C84BC0" w:rsidRDefault="004A409B" w:rsidP="008E7EDA">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8</w:t>
            </w:r>
          </w:p>
        </w:tc>
        <w:tc>
          <w:tcPr>
            <w:tcW w:w="1689" w:type="dxa"/>
            <w:tcBorders>
              <w:top w:val="nil"/>
              <w:left w:val="nil"/>
              <w:bottom w:val="single" w:sz="4" w:space="0" w:color="auto"/>
              <w:right w:val="single" w:sz="4" w:space="0" w:color="auto"/>
            </w:tcBorders>
            <w:shd w:val="clear" w:color="000000" w:fill="92D050"/>
            <w:vAlign w:val="center"/>
            <w:hideMark/>
          </w:tcPr>
          <w:p w14:paraId="204AD626" w14:textId="443670AA" w:rsidR="004A409B" w:rsidRPr="00747F3C" w:rsidRDefault="00CD2BD9"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1 200</w:t>
            </w:r>
          </w:p>
        </w:tc>
        <w:tc>
          <w:tcPr>
            <w:tcW w:w="2547" w:type="dxa"/>
            <w:tcBorders>
              <w:top w:val="nil"/>
              <w:left w:val="nil"/>
              <w:bottom w:val="single" w:sz="4" w:space="0" w:color="auto"/>
              <w:right w:val="single" w:sz="4" w:space="0" w:color="auto"/>
            </w:tcBorders>
            <w:shd w:val="clear" w:color="000000" w:fill="92D050"/>
            <w:vAlign w:val="center"/>
            <w:hideMark/>
          </w:tcPr>
          <w:p w14:paraId="72062407" w14:textId="484860A1" w:rsidR="004A409B" w:rsidRPr="00747F3C" w:rsidRDefault="00AA60CF"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33 600</w:t>
            </w:r>
          </w:p>
        </w:tc>
      </w:tr>
      <w:tr w:rsidR="00C84BC0" w:rsidRPr="00E525A0" w14:paraId="2C249D28" w14:textId="77777777" w:rsidTr="00AA60CF">
        <w:trPr>
          <w:trHeight w:val="1200"/>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6E2A8B4F" w14:textId="77777777" w:rsidR="004A409B" w:rsidRPr="00E525A0" w:rsidRDefault="004A409B" w:rsidP="008E7EDA">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 xml:space="preserve">MS </w:t>
            </w:r>
            <w:proofErr w:type="spellStart"/>
            <w:r w:rsidRPr="00E525A0">
              <w:rPr>
                <w:rFonts w:ascii="Garamond" w:eastAsia="Times New Roman" w:hAnsi="Garamond" w:cs="Calibri"/>
                <w:b/>
                <w:bCs/>
                <w:sz w:val="20"/>
                <w:szCs w:val="20"/>
                <w:lang w:eastAsia="cs-CZ"/>
              </w:rPr>
              <w:t>Sharepoint</w:t>
            </w:r>
            <w:proofErr w:type="spellEnd"/>
          </w:p>
        </w:tc>
        <w:tc>
          <w:tcPr>
            <w:tcW w:w="4446" w:type="dxa"/>
            <w:tcBorders>
              <w:top w:val="nil"/>
              <w:left w:val="nil"/>
              <w:bottom w:val="single" w:sz="4" w:space="0" w:color="auto"/>
              <w:right w:val="single" w:sz="4" w:space="0" w:color="auto"/>
            </w:tcBorders>
            <w:shd w:val="clear" w:color="auto" w:fill="auto"/>
            <w:hideMark/>
          </w:tcPr>
          <w:p w14:paraId="712F4E1B" w14:textId="77777777" w:rsidR="004A409B" w:rsidRPr="00E525A0" w:rsidRDefault="004A409B" w:rsidP="008E7EDA">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 xml:space="preserve">Cílem kurzu je naučit účastníky jak využívat co nejvíc platformu SharePoint Online, která je součástí Office 365 pro firmy a rádi by získali ucelený přehled o tom, co v oblasti správy </w:t>
            </w:r>
            <w:proofErr w:type="spellStart"/>
            <w:r w:rsidRPr="00E525A0">
              <w:rPr>
                <w:rFonts w:ascii="Garamond" w:eastAsia="Times New Roman" w:hAnsi="Garamond" w:cs="Calibri"/>
                <w:color w:val="000000"/>
                <w:sz w:val="20"/>
                <w:szCs w:val="20"/>
                <w:lang w:eastAsia="cs-CZ"/>
              </w:rPr>
              <w:t>SharePointu</w:t>
            </w:r>
            <w:proofErr w:type="spellEnd"/>
            <w:r w:rsidRPr="00E525A0">
              <w:rPr>
                <w:rFonts w:ascii="Garamond" w:eastAsia="Times New Roman" w:hAnsi="Garamond" w:cs="Calibri"/>
                <w:color w:val="000000"/>
                <w:sz w:val="20"/>
                <w:szCs w:val="20"/>
                <w:lang w:eastAsia="cs-CZ"/>
              </w:rPr>
              <w:t xml:space="preserve"> Online zvládnou sami, uživatelsky, jako tzv. </w:t>
            </w:r>
            <w:proofErr w:type="spellStart"/>
            <w:r w:rsidRPr="00E525A0">
              <w:rPr>
                <w:rFonts w:ascii="Garamond" w:eastAsia="Times New Roman" w:hAnsi="Garamond" w:cs="Calibri"/>
                <w:color w:val="000000"/>
                <w:sz w:val="20"/>
                <w:szCs w:val="20"/>
                <w:lang w:eastAsia="cs-CZ"/>
              </w:rPr>
              <w:t>Power</w:t>
            </w:r>
            <w:proofErr w:type="spellEnd"/>
            <w:r w:rsidRPr="00E525A0">
              <w:rPr>
                <w:rFonts w:ascii="Garamond" w:eastAsia="Times New Roman" w:hAnsi="Garamond" w:cs="Calibri"/>
                <w:color w:val="000000"/>
                <w:sz w:val="20"/>
                <w:szCs w:val="20"/>
                <w:lang w:eastAsia="cs-CZ"/>
              </w:rPr>
              <w:t xml:space="preserve"> </w:t>
            </w:r>
            <w:proofErr w:type="spellStart"/>
            <w:r w:rsidRPr="00E525A0">
              <w:rPr>
                <w:rFonts w:ascii="Garamond" w:eastAsia="Times New Roman" w:hAnsi="Garamond" w:cs="Calibri"/>
                <w:color w:val="000000"/>
                <w:sz w:val="20"/>
                <w:szCs w:val="20"/>
                <w:lang w:eastAsia="cs-CZ"/>
              </w:rPr>
              <w:t>Users</w:t>
            </w:r>
            <w:proofErr w:type="spellEnd"/>
            <w:r w:rsidRPr="00E525A0">
              <w:rPr>
                <w:rFonts w:ascii="Garamond" w:eastAsia="Times New Roman" w:hAnsi="Garamond" w:cs="Calibri"/>
                <w:color w:val="000000"/>
                <w:sz w:val="20"/>
                <w:szCs w:val="20"/>
                <w:lang w:eastAsia="cs-CZ"/>
              </w:rPr>
              <w:t>.</w:t>
            </w:r>
          </w:p>
        </w:tc>
        <w:tc>
          <w:tcPr>
            <w:tcW w:w="2547" w:type="dxa"/>
            <w:tcBorders>
              <w:top w:val="single" w:sz="4" w:space="0" w:color="auto"/>
              <w:left w:val="nil"/>
              <w:bottom w:val="single" w:sz="4" w:space="0" w:color="auto"/>
              <w:right w:val="single" w:sz="4" w:space="0" w:color="auto"/>
            </w:tcBorders>
            <w:vAlign w:val="center"/>
          </w:tcPr>
          <w:p w14:paraId="5B50AC47" w14:textId="6C48ADE7" w:rsidR="004A409B" w:rsidRPr="00E525A0" w:rsidRDefault="00E525A0" w:rsidP="008E7EDA">
            <w:pPr>
              <w:spacing w:after="0" w:line="240" w:lineRule="auto"/>
              <w:jc w:val="center"/>
              <w:rPr>
                <w:rFonts w:ascii="Garamond" w:eastAsia="Times New Roman" w:hAnsi="Garamond" w:cs="Calibri"/>
                <w:lang w:eastAsia="cs-CZ"/>
              </w:rPr>
            </w:pPr>
            <w:r>
              <w:rPr>
                <w:rFonts w:ascii="Garamond" w:eastAsia="Times New Roman" w:hAnsi="Garamond" w:cs="Calibri"/>
                <w:lang w:eastAsia="cs-CZ"/>
              </w:rPr>
              <w:t>24</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4AB928E6" w14:textId="45B95EFB" w:rsidR="004A409B" w:rsidRPr="00747F3C" w:rsidRDefault="00E525A0" w:rsidP="008E7EDA">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ED45E1D" w14:textId="4CF4143C" w:rsidR="004A409B" w:rsidRPr="00C84BC0" w:rsidRDefault="004A409B" w:rsidP="008E7EDA">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742B658F" w14:textId="48D521DE" w:rsidR="004A409B" w:rsidRPr="00747F3C" w:rsidRDefault="00CD2BD9"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600</w:t>
            </w:r>
          </w:p>
        </w:tc>
        <w:tc>
          <w:tcPr>
            <w:tcW w:w="2547" w:type="dxa"/>
            <w:tcBorders>
              <w:top w:val="nil"/>
              <w:left w:val="nil"/>
              <w:bottom w:val="single" w:sz="4" w:space="0" w:color="auto"/>
              <w:right w:val="single" w:sz="4" w:space="0" w:color="auto"/>
            </w:tcBorders>
            <w:shd w:val="clear" w:color="000000" w:fill="92D050"/>
            <w:vAlign w:val="center"/>
            <w:hideMark/>
          </w:tcPr>
          <w:p w14:paraId="3FE415C9" w14:textId="5706DA8E" w:rsidR="004A409B" w:rsidRPr="00747F3C" w:rsidRDefault="00AA60CF"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26 400</w:t>
            </w:r>
          </w:p>
        </w:tc>
      </w:tr>
      <w:tr w:rsidR="00C84BC0" w:rsidRPr="00E525A0" w14:paraId="1F48B566" w14:textId="77777777" w:rsidTr="00AA60CF">
        <w:trPr>
          <w:trHeight w:val="675"/>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13ADD8E8" w14:textId="77777777" w:rsidR="004A409B" w:rsidRPr="00E525A0" w:rsidRDefault="004A409B" w:rsidP="008E7EDA">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GIMP</w:t>
            </w:r>
          </w:p>
        </w:tc>
        <w:tc>
          <w:tcPr>
            <w:tcW w:w="4446" w:type="dxa"/>
            <w:tcBorders>
              <w:top w:val="nil"/>
              <w:left w:val="nil"/>
              <w:bottom w:val="single" w:sz="4" w:space="0" w:color="auto"/>
              <w:right w:val="single" w:sz="4" w:space="0" w:color="auto"/>
            </w:tcBorders>
            <w:shd w:val="clear" w:color="auto" w:fill="auto"/>
            <w:hideMark/>
          </w:tcPr>
          <w:p w14:paraId="0F66F9CD" w14:textId="77777777" w:rsidR="004A409B" w:rsidRPr="00E525A0" w:rsidRDefault="004A409B" w:rsidP="008E7EDA">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 xml:space="preserve">Naučit se pracovat se základními funkcemi </w:t>
            </w:r>
            <w:proofErr w:type="spellStart"/>
            <w:r w:rsidRPr="00E525A0">
              <w:rPr>
                <w:rFonts w:ascii="Garamond" w:eastAsia="Times New Roman" w:hAnsi="Garamond" w:cs="Calibri"/>
                <w:color w:val="000000"/>
                <w:sz w:val="20"/>
                <w:szCs w:val="20"/>
                <w:lang w:eastAsia="cs-CZ"/>
              </w:rPr>
              <w:t>programi</w:t>
            </w:r>
            <w:proofErr w:type="spellEnd"/>
            <w:r w:rsidRPr="00E525A0">
              <w:rPr>
                <w:rFonts w:ascii="Garamond" w:eastAsia="Times New Roman" w:hAnsi="Garamond" w:cs="Calibri"/>
                <w:color w:val="000000"/>
                <w:sz w:val="20"/>
                <w:szCs w:val="20"/>
                <w:lang w:eastAsia="cs-CZ"/>
              </w:rPr>
              <w:t xml:space="preserve"> GIMP</w:t>
            </w:r>
          </w:p>
        </w:tc>
        <w:tc>
          <w:tcPr>
            <w:tcW w:w="2547" w:type="dxa"/>
            <w:tcBorders>
              <w:top w:val="single" w:sz="4" w:space="0" w:color="auto"/>
              <w:left w:val="nil"/>
              <w:bottom w:val="single" w:sz="4" w:space="0" w:color="auto"/>
              <w:right w:val="single" w:sz="4" w:space="0" w:color="auto"/>
            </w:tcBorders>
            <w:vAlign w:val="center"/>
          </w:tcPr>
          <w:p w14:paraId="063DBA21" w14:textId="4839A472" w:rsidR="004A409B" w:rsidRPr="00E525A0" w:rsidRDefault="00E525A0" w:rsidP="008E7EDA">
            <w:pPr>
              <w:spacing w:after="0" w:line="240" w:lineRule="auto"/>
              <w:jc w:val="center"/>
              <w:rPr>
                <w:rFonts w:ascii="Garamond" w:eastAsia="Times New Roman" w:hAnsi="Garamond" w:cs="Calibri"/>
                <w:lang w:eastAsia="cs-CZ"/>
              </w:rPr>
            </w:pPr>
            <w:r>
              <w:rPr>
                <w:rFonts w:ascii="Garamond" w:eastAsia="Times New Roman" w:hAnsi="Garamond" w:cs="Calibri"/>
                <w:lang w:eastAsia="cs-CZ"/>
              </w:rPr>
              <w:t>16</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36DECD81" w14:textId="21B3E08D" w:rsidR="004A409B" w:rsidRPr="00747F3C" w:rsidRDefault="00E525A0" w:rsidP="008E7EDA">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7C89E5D1" w14:textId="3C62D6FF" w:rsidR="004A409B" w:rsidRPr="00C84BC0" w:rsidRDefault="004A409B" w:rsidP="008E7EDA">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5142738B" w14:textId="6C17C88F" w:rsidR="004A409B" w:rsidRPr="00747F3C" w:rsidRDefault="00CD2BD9"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200</w:t>
            </w:r>
          </w:p>
        </w:tc>
        <w:tc>
          <w:tcPr>
            <w:tcW w:w="2547" w:type="dxa"/>
            <w:tcBorders>
              <w:top w:val="nil"/>
              <w:left w:val="nil"/>
              <w:bottom w:val="single" w:sz="4" w:space="0" w:color="auto"/>
              <w:right w:val="single" w:sz="4" w:space="0" w:color="auto"/>
            </w:tcBorders>
            <w:shd w:val="clear" w:color="000000" w:fill="92D050"/>
            <w:vAlign w:val="center"/>
            <w:hideMark/>
          </w:tcPr>
          <w:p w14:paraId="7D5775A2" w14:textId="21AA2D50" w:rsidR="004A409B" w:rsidRPr="00747F3C" w:rsidRDefault="00AA60CF"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14 400</w:t>
            </w:r>
          </w:p>
        </w:tc>
      </w:tr>
      <w:tr w:rsidR="00AA60CF" w:rsidRPr="00E525A0" w14:paraId="4D5DA7F8" w14:textId="77777777" w:rsidTr="00AA60CF">
        <w:trPr>
          <w:trHeight w:val="900"/>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4363D31C" w14:textId="77777777" w:rsidR="00AA60CF" w:rsidRPr="00E525A0" w:rsidRDefault="00AA60CF" w:rsidP="00AA60CF">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 xml:space="preserve">Corel </w:t>
            </w:r>
            <w:proofErr w:type="spellStart"/>
            <w:r w:rsidRPr="00E525A0">
              <w:rPr>
                <w:rFonts w:ascii="Garamond" w:eastAsia="Times New Roman" w:hAnsi="Garamond" w:cs="Calibri"/>
                <w:b/>
                <w:bCs/>
                <w:sz w:val="20"/>
                <w:szCs w:val="20"/>
                <w:lang w:eastAsia="cs-CZ"/>
              </w:rPr>
              <w:t>Draw</w:t>
            </w:r>
            <w:proofErr w:type="spellEnd"/>
          </w:p>
        </w:tc>
        <w:tc>
          <w:tcPr>
            <w:tcW w:w="4446" w:type="dxa"/>
            <w:tcBorders>
              <w:top w:val="nil"/>
              <w:left w:val="nil"/>
              <w:bottom w:val="single" w:sz="4" w:space="0" w:color="auto"/>
              <w:right w:val="single" w:sz="4" w:space="0" w:color="auto"/>
            </w:tcBorders>
            <w:shd w:val="clear" w:color="auto" w:fill="auto"/>
            <w:hideMark/>
          </w:tcPr>
          <w:p w14:paraId="67A6B6D5"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Účastníci kurzu se naučí základy práce s bitmapovou grafikou, naučí se vytvářet, upravovat a retušovat obrazy a připravit je pro další použití. Součástí kurzu jsou i základy práce s digitální fotografií.</w:t>
            </w:r>
          </w:p>
        </w:tc>
        <w:tc>
          <w:tcPr>
            <w:tcW w:w="2547" w:type="dxa"/>
            <w:tcBorders>
              <w:top w:val="single" w:sz="4" w:space="0" w:color="auto"/>
              <w:left w:val="nil"/>
              <w:bottom w:val="single" w:sz="4" w:space="0" w:color="auto"/>
              <w:right w:val="single" w:sz="4" w:space="0" w:color="auto"/>
            </w:tcBorders>
            <w:vAlign w:val="center"/>
          </w:tcPr>
          <w:p w14:paraId="4D16AA2E" w14:textId="06250205" w:rsidR="00AA60CF" w:rsidRPr="00E525A0" w:rsidRDefault="00AA60CF" w:rsidP="00AA60CF">
            <w:pPr>
              <w:spacing w:after="0" w:line="240" w:lineRule="auto"/>
              <w:jc w:val="center"/>
              <w:rPr>
                <w:rFonts w:ascii="Garamond" w:eastAsia="Times New Roman" w:hAnsi="Garamond" w:cs="Calibri"/>
                <w:lang w:eastAsia="cs-CZ"/>
              </w:rPr>
            </w:pPr>
            <w:r>
              <w:rPr>
                <w:rFonts w:ascii="Garamond" w:eastAsia="Times New Roman" w:hAnsi="Garamond" w:cs="Calibri"/>
                <w:lang w:eastAsia="cs-CZ"/>
              </w:rPr>
              <w:t>16</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3EA75C16" w14:textId="7DB89337"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1C0E52C" w14:textId="1C7E91AD"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602469A7" w14:textId="6DE09C35"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200</w:t>
            </w:r>
          </w:p>
        </w:tc>
        <w:tc>
          <w:tcPr>
            <w:tcW w:w="2547" w:type="dxa"/>
            <w:tcBorders>
              <w:top w:val="nil"/>
              <w:left w:val="nil"/>
              <w:bottom w:val="single" w:sz="4" w:space="0" w:color="auto"/>
              <w:right w:val="single" w:sz="4" w:space="0" w:color="auto"/>
            </w:tcBorders>
            <w:shd w:val="clear" w:color="000000" w:fill="92D050"/>
            <w:vAlign w:val="center"/>
            <w:hideMark/>
          </w:tcPr>
          <w:p w14:paraId="6FF60D00" w14:textId="449AA911"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14 400</w:t>
            </w:r>
          </w:p>
        </w:tc>
      </w:tr>
      <w:tr w:rsidR="00AA60CF" w:rsidRPr="00E525A0" w14:paraId="3C39FDB5" w14:textId="77777777" w:rsidTr="001871C3">
        <w:trPr>
          <w:trHeight w:val="675"/>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1D01AF63" w14:textId="77777777" w:rsidR="00AA60CF" w:rsidRPr="00E525A0" w:rsidRDefault="00AA60CF" w:rsidP="00AA60CF">
            <w:pPr>
              <w:spacing w:after="0" w:line="240" w:lineRule="auto"/>
              <w:rPr>
                <w:rFonts w:ascii="Garamond" w:eastAsia="Times New Roman" w:hAnsi="Garamond" w:cs="Calibri"/>
                <w:b/>
                <w:bCs/>
                <w:sz w:val="20"/>
                <w:szCs w:val="20"/>
                <w:lang w:eastAsia="cs-CZ"/>
              </w:rPr>
            </w:pPr>
            <w:proofErr w:type="spellStart"/>
            <w:r w:rsidRPr="00E525A0">
              <w:rPr>
                <w:rFonts w:ascii="Garamond" w:eastAsia="Times New Roman" w:hAnsi="Garamond" w:cs="Calibri"/>
                <w:b/>
                <w:bCs/>
                <w:sz w:val="20"/>
                <w:szCs w:val="20"/>
                <w:lang w:eastAsia="cs-CZ"/>
              </w:rPr>
              <w:t>PhotoShop</w:t>
            </w:r>
            <w:proofErr w:type="spellEnd"/>
          </w:p>
        </w:tc>
        <w:tc>
          <w:tcPr>
            <w:tcW w:w="4446" w:type="dxa"/>
            <w:tcBorders>
              <w:top w:val="nil"/>
              <w:left w:val="nil"/>
              <w:bottom w:val="single" w:sz="4" w:space="0" w:color="auto"/>
              <w:right w:val="single" w:sz="4" w:space="0" w:color="auto"/>
            </w:tcBorders>
            <w:shd w:val="clear" w:color="auto" w:fill="auto"/>
            <w:hideMark/>
          </w:tcPr>
          <w:p w14:paraId="64B217B8"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Úprava a vylepšení fotografie pro začátečníky</w:t>
            </w:r>
          </w:p>
        </w:tc>
        <w:tc>
          <w:tcPr>
            <w:tcW w:w="2547" w:type="dxa"/>
            <w:tcBorders>
              <w:top w:val="single" w:sz="4" w:space="0" w:color="auto"/>
              <w:left w:val="nil"/>
              <w:bottom w:val="single" w:sz="4" w:space="0" w:color="auto"/>
              <w:right w:val="single" w:sz="4" w:space="0" w:color="auto"/>
            </w:tcBorders>
            <w:vAlign w:val="center"/>
          </w:tcPr>
          <w:p w14:paraId="77063BF2" w14:textId="7F03D417" w:rsidR="00AA60CF" w:rsidRPr="00E525A0" w:rsidRDefault="00AA60CF" w:rsidP="00AA60CF">
            <w:pPr>
              <w:spacing w:after="0" w:line="240" w:lineRule="auto"/>
              <w:jc w:val="center"/>
              <w:rPr>
                <w:rFonts w:ascii="Garamond" w:eastAsia="Times New Roman" w:hAnsi="Garamond" w:cs="Calibri"/>
                <w:lang w:eastAsia="cs-CZ"/>
              </w:rPr>
            </w:pPr>
            <w:r>
              <w:rPr>
                <w:rFonts w:ascii="Garamond" w:eastAsia="Times New Roman" w:hAnsi="Garamond" w:cs="Calibri"/>
                <w:lang w:eastAsia="cs-CZ"/>
              </w:rPr>
              <w:t>16</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37630681" w14:textId="78A56695"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F44D4DF" w14:textId="35848159"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2EA73F7C" w14:textId="23B228C7"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200</w:t>
            </w:r>
          </w:p>
        </w:tc>
        <w:tc>
          <w:tcPr>
            <w:tcW w:w="2547" w:type="dxa"/>
            <w:tcBorders>
              <w:top w:val="nil"/>
              <w:left w:val="nil"/>
              <w:bottom w:val="single" w:sz="4" w:space="0" w:color="auto"/>
              <w:right w:val="single" w:sz="4" w:space="0" w:color="auto"/>
            </w:tcBorders>
            <w:shd w:val="clear" w:color="000000" w:fill="92D050"/>
            <w:vAlign w:val="center"/>
            <w:hideMark/>
          </w:tcPr>
          <w:p w14:paraId="613B5508" w14:textId="32BB0FCA"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14 400</w:t>
            </w:r>
          </w:p>
        </w:tc>
      </w:tr>
      <w:tr w:rsidR="001871C3" w:rsidRPr="00E525A0" w14:paraId="191A2B08" w14:textId="77777777" w:rsidTr="00F4034A">
        <w:trPr>
          <w:trHeight w:val="675"/>
        </w:trPr>
        <w:tc>
          <w:tcPr>
            <w:tcW w:w="130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370F4C" w14:textId="6AA63082" w:rsidR="001871C3" w:rsidRPr="00747F3C" w:rsidRDefault="001871C3" w:rsidP="001871C3">
            <w:pPr>
              <w:spacing w:after="0" w:line="240" w:lineRule="auto"/>
              <w:rPr>
                <w:rFonts w:ascii="Garamond" w:eastAsia="Times New Roman" w:hAnsi="Garamond" w:cs="Calibri"/>
                <w:b/>
                <w:bCs/>
                <w:color w:val="000000"/>
                <w:lang w:eastAsia="cs-CZ"/>
              </w:rPr>
            </w:pPr>
            <w:r w:rsidRPr="001871C3">
              <w:rPr>
                <w:rFonts w:ascii="Garamond" w:eastAsia="Times New Roman" w:hAnsi="Garamond" w:cs="Calibri"/>
                <w:b/>
                <w:bCs/>
                <w:color w:val="000000"/>
                <w:lang w:eastAsia="cs-CZ"/>
              </w:rPr>
              <w:t>Celková nabídková cena za všechny hodiny kurzů dle předpokladu v Kč bez DPH</w:t>
            </w:r>
          </w:p>
        </w:tc>
        <w:tc>
          <w:tcPr>
            <w:tcW w:w="2547" w:type="dxa"/>
            <w:tcBorders>
              <w:top w:val="single" w:sz="4" w:space="0" w:color="auto"/>
              <w:left w:val="nil"/>
              <w:bottom w:val="single" w:sz="4" w:space="0" w:color="auto"/>
              <w:right w:val="single" w:sz="4" w:space="0" w:color="auto"/>
            </w:tcBorders>
            <w:shd w:val="clear" w:color="auto" w:fill="auto"/>
            <w:vAlign w:val="center"/>
          </w:tcPr>
          <w:p w14:paraId="5752A894" w14:textId="5BA39D51" w:rsidR="001871C3" w:rsidRPr="00747F3C" w:rsidRDefault="001871C3" w:rsidP="00AA60CF">
            <w:pPr>
              <w:spacing w:after="0" w:line="240" w:lineRule="auto"/>
              <w:jc w:val="center"/>
              <w:rPr>
                <w:rFonts w:ascii="Garamond" w:eastAsia="Times New Roman" w:hAnsi="Garamond" w:cs="Calibri"/>
                <w:b/>
                <w:bCs/>
                <w:color w:val="000000"/>
                <w:lang w:eastAsia="cs-CZ"/>
              </w:rPr>
            </w:pPr>
            <w:r w:rsidRPr="001871C3">
              <w:rPr>
                <w:rFonts w:ascii="Garamond" w:eastAsia="Times New Roman" w:hAnsi="Garamond" w:cs="Calibri"/>
                <w:b/>
                <w:bCs/>
                <w:color w:val="000000"/>
                <w:lang w:eastAsia="cs-CZ"/>
              </w:rPr>
              <w:t>548</w:t>
            </w:r>
            <w:r>
              <w:rPr>
                <w:rFonts w:ascii="Garamond" w:eastAsia="Times New Roman" w:hAnsi="Garamond" w:cs="Calibri"/>
                <w:b/>
                <w:bCs/>
                <w:color w:val="000000"/>
                <w:lang w:eastAsia="cs-CZ"/>
              </w:rPr>
              <w:t xml:space="preserve"> </w:t>
            </w:r>
            <w:r w:rsidRPr="001871C3">
              <w:rPr>
                <w:rFonts w:ascii="Garamond" w:eastAsia="Times New Roman" w:hAnsi="Garamond" w:cs="Calibri"/>
                <w:b/>
                <w:bCs/>
                <w:color w:val="000000"/>
                <w:lang w:eastAsia="cs-CZ"/>
              </w:rPr>
              <w:t>728</w:t>
            </w:r>
          </w:p>
        </w:tc>
      </w:tr>
    </w:tbl>
    <w:p w14:paraId="17C6CE84" w14:textId="77777777" w:rsidR="008E7EDA" w:rsidRPr="008E7EDA" w:rsidRDefault="008E7EDA" w:rsidP="008E7EDA">
      <w:pPr>
        <w:spacing w:after="200" w:line="276" w:lineRule="auto"/>
        <w:rPr>
          <w:rFonts w:ascii="Garamond" w:eastAsia="Calibri" w:hAnsi="Garamond" w:cs="Times New Roman"/>
        </w:rPr>
      </w:pPr>
      <w:r w:rsidRPr="008E7EDA">
        <w:rPr>
          <w:rFonts w:ascii="Garamond" w:eastAsia="Calibri" w:hAnsi="Garamond" w:cs="Times New Roman"/>
        </w:rPr>
        <w:br w:type="page"/>
      </w:r>
    </w:p>
    <w:p w14:paraId="40ED558D" w14:textId="77777777" w:rsidR="008E7EDA" w:rsidRPr="008E7EDA" w:rsidRDefault="008E7EDA" w:rsidP="008E7EDA">
      <w:pPr>
        <w:keepNext/>
        <w:pageBreakBefore/>
        <w:pBdr>
          <w:bottom w:val="single" w:sz="8" w:space="4" w:color="4F81BD"/>
        </w:pBdr>
        <w:spacing w:after="0" w:line="240" w:lineRule="auto"/>
        <w:jc w:val="center"/>
        <w:rPr>
          <w:rFonts w:ascii="Garamond" w:eastAsia="Calibri" w:hAnsi="Garamond" w:cs="Times New Roman"/>
          <w:b/>
          <w:caps/>
          <w:color w:val="000F37"/>
        </w:rPr>
        <w:sectPr w:rsidR="008E7EDA" w:rsidRPr="008E7EDA" w:rsidSect="00E943C5">
          <w:pgSz w:w="16838" w:h="11906" w:orient="landscape"/>
          <w:pgMar w:top="1418" w:right="249" w:bottom="1418" w:left="992" w:header="726" w:footer="709" w:gutter="0"/>
          <w:cols w:space="708"/>
          <w:docGrid w:linePitch="360"/>
        </w:sectPr>
      </w:pPr>
    </w:p>
    <w:p w14:paraId="4F632241" w14:textId="77777777" w:rsidR="00B82AD9" w:rsidRPr="00B82AD9" w:rsidRDefault="00B82AD9" w:rsidP="00B82AD9">
      <w:pPr>
        <w:keepNext/>
        <w:pageBreakBefore/>
        <w:pBdr>
          <w:bottom w:val="single" w:sz="8" w:space="4" w:color="4F81BD"/>
        </w:pBdr>
        <w:spacing w:after="0" w:line="240" w:lineRule="auto"/>
        <w:contextualSpacing/>
        <w:jc w:val="center"/>
        <w:rPr>
          <w:rFonts w:ascii="Arial" w:eastAsia="Calibri" w:hAnsi="Arial" w:cs="Times New Roman"/>
          <w:b/>
          <w:caps/>
          <w:color w:val="000F37"/>
          <w:sz w:val="24"/>
        </w:rPr>
      </w:pPr>
      <w:r w:rsidRPr="00B82AD9">
        <w:rPr>
          <w:rFonts w:ascii="Cambria" w:eastAsia="Times New Roman" w:hAnsi="Cambria" w:cs="Times New Roman"/>
          <w:noProof/>
          <w:color w:val="17365D"/>
          <w:spacing w:val="5"/>
          <w:kern w:val="28"/>
          <w:sz w:val="52"/>
          <w:szCs w:val="52"/>
          <w:lang w:eastAsia="cs-CZ"/>
        </w:rPr>
        <w:lastRenderedPageBreak/>
        <mc:AlternateContent>
          <mc:Choice Requires="wps">
            <w:drawing>
              <wp:anchor distT="0" distB="0" distL="114300" distR="114300" simplePos="0" relativeHeight="251661312" behindDoc="0" locked="0" layoutInCell="1" allowOverlap="1" wp14:anchorId="6022C554" wp14:editId="30F922EC">
                <wp:simplePos x="0" y="0"/>
                <wp:positionH relativeFrom="page">
                  <wp:posOffset>3094990</wp:posOffset>
                </wp:positionH>
                <wp:positionV relativeFrom="page">
                  <wp:posOffset>1062355</wp:posOffset>
                </wp:positionV>
                <wp:extent cx="3441700" cy="252095"/>
                <wp:effectExtent l="0" t="0" r="6350" b="1460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0" cy="252095"/>
                        </a:xfrm>
                        <a:prstGeom prst="rect">
                          <a:avLst/>
                        </a:prstGeom>
                        <a:noFill/>
                        <a:ln w="6350">
                          <a:noFill/>
                        </a:ln>
                        <a:effectLst/>
                      </wps:spPr>
                      <wps:txbx>
                        <w:txbxContent>
                          <w:p w14:paraId="459D5FEA" w14:textId="77777777" w:rsidR="00B82AD9" w:rsidRDefault="00B82AD9" w:rsidP="00B82AD9">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022C554" id="Text Box 6" o:spid="_x0000_s1027" type="#_x0000_t202" style="position:absolute;left:0;text-align:left;margin-left:243.7pt;margin-top:83.65pt;width:271pt;height:19.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" filled="f" stroked="f" strokeweight=".5pt">
                <v:textbox inset="0,0,.4mm,0">
                  <w:txbxContent>
                    <w:p w14:paraId="459D5FEA" w14:textId="77777777" w:rsidR="00B82AD9" w:rsidRDefault="00B82AD9" w:rsidP="00B82AD9">
                      <w:pPr>
                        <w:pStyle w:val="DocumentSubtitleCzechRadio"/>
                      </w:pPr>
                    </w:p>
                  </w:txbxContent>
                </v:textbox>
                <w10:wrap anchorx="page" anchory="page"/>
              </v:shape>
            </w:pict>
          </mc:Fallback>
        </mc:AlternateContent>
      </w:r>
      <w:r w:rsidRPr="00B82AD9">
        <w:rPr>
          <w:rFonts w:ascii="Arial" w:eastAsia="Calibri" w:hAnsi="Arial" w:cs="Times New Roman"/>
          <w:b/>
          <w:caps/>
          <w:color w:val="000F37"/>
          <w:sz w:val="24"/>
        </w:rPr>
        <w:t>příloha Č. 2 – VZOR DÍLČÍ SMLOUVY</w:t>
      </w:r>
    </w:p>
    <w:p w14:paraId="2926071C" w14:textId="77777777" w:rsidR="00B82AD9" w:rsidRPr="00B82AD9" w:rsidRDefault="00B82AD9" w:rsidP="00B82AD9">
      <w:pPr>
        <w:spacing w:after="200" w:line="276" w:lineRule="auto"/>
        <w:jc w:val="center"/>
        <w:rPr>
          <w:rFonts w:ascii="Arial" w:eastAsia="Calibri" w:hAnsi="Arial" w:cs="Times New Roman"/>
        </w:rPr>
      </w:pPr>
      <w:r w:rsidRPr="00B82AD9">
        <w:rPr>
          <w:rFonts w:ascii="Arial" w:eastAsia="Calibri" w:hAnsi="Arial" w:cs="Times New Roman"/>
        </w:rPr>
        <w:t>k rámcové smlouvě o poskytování služeb školení</w:t>
      </w:r>
      <w:r w:rsidRPr="00B82AD9">
        <w:rPr>
          <w:rFonts w:ascii="Arial" w:eastAsia="Calibri" w:hAnsi="Arial" w:cs="Arial"/>
          <w:b/>
          <w:szCs w:val="20"/>
        </w:rPr>
        <w:t xml:space="preserve"> </w:t>
      </w:r>
      <w:r w:rsidRPr="00B82AD9">
        <w:rPr>
          <w:rFonts w:ascii="Arial" w:eastAsia="Calibri" w:hAnsi="Arial" w:cs="Times New Roman"/>
        </w:rPr>
        <w:t xml:space="preserve">ze dne </w:t>
      </w:r>
      <w:r w:rsidRPr="00B82AD9">
        <w:rPr>
          <w:rFonts w:ascii="Arial" w:eastAsia="Calibri" w:hAnsi="Arial" w:cs="Times New Roman"/>
          <w:b/>
        </w:rPr>
        <w:t>[</w:t>
      </w:r>
      <w:r w:rsidRPr="00B82AD9">
        <w:rPr>
          <w:rFonts w:ascii="Arial" w:eastAsia="Calibri" w:hAnsi="Arial" w:cs="Times New Roman"/>
          <w:b/>
          <w:highlight w:val="yellow"/>
        </w:rPr>
        <w:t>BUDE DOPLNĚNO</w:t>
      </w:r>
      <w:r w:rsidRPr="00B82AD9">
        <w:rPr>
          <w:rFonts w:ascii="Arial" w:eastAsia="Calibri" w:hAnsi="Arial" w:cs="Times New Roman"/>
          <w:b/>
        </w:rPr>
        <w:t>]</w:t>
      </w:r>
    </w:p>
    <w:p w14:paraId="32EB7B70"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Times New Roman"/>
          <w:b/>
          <w:sz w:val="20"/>
        </w:rPr>
      </w:pPr>
    </w:p>
    <w:p w14:paraId="0EEB4F5B" w14:textId="77777777" w:rsidR="00B82AD9" w:rsidRPr="00B82AD9" w:rsidRDefault="00B82AD9" w:rsidP="00B82AD9">
      <w:pPr>
        <w:spacing w:after="0" w:line="276" w:lineRule="auto"/>
        <w:jc w:val="both"/>
        <w:rPr>
          <w:rFonts w:ascii="Arial" w:eastAsia="Calibri" w:hAnsi="Arial" w:cs="Arial"/>
        </w:rPr>
      </w:pPr>
      <w:r w:rsidRPr="00B82AD9">
        <w:rPr>
          <w:rFonts w:ascii="Arial" w:eastAsia="Calibri" w:hAnsi="Arial" w:cs="Arial"/>
        </w:rPr>
        <w:t>Objednatel:</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bCs/>
        </w:rPr>
        <w:t>Krajská hospodářská komora Střední Čechy</w:t>
      </w:r>
    </w:p>
    <w:p w14:paraId="74501D76" w14:textId="77777777" w:rsidR="00B82AD9" w:rsidRPr="00B82AD9" w:rsidRDefault="00B82AD9" w:rsidP="00B82AD9">
      <w:pPr>
        <w:spacing w:after="0" w:line="276" w:lineRule="auto"/>
        <w:ind w:left="2120" w:hanging="2120"/>
        <w:jc w:val="both"/>
        <w:rPr>
          <w:rFonts w:ascii="Arial" w:eastAsia="Calibri" w:hAnsi="Arial" w:cs="Arial"/>
        </w:rPr>
      </w:pPr>
      <w:r w:rsidRPr="00B82AD9">
        <w:rPr>
          <w:rFonts w:ascii="Arial" w:eastAsia="Calibri" w:hAnsi="Arial" w:cs="Arial"/>
        </w:rPr>
        <w:t xml:space="preserve">Sídlo: </w:t>
      </w:r>
      <w:r w:rsidRPr="00B82AD9">
        <w:rPr>
          <w:rFonts w:ascii="Arial" w:eastAsia="Calibri" w:hAnsi="Arial" w:cs="Arial"/>
        </w:rPr>
        <w:tab/>
      </w:r>
      <w:r w:rsidRPr="00B82AD9">
        <w:rPr>
          <w:rFonts w:ascii="Arial" w:eastAsia="Calibri" w:hAnsi="Arial" w:cs="Arial"/>
        </w:rPr>
        <w:tab/>
        <w:t>Tyršova 106, Příbram I, 261 01 Příbram</w:t>
      </w:r>
    </w:p>
    <w:p w14:paraId="40873C0A" w14:textId="77777777" w:rsidR="00B82AD9" w:rsidRPr="00B82AD9" w:rsidRDefault="00B82AD9" w:rsidP="00B82AD9">
      <w:pPr>
        <w:spacing w:after="0" w:line="276" w:lineRule="auto"/>
        <w:ind w:left="2120" w:hanging="2120"/>
        <w:jc w:val="both"/>
        <w:rPr>
          <w:rFonts w:ascii="Arial" w:eastAsia="Calibri" w:hAnsi="Arial" w:cs="Arial"/>
        </w:rPr>
      </w:pPr>
      <w:r w:rsidRPr="00B82AD9">
        <w:rPr>
          <w:rFonts w:ascii="Arial" w:eastAsia="Calibri" w:hAnsi="Arial" w:cs="Arial"/>
        </w:rPr>
        <w:t xml:space="preserve">IČ: </w:t>
      </w:r>
      <w:r w:rsidRPr="00B82AD9">
        <w:rPr>
          <w:rFonts w:ascii="Arial" w:eastAsia="Calibri" w:hAnsi="Arial" w:cs="Arial"/>
        </w:rPr>
        <w:tab/>
      </w:r>
      <w:r w:rsidRPr="00B82AD9">
        <w:rPr>
          <w:rFonts w:ascii="Arial" w:eastAsia="Calibri" w:hAnsi="Arial" w:cs="Arial"/>
        </w:rPr>
        <w:tab/>
        <w:t>25722077</w:t>
      </w:r>
    </w:p>
    <w:p w14:paraId="1F17355C" w14:textId="77777777" w:rsidR="00B82AD9" w:rsidRPr="00B82AD9" w:rsidRDefault="00B82AD9" w:rsidP="00B82AD9">
      <w:pPr>
        <w:spacing w:after="0" w:line="276" w:lineRule="auto"/>
        <w:jc w:val="both"/>
        <w:rPr>
          <w:rFonts w:ascii="Arial" w:eastAsia="Calibri" w:hAnsi="Arial" w:cs="Arial"/>
        </w:rPr>
      </w:pPr>
      <w:r w:rsidRPr="00B82AD9">
        <w:rPr>
          <w:rFonts w:ascii="Arial" w:eastAsia="Calibri" w:hAnsi="Arial" w:cs="Arial"/>
        </w:rPr>
        <w:t>zastoupená:</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b/>
        </w:rPr>
        <w:t>[</w:t>
      </w:r>
      <w:r w:rsidRPr="00B82AD9">
        <w:rPr>
          <w:rFonts w:ascii="Arial" w:eastAsia="Calibri" w:hAnsi="Arial" w:cs="Arial"/>
          <w:b/>
          <w:highlight w:val="yellow"/>
        </w:rPr>
        <w:t>BUDE DOPLNĚNO</w:t>
      </w:r>
      <w:r w:rsidRPr="00B82AD9">
        <w:rPr>
          <w:rFonts w:ascii="Arial" w:eastAsia="Calibri" w:hAnsi="Arial" w:cs="Arial"/>
          <w:b/>
        </w:rPr>
        <w:t>]</w:t>
      </w:r>
    </w:p>
    <w:p w14:paraId="5866C936" w14:textId="77777777" w:rsidR="00B82AD9" w:rsidRPr="00B82AD9" w:rsidRDefault="00B82AD9" w:rsidP="00B82AD9">
      <w:pPr>
        <w:spacing w:after="0" w:line="276" w:lineRule="auto"/>
        <w:jc w:val="both"/>
        <w:rPr>
          <w:rFonts w:ascii="Arial" w:eastAsia="Calibri" w:hAnsi="Arial" w:cs="Arial"/>
        </w:rPr>
      </w:pPr>
      <w:r w:rsidRPr="00B82AD9">
        <w:rPr>
          <w:rFonts w:ascii="Arial" w:eastAsia="HG Mincho Light J" w:hAnsi="Arial" w:cs="Arial"/>
        </w:rPr>
        <w:t xml:space="preserve">Společnost zapsaná v obchodním rejstříku </w:t>
      </w:r>
      <w:r w:rsidRPr="00B82AD9">
        <w:rPr>
          <w:rFonts w:ascii="Arial" w:eastAsia="Calibri" w:hAnsi="Arial" w:cs="Arial"/>
        </w:rPr>
        <w:t xml:space="preserve">vedeném u Městského soudu v Praze, </w:t>
      </w:r>
      <w:proofErr w:type="spellStart"/>
      <w:r w:rsidRPr="00B82AD9">
        <w:rPr>
          <w:rFonts w:ascii="Arial" w:eastAsia="Calibri" w:hAnsi="Arial" w:cs="Arial"/>
        </w:rPr>
        <w:t>sp</w:t>
      </w:r>
      <w:proofErr w:type="spellEnd"/>
      <w:r w:rsidRPr="00B82AD9">
        <w:rPr>
          <w:rFonts w:ascii="Arial" w:eastAsia="Calibri" w:hAnsi="Arial" w:cs="Arial"/>
        </w:rPr>
        <w:t>. zn. A 30850</w:t>
      </w:r>
    </w:p>
    <w:p w14:paraId="7A41FEB2" w14:textId="77777777" w:rsidR="00B82AD9" w:rsidRPr="00B82AD9" w:rsidRDefault="00B82AD9" w:rsidP="00B82AD9">
      <w:pPr>
        <w:spacing w:after="0" w:line="276" w:lineRule="auto"/>
        <w:jc w:val="both"/>
        <w:rPr>
          <w:rFonts w:ascii="Arial" w:eastAsia="Calibri" w:hAnsi="Arial" w:cs="Arial"/>
        </w:rPr>
      </w:pPr>
    </w:p>
    <w:p w14:paraId="50D4E9F3" w14:textId="77777777" w:rsidR="00B82AD9" w:rsidRPr="00B82AD9" w:rsidRDefault="00B82AD9" w:rsidP="00B82AD9">
      <w:pPr>
        <w:widowControl w:val="0"/>
        <w:spacing w:after="0" w:line="240" w:lineRule="auto"/>
        <w:jc w:val="both"/>
        <w:rPr>
          <w:rFonts w:ascii="Arial" w:eastAsia="Calibri" w:hAnsi="Arial" w:cs="Arial"/>
        </w:rPr>
      </w:pPr>
      <w:r w:rsidRPr="00B82AD9">
        <w:rPr>
          <w:rFonts w:ascii="Arial" w:eastAsia="Calibri" w:hAnsi="Arial" w:cs="Arial"/>
        </w:rPr>
        <w:t>(dále jen „Objednatel“) na straně jedné</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p>
    <w:p w14:paraId="131FEFB7" w14:textId="77777777" w:rsidR="00B82AD9" w:rsidRPr="00B82AD9" w:rsidRDefault="00B82AD9" w:rsidP="00B82AD9">
      <w:pPr>
        <w:widowControl w:val="0"/>
        <w:spacing w:after="0" w:line="240" w:lineRule="auto"/>
        <w:jc w:val="both"/>
        <w:rPr>
          <w:rFonts w:ascii="Arial" w:eastAsia="Calibri" w:hAnsi="Arial" w:cs="Arial"/>
        </w:rPr>
      </w:pPr>
    </w:p>
    <w:p w14:paraId="4B3BEA30" w14:textId="77777777" w:rsidR="00B82AD9" w:rsidRPr="00B82AD9" w:rsidRDefault="00B82AD9" w:rsidP="00B82AD9">
      <w:pPr>
        <w:widowControl w:val="0"/>
        <w:spacing w:after="0" w:line="240" w:lineRule="auto"/>
        <w:jc w:val="both"/>
        <w:rPr>
          <w:rFonts w:ascii="Arial" w:eastAsia="Calibri" w:hAnsi="Arial" w:cs="Arial"/>
        </w:rPr>
      </w:pPr>
      <w:r w:rsidRPr="00B82AD9">
        <w:rPr>
          <w:rFonts w:ascii="Arial" w:eastAsia="Calibri" w:hAnsi="Arial" w:cs="Arial"/>
        </w:rPr>
        <w:t>a</w:t>
      </w:r>
    </w:p>
    <w:p w14:paraId="549421CE" w14:textId="77777777" w:rsidR="00B82AD9" w:rsidRPr="00B82AD9" w:rsidRDefault="00B82AD9" w:rsidP="00B82AD9">
      <w:pPr>
        <w:widowControl w:val="0"/>
        <w:spacing w:after="0" w:line="240" w:lineRule="auto"/>
        <w:jc w:val="both"/>
        <w:rPr>
          <w:rFonts w:ascii="Arial" w:eastAsia="Calibri" w:hAnsi="Arial" w:cs="Arial"/>
          <w:i/>
        </w:rPr>
      </w:pPr>
    </w:p>
    <w:p w14:paraId="51E1CB07" w14:textId="77777777" w:rsidR="00B82AD9" w:rsidRPr="00B82AD9" w:rsidRDefault="00B82AD9" w:rsidP="00B82AD9">
      <w:pPr>
        <w:spacing w:after="0" w:line="276" w:lineRule="auto"/>
        <w:jc w:val="both"/>
        <w:rPr>
          <w:rFonts w:ascii="Arial" w:eastAsia="Calibri" w:hAnsi="Arial" w:cs="Arial"/>
        </w:rPr>
      </w:pPr>
      <w:r w:rsidRPr="00B82AD9">
        <w:rPr>
          <w:rFonts w:ascii="Arial" w:eastAsia="Calibri" w:hAnsi="Arial" w:cs="Arial"/>
        </w:rPr>
        <w:t>Dodavatel:</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b/>
        </w:rPr>
        <w:t>[</w:t>
      </w:r>
      <w:r w:rsidRPr="00B82AD9">
        <w:rPr>
          <w:rFonts w:ascii="Arial" w:eastAsia="Calibri" w:hAnsi="Arial" w:cs="Arial"/>
          <w:b/>
          <w:highlight w:val="yellow"/>
        </w:rPr>
        <w:t>BUDE DOPLNĚNO</w:t>
      </w:r>
      <w:r w:rsidRPr="00B82AD9">
        <w:rPr>
          <w:rFonts w:ascii="Arial" w:eastAsia="Calibri" w:hAnsi="Arial" w:cs="Arial"/>
          <w:b/>
        </w:rPr>
        <w:t>]</w:t>
      </w:r>
    </w:p>
    <w:p w14:paraId="5E36BAA9" w14:textId="77777777" w:rsidR="00B82AD9" w:rsidRPr="00B82AD9" w:rsidRDefault="00B82AD9" w:rsidP="00B82AD9">
      <w:pPr>
        <w:spacing w:after="0" w:line="276" w:lineRule="auto"/>
        <w:jc w:val="both"/>
        <w:rPr>
          <w:rFonts w:ascii="Arial" w:eastAsia="Calibri" w:hAnsi="Arial" w:cs="Arial"/>
        </w:rPr>
      </w:pPr>
      <w:r w:rsidRPr="00B82AD9">
        <w:rPr>
          <w:rFonts w:ascii="Arial" w:eastAsia="Calibri" w:hAnsi="Arial" w:cs="Arial"/>
        </w:rPr>
        <w:t>se sídlem:</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b/>
        </w:rPr>
        <w:t>[</w:t>
      </w:r>
      <w:r w:rsidRPr="00B82AD9">
        <w:rPr>
          <w:rFonts w:ascii="Arial" w:eastAsia="Calibri" w:hAnsi="Arial" w:cs="Arial"/>
          <w:b/>
          <w:highlight w:val="yellow"/>
        </w:rPr>
        <w:t>BUDE DOPLNĚNO</w:t>
      </w:r>
      <w:r w:rsidRPr="00B82AD9">
        <w:rPr>
          <w:rFonts w:ascii="Arial" w:eastAsia="Calibri" w:hAnsi="Arial" w:cs="Arial"/>
          <w:b/>
        </w:rPr>
        <w:t>]</w:t>
      </w:r>
    </w:p>
    <w:p w14:paraId="74A3CD8B" w14:textId="77777777" w:rsidR="00B82AD9" w:rsidRPr="00B82AD9" w:rsidRDefault="00B82AD9" w:rsidP="00B82AD9">
      <w:pPr>
        <w:spacing w:after="0" w:line="276" w:lineRule="auto"/>
        <w:jc w:val="both"/>
        <w:rPr>
          <w:rFonts w:ascii="Arial" w:eastAsia="Calibri" w:hAnsi="Arial" w:cs="Arial"/>
        </w:rPr>
      </w:pPr>
      <w:r w:rsidRPr="00B82AD9">
        <w:rPr>
          <w:rFonts w:ascii="Arial" w:eastAsia="Calibri" w:hAnsi="Arial" w:cs="Arial"/>
        </w:rPr>
        <w:t>jednající:</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b/>
        </w:rPr>
        <w:t>[</w:t>
      </w:r>
      <w:r w:rsidRPr="00B82AD9">
        <w:rPr>
          <w:rFonts w:ascii="Arial" w:eastAsia="Calibri" w:hAnsi="Arial" w:cs="Arial"/>
          <w:b/>
          <w:highlight w:val="yellow"/>
        </w:rPr>
        <w:t>BUDE DOPLNĚNO</w:t>
      </w:r>
      <w:r w:rsidRPr="00B82AD9">
        <w:rPr>
          <w:rFonts w:ascii="Arial" w:eastAsia="Calibri" w:hAnsi="Arial" w:cs="Arial"/>
          <w:b/>
        </w:rPr>
        <w:t>]</w:t>
      </w:r>
    </w:p>
    <w:p w14:paraId="4B1139C4" w14:textId="77777777" w:rsidR="00B82AD9" w:rsidRPr="00B82AD9" w:rsidRDefault="00B82AD9" w:rsidP="00B82AD9">
      <w:pPr>
        <w:spacing w:after="0" w:line="276" w:lineRule="auto"/>
        <w:jc w:val="both"/>
        <w:rPr>
          <w:rFonts w:ascii="Arial" w:eastAsia="Calibri" w:hAnsi="Arial" w:cs="Arial"/>
          <w:b/>
        </w:rPr>
      </w:pPr>
      <w:r w:rsidRPr="00B82AD9">
        <w:rPr>
          <w:rFonts w:ascii="Arial" w:eastAsia="Calibri" w:hAnsi="Arial" w:cs="Arial"/>
        </w:rPr>
        <w:t>IČ:</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b/>
        </w:rPr>
        <w:t>[</w:t>
      </w:r>
      <w:r w:rsidRPr="00B82AD9">
        <w:rPr>
          <w:rFonts w:ascii="Arial" w:eastAsia="Calibri" w:hAnsi="Arial" w:cs="Arial"/>
          <w:b/>
          <w:highlight w:val="yellow"/>
        </w:rPr>
        <w:t>BUDE DOPLNĚNO</w:t>
      </w:r>
      <w:r w:rsidRPr="00B82AD9">
        <w:rPr>
          <w:rFonts w:ascii="Arial" w:eastAsia="Calibri" w:hAnsi="Arial" w:cs="Arial"/>
          <w:b/>
        </w:rPr>
        <w:t>]</w:t>
      </w:r>
    </w:p>
    <w:p w14:paraId="6EE2002C" w14:textId="77777777" w:rsidR="00B82AD9" w:rsidRPr="00B82AD9" w:rsidRDefault="00B82AD9" w:rsidP="00B82AD9">
      <w:pPr>
        <w:spacing w:after="0" w:line="276" w:lineRule="auto"/>
        <w:jc w:val="both"/>
        <w:rPr>
          <w:rFonts w:ascii="Arial" w:eastAsia="Calibri" w:hAnsi="Arial" w:cs="Arial"/>
        </w:rPr>
      </w:pPr>
      <w:r w:rsidRPr="00B82AD9">
        <w:rPr>
          <w:rFonts w:ascii="Arial" w:eastAsia="Calibri" w:hAnsi="Arial" w:cs="Arial"/>
        </w:rPr>
        <w:t>Bankovní spojení:</w:t>
      </w:r>
      <w:r w:rsidRPr="00B82AD9">
        <w:rPr>
          <w:rFonts w:ascii="Arial" w:eastAsia="Calibri" w:hAnsi="Arial" w:cs="Arial"/>
        </w:rPr>
        <w:tab/>
      </w:r>
      <w:r w:rsidRPr="00B82AD9">
        <w:rPr>
          <w:rFonts w:ascii="Arial" w:eastAsia="Calibri" w:hAnsi="Arial" w:cs="Arial"/>
          <w:b/>
        </w:rPr>
        <w:t>[</w:t>
      </w:r>
      <w:r w:rsidRPr="00B82AD9">
        <w:rPr>
          <w:rFonts w:ascii="Arial" w:eastAsia="Calibri" w:hAnsi="Arial" w:cs="Arial"/>
          <w:b/>
          <w:highlight w:val="yellow"/>
        </w:rPr>
        <w:t>BUDE DOPLNĚNO</w:t>
      </w:r>
      <w:r w:rsidRPr="00B82AD9">
        <w:rPr>
          <w:rFonts w:ascii="Arial" w:eastAsia="Calibri" w:hAnsi="Arial" w:cs="Arial"/>
          <w:b/>
        </w:rPr>
        <w:t>]</w:t>
      </w:r>
    </w:p>
    <w:p w14:paraId="6F2D8E5E"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B82AD9">
        <w:rPr>
          <w:rFonts w:ascii="Arial" w:eastAsia="Calibri" w:hAnsi="Arial" w:cs="Arial"/>
        </w:rPr>
        <w:t>číslo účtu:</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b/>
          <w:highlight w:val="yellow"/>
        </w:rPr>
        <w:t>[BUDE DOPLNĚNO]</w:t>
      </w:r>
    </w:p>
    <w:p w14:paraId="41BBAC0D"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B82AD9">
        <w:rPr>
          <w:rFonts w:ascii="Arial" w:eastAsia="Calibri" w:hAnsi="Arial" w:cs="Arial"/>
        </w:rPr>
        <w:t xml:space="preserve">zástupce pro věcná jednání: </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b/>
        </w:rPr>
        <w:t>[</w:t>
      </w:r>
      <w:r w:rsidRPr="00B82AD9">
        <w:rPr>
          <w:rFonts w:ascii="Arial" w:eastAsia="Calibri" w:hAnsi="Arial" w:cs="Arial"/>
          <w:b/>
          <w:highlight w:val="yellow"/>
        </w:rPr>
        <w:t>BUDE DOPLNĚNO</w:t>
      </w:r>
      <w:r w:rsidRPr="00B82AD9">
        <w:rPr>
          <w:rFonts w:ascii="Arial" w:eastAsia="Calibri" w:hAnsi="Arial" w:cs="Arial"/>
          <w:b/>
        </w:rPr>
        <w:t>]</w:t>
      </w:r>
    </w:p>
    <w:p w14:paraId="57C44AF5"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t>tel.: +420</w:t>
      </w:r>
      <w:r w:rsidRPr="00B82AD9">
        <w:rPr>
          <w:rFonts w:ascii="Arial" w:eastAsia="Calibri" w:hAnsi="Arial" w:cs="Arial"/>
          <w:b/>
        </w:rPr>
        <w:t>[</w:t>
      </w:r>
      <w:r w:rsidRPr="00B82AD9">
        <w:rPr>
          <w:rFonts w:ascii="Arial" w:eastAsia="Calibri" w:hAnsi="Arial" w:cs="Arial"/>
          <w:b/>
          <w:highlight w:val="yellow"/>
        </w:rPr>
        <w:t>BUDE DOPLNĚNO</w:t>
      </w:r>
      <w:r w:rsidRPr="00B82AD9">
        <w:rPr>
          <w:rFonts w:ascii="Arial" w:eastAsia="Calibri" w:hAnsi="Arial" w:cs="Arial"/>
          <w:b/>
        </w:rPr>
        <w:t>]</w:t>
      </w:r>
    </w:p>
    <w:p w14:paraId="207C89D9"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i/>
        </w:rPr>
      </w:pP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t>e-mail</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b/>
        </w:rPr>
        <w:t>[</w:t>
      </w:r>
      <w:r w:rsidRPr="00B82AD9">
        <w:rPr>
          <w:rFonts w:ascii="Arial" w:eastAsia="Calibri" w:hAnsi="Arial" w:cs="Arial"/>
          <w:b/>
          <w:highlight w:val="yellow"/>
        </w:rPr>
        <w:t>BUDE DOPLNĚNO</w:t>
      </w:r>
      <w:r w:rsidRPr="00B82AD9">
        <w:rPr>
          <w:rFonts w:ascii="Arial" w:eastAsia="Calibri" w:hAnsi="Arial" w:cs="Arial"/>
          <w:b/>
        </w:rPr>
        <w:t>]</w:t>
      </w:r>
      <w:r w:rsidRPr="00B82AD9">
        <w:rPr>
          <w:rFonts w:ascii="Arial" w:eastAsia="Calibri" w:hAnsi="Arial" w:cs="Arial"/>
          <w:i/>
        </w:rPr>
        <w:t xml:space="preserve"> </w:t>
      </w:r>
    </w:p>
    <w:p w14:paraId="64C11270"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B82AD9">
        <w:rPr>
          <w:rFonts w:ascii="Arial" w:eastAsia="Calibri" w:hAnsi="Arial" w:cs="Arial"/>
        </w:rPr>
        <w:t>(dále jen „Poskytovatel“)</w:t>
      </w:r>
    </w:p>
    <w:p w14:paraId="5DED2CE6"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B82AD9">
        <w:rPr>
          <w:rFonts w:ascii="Arial" w:eastAsia="Calibri" w:hAnsi="Arial" w:cs="Arial"/>
        </w:rPr>
        <w:t>(dále společně jen „smluvní strany“)</w:t>
      </w:r>
    </w:p>
    <w:p w14:paraId="6EE06811"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50" w:lineRule="exact"/>
        <w:rPr>
          <w:rFonts w:ascii="Arial" w:eastAsia="Calibri" w:hAnsi="Arial" w:cs="Arial"/>
        </w:rPr>
      </w:pPr>
      <w:r w:rsidRPr="00B82AD9">
        <w:rPr>
          <w:rFonts w:ascii="Arial" w:eastAsia="Calibri" w:hAnsi="Arial" w:cs="Arial"/>
        </w:rPr>
        <w:t>uzavírají v souladu s ustanovením § 1746 odst. 2 zákona č. 89/2012 Sb., občanský zákoník, ve znění pozdějších předpisů (dále jen „OZ“), a v souladu s článkem 2. rámcové dohodu o poskytování služeb školení</w:t>
      </w:r>
      <w:r w:rsidRPr="00B82AD9">
        <w:rPr>
          <w:rFonts w:ascii="Arial" w:eastAsia="Calibri" w:hAnsi="Arial" w:cs="Arial"/>
          <w:b/>
        </w:rPr>
        <w:t xml:space="preserve"> </w:t>
      </w:r>
      <w:r w:rsidRPr="00B82AD9">
        <w:rPr>
          <w:rFonts w:ascii="Arial" w:eastAsia="Calibri" w:hAnsi="Arial" w:cs="Arial"/>
        </w:rPr>
        <w:t xml:space="preserve">ze dne </w:t>
      </w:r>
      <w:bookmarkStart w:id="9" w:name="_Hlk51779940"/>
      <w:r w:rsidRPr="00B82AD9">
        <w:rPr>
          <w:rFonts w:ascii="Arial" w:eastAsia="Calibri" w:hAnsi="Arial" w:cs="Arial"/>
          <w:b/>
          <w:highlight w:val="yellow"/>
        </w:rPr>
        <w:t>[BUDE DOPLNĚNO]</w:t>
      </w:r>
      <w:bookmarkEnd w:id="9"/>
    </w:p>
    <w:p w14:paraId="32053F53" w14:textId="77777777" w:rsidR="00B82AD9" w:rsidRPr="00B82AD9" w:rsidRDefault="00B82AD9" w:rsidP="00B82AD9">
      <w:pPr>
        <w:spacing w:before="120" w:after="0" w:line="240" w:lineRule="auto"/>
        <w:jc w:val="both"/>
        <w:rPr>
          <w:rFonts w:ascii="Arial" w:eastAsia="Calibri" w:hAnsi="Arial" w:cs="Arial"/>
        </w:rPr>
      </w:pPr>
      <w:r w:rsidRPr="00B82AD9">
        <w:rPr>
          <w:rFonts w:ascii="Arial" w:eastAsia="Calibri" w:hAnsi="Arial" w:cs="Arial"/>
        </w:rPr>
        <w:t xml:space="preserve"> (dále jen „rámcová dohoda“)</w:t>
      </w:r>
      <w:r w:rsidRPr="00B82AD9">
        <w:rPr>
          <w:rFonts w:ascii="Arial" w:eastAsia="Calibri" w:hAnsi="Arial" w:cs="Arial"/>
          <w:b/>
        </w:rPr>
        <w:t xml:space="preserve"> </w:t>
      </w:r>
      <w:r w:rsidRPr="00B82AD9">
        <w:rPr>
          <w:rFonts w:ascii="Arial" w:eastAsia="Calibri" w:hAnsi="Arial" w:cs="Arial"/>
        </w:rPr>
        <w:t>tuto dílčí smlouvu (dále jen „Smlouva“):</w:t>
      </w:r>
    </w:p>
    <w:p w14:paraId="0E5B2367" w14:textId="77777777" w:rsidR="00B82AD9" w:rsidRPr="00B82AD9" w:rsidRDefault="00B82AD9" w:rsidP="00B82AD9">
      <w:pPr>
        <w:keepNext/>
        <w:keepLines/>
        <w:numPr>
          <w:ilvl w:val="0"/>
          <w:numId w:val="20"/>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center"/>
        <w:outlineLvl w:val="0"/>
        <w:rPr>
          <w:rFonts w:ascii="Arial" w:eastAsia="Times New Roman" w:hAnsi="Arial" w:cs="Arial"/>
          <w:b/>
        </w:rPr>
      </w:pPr>
      <w:r w:rsidRPr="00B82AD9">
        <w:rPr>
          <w:rFonts w:ascii="Arial" w:eastAsia="Times New Roman" w:hAnsi="Arial" w:cs="Arial"/>
          <w:b/>
        </w:rPr>
        <w:t>Předmět smlouvy</w:t>
      </w:r>
    </w:p>
    <w:p w14:paraId="5969EE7F"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B82AD9">
        <w:rPr>
          <w:rFonts w:ascii="Arial" w:eastAsia="Calibri" w:hAnsi="Arial" w:cs="Arial"/>
        </w:rPr>
        <w:t>Bude-li v této smlouvě použit jakýkoli pojem, aniž by byl Smlouvou zvlášť definován, potom bude mít význam, který mu dává rámcová dohoda.</w:t>
      </w:r>
    </w:p>
    <w:p w14:paraId="4FEF744C"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B82AD9">
        <w:rPr>
          <w:rFonts w:ascii="Arial" w:eastAsia="Calibri" w:hAnsi="Arial" w:cs="Arial"/>
        </w:rPr>
        <w:t>Předmětem této smlouvy je povinnost Poskytovatele poskytnout Objednateli následující služby školení:</w:t>
      </w:r>
    </w:p>
    <w:p w14:paraId="304D729C"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ind w:left="312"/>
        <w:jc w:val="both"/>
        <w:rPr>
          <w:rFonts w:ascii="Arial" w:eastAsia="Calibri" w:hAnsi="Arial" w:cs="Arial"/>
        </w:rPr>
      </w:pPr>
      <w:r w:rsidRPr="00B82AD9">
        <w:rPr>
          <w:rFonts w:ascii="Arial" w:eastAsia="Calibri" w:hAnsi="Arial" w:cs="Arial"/>
          <w:highlight w:val="yellow"/>
        </w:rPr>
        <w:t>[</w:t>
      </w:r>
      <w:r w:rsidRPr="00B82AD9">
        <w:rPr>
          <w:rFonts w:ascii="Arial" w:eastAsia="Calibri" w:hAnsi="Arial" w:cs="Arial"/>
          <w:b/>
          <w:highlight w:val="yellow"/>
        </w:rPr>
        <w:t>DOPLNIT SPECIFIKACI KONKRÉTNÍCH ŠKOLENÍ</w:t>
      </w:r>
      <w:r w:rsidRPr="00B82AD9">
        <w:rPr>
          <w:rFonts w:ascii="Arial" w:eastAsia="Calibri" w:hAnsi="Arial" w:cs="Arial"/>
          <w:highlight w:val="yellow"/>
        </w:rPr>
        <w:t>]</w:t>
      </w:r>
      <w:r w:rsidRPr="00B82AD9">
        <w:rPr>
          <w:rFonts w:ascii="Arial" w:eastAsia="Calibri" w:hAnsi="Arial" w:cs="Arial"/>
        </w:rPr>
        <w:t xml:space="preserve"> </w:t>
      </w:r>
    </w:p>
    <w:p w14:paraId="26328CD6"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ind w:left="312"/>
        <w:jc w:val="both"/>
        <w:rPr>
          <w:rFonts w:ascii="Arial" w:eastAsia="Calibri" w:hAnsi="Arial" w:cs="Arial"/>
        </w:rPr>
      </w:pPr>
      <w:r w:rsidRPr="00B82AD9">
        <w:rPr>
          <w:rFonts w:ascii="Arial" w:eastAsia="Calibri" w:hAnsi="Arial" w:cs="Arial"/>
        </w:rPr>
        <w:t>(dále také jako „</w:t>
      </w:r>
      <w:r w:rsidRPr="00B82AD9">
        <w:rPr>
          <w:rFonts w:ascii="Arial" w:eastAsia="Calibri" w:hAnsi="Arial" w:cs="Arial"/>
          <w:b/>
        </w:rPr>
        <w:t>Školení</w:t>
      </w:r>
      <w:r w:rsidRPr="00B82AD9">
        <w:rPr>
          <w:rFonts w:ascii="Arial" w:eastAsia="Calibri" w:hAnsi="Arial" w:cs="Arial"/>
        </w:rPr>
        <w:t xml:space="preserve">“), a to dle podmínek stanovených v rámcové dohodě a dále v této smlouvě, a povinnost Objednatele za služby zaplatit Poskytovateli sjednanou cenu. </w:t>
      </w:r>
    </w:p>
    <w:p w14:paraId="7C51B020"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B82AD9">
        <w:rPr>
          <w:rFonts w:ascii="Arial" w:eastAsia="Calibri" w:hAnsi="Arial" w:cs="Arial"/>
        </w:rPr>
        <w:t>Specifikace služeb, jakož i podmínky jejich poskytování, jsou blíže specifikovány v příloze k této Smlouvě.</w:t>
      </w:r>
    </w:p>
    <w:p w14:paraId="64DEB947" w14:textId="77777777" w:rsidR="00B82AD9" w:rsidRPr="00B82AD9" w:rsidRDefault="00B82AD9" w:rsidP="00B82AD9">
      <w:pPr>
        <w:keepNext/>
        <w:keepLines/>
        <w:numPr>
          <w:ilvl w:val="0"/>
          <w:numId w:val="19"/>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center"/>
        <w:outlineLvl w:val="0"/>
        <w:rPr>
          <w:rFonts w:ascii="Arial" w:eastAsia="Times New Roman" w:hAnsi="Arial" w:cs="Arial"/>
          <w:b/>
        </w:rPr>
      </w:pPr>
      <w:r w:rsidRPr="00B82AD9">
        <w:rPr>
          <w:rFonts w:ascii="Arial" w:eastAsia="Times New Roman" w:hAnsi="Arial" w:cs="Arial"/>
          <w:b/>
        </w:rPr>
        <w:t>Místo a doba plnění</w:t>
      </w:r>
    </w:p>
    <w:p w14:paraId="4F76CA29"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B82AD9">
        <w:rPr>
          <w:rFonts w:ascii="Arial" w:eastAsia="Calibri" w:hAnsi="Arial" w:cs="Arial"/>
        </w:rPr>
        <w:t xml:space="preserve">Místem plnění a </w:t>
      </w:r>
      <w:r w:rsidRPr="00B82AD9">
        <w:rPr>
          <w:rFonts w:ascii="Arial" w:eastAsia="Times New Roman" w:hAnsi="Arial" w:cs="Arial"/>
          <w:bCs/>
        </w:rPr>
        <w:t>poskytování</w:t>
      </w:r>
      <w:r w:rsidRPr="00B82AD9">
        <w:rPr>
          <w:rFonts w:ascii="Arial" w:eastAsia="Calibri" w:hAnsi="Arial" w:cs="Arial"/>
        </w:rPr>
        <w:t xml:space="preserve"> služeb je </w:t>
      </w:r>
      <w:r w:rsidRPr="00B82AD9">
        <w:rPr>
          <w:rFonts w:ascii="Arial" w:eastAsia="Calibri" w:hAnsi="Arial" w:cs="Arial"/>
          <w:b/>
          <w:highlight w:val="yellow"/>
        </w:rPr>
        <w:t>[BUDE DOPLNĚNO]</w:t>
      </w:r>
      <w:r w:rsidRPr="00B82AD9">
        <w:rPr>
          <w:rFonts w:ascii="Arial" w:eastAsia="Calibri" w:hAnsi="Arial" w:cs="Arial"/>
        </w:rPr>
        <w:t xml:space="preserve"> (pokud nebylo smluvními stranami písemnou formou určeno jinak).</w:t>
      </w:r>
    </w:p>
    <w:p w14:paraId="1B3659EB"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B82AD9">
        <w:rPr>
          <w:rFonts w:ascii="Arial" w:eastAsia="Calibri" w:hAnsi="Arial" w:cs="Arial"/>
        </w:rPr>
        <w:t xml:space="preserve">Poskytovatel se zavazuje poskytnout služby v místě plnění na vlastní náklad dne </w:t>
      </w:r>
      <w:r w:rsidRPr="00B82AD9">
        <w:rPr>
          <w:rFonts w:ascii="Arial" w:eastAsia="Calibri" w:hAnsi="Arial" w:cs="Arial"/>
          <w:b/>
          <w:highlight w:val="yellow"/>
        </w:rPr>
        <w:t>[BUDE DOPLNĚNO]</w:t>
      </w:r>
      <w:r w:rsidRPr="00B82AD9">
        <w:rPr>
          <w:rFonts w:ascii="Arial" w:eastAsia="Calibri" w:hAnsi="Arial" w:cs="Arial"/>
        </w:rPr>
        <w:t xml:space="preserve">. </w:t>
      </w:r>
    </w:p>
    <w:p w14:paraId="0F2449BE" w14:textId="77777777" w:rsidR="00B82AD9" w:rsidRPr="00B82AD9" w:rsidRDefault="00B82AD9" w:rsidP="00B82AD9">
      <w:pPr>
        <w:keepNext/>
        <w:keepLines/>
        <w:numPr>
          <w:ilvl w:val="0"/>
          <w:numId w:val="19"/>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center"/>
        <w:outlineLvl w:val="0"/>
        <w:rPr>
          <w:rFonts w:ascii="Arial" w:eastAsia="Times New Roman" w:hAnsi="Arial" w:cs="Arial"/>
          <w:b/>
          <w:color w:val="000F37"/>
        </w:rPr>
      </w:pPr>
      <w:r w:rsidRPr="00B82AD9">
        <w:rPr>
          <w:rFonts w:ascii="Arial" w:eastAsia="Times New Roman" w:hAnsi="Arial" w:cs="Arial"/>
          <w:b/>
          <w:color w:val="000F37"/>
        </w:rPr>
        <w:lastRenderedPageBreak/>
        <w:t>Cena a platební podmínky</w:t>
      </w:r>
    </w:p>
    <w:p w14:paraId="7E2DA86E"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ind w:left="312"/>
        <w:jc w:val="both"/>
        <w:rPr>
          <w:rFonts w:ascii="Arial" w:eastAsia="Calibri" w:hAnsi="Arial" w:cs="Arial"/>
        </w:rPr>
      </w:pPr>
      <w:r w:rsidRPr="00B82AD9">
        <w:rPr>
          <w:rFonts w:ascii="Arial" w:eastAsia="Calibri" w:hAnsi="Arial" w:cs="Arial"/>
        </w:rPr>
        <w:t xml:space="preserve">Cena za poskytnutí Školení je stanovena nabídkou Poskytovatele ve výši </w:t>
      </w:r>
      <w:r w:rsidRPr="00B82AD9">
        <w:rPr>
          <w:rFonts w:ascii="Arial" w:eastAsia="Calibri" w:hAnsi="Arial" w:cs="Arial"/>
          <w:highlight w:val="yellow"/>
        </w:rPr>
        <w:t>[</w:t>
      </w:r>
      <w:r w:rsidRPr="00B82AD9">
        <w:rPr>
          <w:rFonts w:ascii="Arial" w:eastAsia="Calibri" w:hAnsi="Arial" w:cs="Arial"/>
          <w:b/>
          <w:highlight w:val="yellow"/>
        </w:rPr>
        <w:t>BUDE DOPLNĚNA CENA</w:t>
      </w:r>
      <w:r w:rsidRPr="00B82AD9">
        <w:rPr>
          <w:rFonts w:ascii="Arial" w:eastAsia="Calibri" w:hAnsi="Arial" w:cs="Arial"/>
          <w:highlight w:val="yellow"/>
        </w:rPr>
        <w:t>],</w:t>
      </w:r>
      <w:r w:rsidRPr="00B82AD9">
        <w:rPr>
          <w:rFonts w:ascii="Arial" w:eastAsia="Calibri" w:hAnsi="Arial" w:cs="Arial"/>
        </w:rPr>
        <w:t xml:space="preserve">- Kč bez DPH. </w:t>
      </w:r>
    </w:p>
    <w:p w14:paraId="38A37CD2" w14:textId="77777777" w:rsidR="00B82AD9" w:rsidRPr="00B82AD9" w:rsidRDefault="00B82AD9" w:rsidP="00B82AD9">
      <w:pPr>
        <w:keepNext/>
        <w:keepLines/>
        <w:numPr>
          <w:ilvl w:val="0"/>
          <w:numId w:val="19"/>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center"/>
        <w:outlineLvl w:val="0"/>
        <w:rPr>
          <w:rFonts w:ascii="Arial" w:eastAsia="Times New Roman" w:hAnsi="Arial" w:cs="Arial"/>
          <w:b/>
          <w:color w:val="000F37"/>
        </w:rPr>
      </w:pPr>
      <w:r w:rsidRPr="00B82AD9">
        <w:rPr>
          <w:rFonts w:ascii="Arial" w:eastAsia="Times New Roman" w:hAnsi="Arial" w:cs="Arial"/>
          <w:b/>
          <w:color w:val="000F37"/>
        </w:rPr>
        <w:t>Závěrečná ustanovení</w:t>
      </w:r>
    </w:p>
    <w:p w14:paraId="72F85DAD"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B82AD9">
        <w:rPr>
          <w:rFonts w:ascii="Arial" w:eastAsia="Calibri" w:hAnsi="Arial" w:cs="Arial"/>
        </w:rPr>
        <w:t>Práva a povinnosti smluvních stran touto Smlouvou neupravená se řídí rámcovou dohodou, pokud si smluvní strany v této Smlouvě nedohodly jinak.</w:t>
      </w:r>
    </w:p>
    <w:p w14:paraId="3D2EAA70"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B82AD9">
        <w:rPr>
          <w:rFonts w:ascii="Arial" w:eastAsia="Calibri" w:hAnsi="Arial" w:cs="Arial"/>
        </w:rPr>
        <w:t>Tato Smlouva nabývá platnosti dnem jejího podpisu oběma smluvními stranami a účinnosti dnem uveřejnění prostřednictvím registru smluv podle zákona 340/2015 Sb. Zákon o zvláštních podmínkách účinnosti některých smluv, uveřejňování těchto smluv a o registru smluv (zákon o registru smluv), ve znění pozdějších předpisů. Uveřejnění zajistí Objednatel.</w:t>
      </w:r>
    </w:p>
    <w:p w14:paraId="424D5671"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B82AD9">
        <w:rPr>
          <w:rFonts w:ascii="Arial" w:eastAsia="Times New Roman" w:hAnsi="Arial" w:cs="Arial"/>
          <w:bCs/>
          <w:kern w:val="32"/>
        </w:rPr>
        <w:t>Práva a povinnosti smluvních stran touto Smlouvou ani rámcovou dohodou neupravená se řídí příslušnými ustanoveními OZ.</w:t>
      </w:r>
    </w:p>
    <w:p w14:paraId="2BF9F908"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50" w:lineRule="exact"/>
        <w:jc w:val="both"/>
        <w:rPr>
          <w:rFonts w:ascii="Arial" w:eastAsia="Calibri" w:hAnsi="Arial" w:cs="Arial"/>
        </w:rPr>
      </w:pPr>
      <w:r w:rsidRPr="00B82AD9">
        <w:rPr>
          <w:rFonts w:ascii="Arial" w:eastAsia="Calibri" w:hAnsi="Arial" w:cs="Arial"/>
        </w:rPr>
        <w:t>Tato Smlouva je vyhotovena ve 2 stejnopisech s platností originálu, z nichž každá ze smluvních stran obdrží po 1 vyhotovení.</w:t>
      </w:r>
    </w:p>
    <w:p w14:paraId="2FD3626D"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50" w:lineRule="exact"/>
        <w:jc w:val="both"/>
        <w:rPr>
          <w:rFonts w:ascii="Arial" w:eastAsia="Calibri" w:hAnsi="Arial" w:cs="Arial"/>
        </w:rPr>
      </w:pPr>
      <w:r w:rsidRPr="00B82AD9">
        <w:rPr>
          <w:rFonts w:ascii="Arial" w:eastAsia="Calibri" w:hAnsi="Arial" w:cs="Arial"/>
        </w:rPr>
        <w:t>Zástupci obou smluvních stran souhlasí se zveřejněním svých osobních údajů, tj. jména, příjmení a podpisu v registru a svým podpisem na této smlouvě tento souhlas potvrzují.</w:t>
      </w:r>
    </w:p>
    <w:p w14:paraId="5B73C41E"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B82AD9">
        <w:rPr>
          <w:rFonts w:ascii="Arial" w:eastAsia="Calibri" w:hAnsi="Arial" w:cs="Arial"/>
        </w:rPr>
        <w:t>Smluvní strany tímto výslovně uvádí, že tato Smlouva je závazná až okamžikem jejího podepsání oběma smluvními stranami a obě smluvní strany jsou oprávněny vést jednání o uzavření Smlouvy, aniž by odpovídaly za to, zda bude či nebude Smlouva uzavřena. Poskytovatel tímto bere na vědomí, že v důsledku specifického organizačního uspořádání Objednatele smluvní strany vylučují pravidla dle ustanovení § 1728 a 1729 OZ o předsmluvní odpovědnosti a Poskytovatel nemá právo ve smyslu § 2910 OZ po Objednateli požadovat při neuzavření Smlouvy náhradu škody.</w:t>
      </w:r>
    </w:p>
    <w:p w14:paraId="0337888C"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B82AD9">
        <w:rPr>
          <w:rFonts w:ascii="Arial" w:eastAsia="Calibri" w:hAnsi="Arial" w:cs="Arial"/>
        </w:rPr>
        <w:t>Pro případ, že si smluvní strany v rámci jednání o podmínkách návrhu této Smlouvy mezi sebou opakovaně tento návrh zašlou, platí, že i odpověď nebo úprava návrhu Smlouvy s dodatkem nebo odchylkou, které podstatně nemění podmínky nabídky, jsou novou nabídkou.</w:t>
      </w:r>
    </w:p>
    <w:p w14:paraId="047E0794" w14:textId="77777777" w:rsidR="00B82AD9" w:rsidRPr="00B82AD9" w:rsidRDefault="00B82AD9" w:rsidP="00B82AD9">
      <w:pPr>
        <w:widowControl w:val="0"/>
        <w:spacing w:before="120" w:after="0" w:line="240" w:lineRule="auto"/>
        <w:jc w:val="both"/>
        <w:rPr>
          <w:rFonts w:ascii="Arial" w:eastAsia="Calibri" w:hAnsi="Arial" w:cs="Arial"/>
        </w:rPr>
      </w:pPr>
    </w:p>
    <w:p w14:paraId="71F56C64" w14:textId="77777777" w:rsidR="00B82AD9" w:rsidRPr="00B82AD9" w:rsidRDefault="00B82AD9" w:rsidP="00B82AD9">
      <w:pPr>
        <w:widowControl w:val="0"/>
        <w:spacing w:before="120" w:after="0" w:line="276" w:lineRule="auto"/>
        <w:jc w:val="both"/>
        <w:rPr>
          <w:rFonts w:ascii="Arial" w:eastAsia="Calibri" w:hAnsi="Arial" w:cs="Arial"/>
        </w:rPr>
      </w:pPr>
      <w:r w:rsidRPr="00B82AD9">
        <w:rPr>
          <w:rFonts w:ascii="Arial" w:eastAsia="Calibri" w:hAnsi="Arial" w:cs="Arial"/>
        </w:rPr>
        <w:t>Za Objednatele</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t>Za Poskytovatele</w:t>
      </w:r>
    </w:p>
    <w:p w14:paraId="6F4C2EED" w14:textId="77777777" w:rsidR="00B82AD9" w:rsidRPr="00B82AD9" w:rsidRDefault="00B82AD9" w:rsidP="00B82AD9">
      <w:pPr>
        <w:widowControl w:val="0"/>
        <w:spacing w:before="120" w:after="0" w:line="276" w:lineRule="auto"/>
        <w:jc w:val="both"/>
        <w:rPr>
          <w:rFonts w:ascii="Arial" w:eastAsia="Calibri" w:hAnsi="Arial" w:cs="Arial"/>
          <w:sz w:val="18"/>
          <w:szCs w:val="18"/>
        </w:rPr>
      </w:pPr>
      <w:r w:rsidRPr="00B82AD9">
        <w:rPr>
          <w:rFonts w:ascii="Arial" w:eastAsia="Calibri" w:hAnsi="Arial" w:cs="Arial"/>
          <w:sz w:val="18"/>
          <w:szCs w:val="18"/>
        </w:rPr>
        <w:t xml:space="preserve">V Praze dne </w:t>
      </w:r>
      <w:r w:rsidRPr="00B82AD9">
        <w:rPr>
          <w:rFonts w:ascii="Arial" w:eastAsia="Calibri" w:hAnsi="Arial" w:cs="Arial"/>
          <w:b/>
          <w:sz w:val="18"/>
          <w:szCs w:val="18"/>
          <w:highlight w:val="yellow"/>
        </w:rPr>
        <w:t>[BUDE DOPLNĚNO]</w:t>
      </w:r>
      <w:r w:rsidRPr="00B82AD9">
        <w:rPr>
          <w:rFonts w:ascii="Arial" w:eastAsia="Calibri" w:hAnsi="Arial" w:cs="Arial"/>
          <w:sz w:val="18"/>
          <w:szCs w:val="18"/>
        </w:rPr>
        <w:tab/>
      </w:r>
      <w:r w:rsidRPr="00B82AD9">
        <w:rPr>
          <w:rFonts w:ascii="Arial" w:eastAsia="Calibri" w:hAnsi="Arial" w:cs="Arial"/>
          <w:sz w:val="18"/>
          <w:szCs w:val="18"/>
        </w:rPr>
        <w:tab/>
      </w:r>
      <w:r w:rsidRPr="00B82AD9">
        <w:rPr>
          <w:rFonts w:ascii="Arial" w:eastAsia="Calibri" w:hAnsi="Arial" w:cs="Arial"/>
          <w:sz w:val="18"/>
          <w:szCs w:val="18"/>
        </w:rPr>
        <w:tab/>
      </w:r>
      <w:r w:rsidRPr="00B82AD9">
        <w:rPr>
          <w:rFonts w:ascii="Arial" w:eastAsia="Calibri" w:hAnsi="Arial" w:cs="Arial"/>
          <w:sz w:val="18"/>
          <w:szCs w:val="18"/>
        </w:rPr>
        <w:tab/>
        <w:t xml:space="preserve">V </w:t>
      </w:r>
      <w:r w:rsidRPr="00B82AD9">
        <w:rPr>
          <w:rFonts w:ascii="Arial" w:eastAsia="Calibri" w:hAnsi="Arial" w:cs="Arial"/>
          <w:b/>
          <w:sz w:val="18"/>
          <w:szCs w:val="18"/>
          <w:highlight w:val="yellow"/>
        </w:rPr>
        <w:t>[BUDE DOPLNĚNO]</w:t>
      </w:r>
      <w:r w:rsidRPr="00B82AD9">
        <w:rPr>
          <w:rFonts w:ascii="Arial" w:eastAsia="Calibri" w:hAnsi="Arial" w:cs="Arial"/>
          <w:b/>
          <w:sz w:val="18"/>
          <w:szCs w:val="18"/>
        </w:rPr>
        <w:t xml:space="preserve"> </w:t>
      </w:r>
      <w:r w:rsidRPr="00B82AD9">
        <w:rPr>
          <w:rFonts w:ascii="Arial" w:eastAsia="Calibri" w:hAnsi="Arial" w:cs="Arial"/>
          <w:sz w:val="18"/>
          <w:szCs w:val="18"/>
        </w:rPr>
        <w:t xml:space="preserve">dne </w:t>
      </w:r>
      <w:r w:rsidRPr="00B82AD9">
        <w:rPr>
          <w:rFonts w:ascii="Arial" w:eastAsia="Calibri" w:hAnsi="Arial" w:cs="Arial"/>
          <w:b/>
          <w:sz w:val="18"/>
          <w:szCs w:val="18"/>
          <w:highlight w:val="yellow"/>
        </w:rPr>
        <w:t>[BUDE DOPLNĚNO]</w:t>
      </w:r>
    </w:p>
    <w:p w14:paraId="58B13FB2" w14:textId="77777777" w:rsidR="00B82AD9" w:rsidRPr="00B82AD9" w:rsidRDefault="00B82AD9" w:rsidP="00B82AD9">
      <w:pPr>
        <w:widowControl w:val="0"/>
        <w:spacing w:before="120" w:after="0" w:line="276" w:lineRule="auto"/>
        <w:jc w:val="both"/>
        <w:rPr>
          <w:rFonts w:ascii="Arial" w:eastAsia="Calibri" w:hAnsi="Arial" w:cs="Arial"/>
        </w:rPr>
      </w:pPr>
      <w:r w:rsidRPr="00B82AD9">
        <w:rPr>
          <w:rFonts w:ascii="Arial" w:eastAsia="Calibri" w:hAnsi="Arial" w:cs="Arial"/>
        </w:rPr>
        <w:t>Za Krajskou hospodářskou komoru Střední Čechy</w:t>
      </w:r>
      <w:r w:rsidRPr="00B82AD9">
        <w:rPr>
          <w:rFonts w:ascii="Arial" w:eastAsia="Calibri" w:hAnsi="Arial" w:cs="Arial"/>
        </w:rPr>
        <w:tab/>
        <w:t xml:space="preserve">Za </w:t>
      </w:r>
      <w:r w:rsidRPr="00B82AD9">
        <w:rPr>
          <w:rFonts w:ascii="Arial" w:eastAsia="Calibri" w:hAnsi="Arial" w:cs="Arial"/>
          <w:b/>
          <w:highlight w:val="yellow"/>
        </w:rPr>
        <w:t>[BUDE DOPLNĚNO]</w:t>
      </w:r>
    </w:p>
    <w:p w14:paraId="22E56469" w14:textId="77777777" w:rsidR="00B82AD9" w:rsidRPr="00B82AD9" w:rsidRDefault="00B82AD9" w:rsidP="00B82AD9">
      <w:pPr>
        <w:widowControl w:val="0"/>
        <w:spacing w:before="120" w:after="0" w:line="240" w:lineRule="auto"/>
        <w:jc w:val="both"/>
        <w:rPr>
          <w:rFonts w:ascii="Arial" w:eastAsia="Calibri" w:hAnsi="Arial" w:cs="Arial"/>
        </w:rPr>
      </w:pPr>
    </w:p>
    <w:p w14:paraId="5549D454" w14:textId="77777777" w:rsidR="00B82AD9" w:rsidRPr="00B82AD9" w:rsidRDefault="00B82AD9" w:rsidP="00B82AD9">
      <w:pPr>
        <w:widowControl w:val="0"/>
        <w:spacing w:after="0" w:line="240" w:lineRule="auto"/>
        <w:jc w:val="both"/>
        <w:rPr>
          <w:rFonts w:ascii="Arial" w:eastAsia="Calibri" w:hAnsi="Arial" w:cs="Arial"/>
        </w:rPr>
      </w:pPr>
      <w:r w:rsidRPr="00B82AD9">
        <w:rPr>
          <w:rFonts w:ascii="Arial" w:eastAsia="Calibri" w:hAnsi="Arial" w:cs="Times New Roman"/>
          <w:noProof/>
          <w:lang w:eastAsia="cs-CZ"/>
        </w:rPr>
        <mc:AlternateContent>
          <mc:Choice Requires="wps">
            <w:drawing>
              <wp:anchor distT="0" distB="0" distL="114300" distR="114300" simplePos="0" relativeHeight="251662336" behindDoc="0" locked="0" layoutInCell="1" allowOverlap="1" wp14:anchorId="60BD97CA" wp14:editId="64751B57">
                <wp:simplePos x="0" y="0"/>
                <wp:positionH relativeFrom="page">
                  <wp:posOffset>899795</wp:posOffset>
                </wp:positionH>
                <wp:positionV relativeFrom="page">
                  <wp:posOffset>7679690</wp:posOffset>
                </wp:positionV>
                <wp:extent cx="510540" cy="308610"/>
                <wp:effectExtent l="0" t="0" r="3810" b="152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905" cy="307975"/>
                        </a:xfrm>
                        <a:prstGeom prst="rect">
                          <a:avLst/>
                        </a:prstGeom>
                        <a:noFill/>
                        <a:ln w="6350">
                          <a:noFill/>
                        </a:ln>
                        <a:effectLst/>
                      </wps:spPr>
                      <wps:txbx>
                        <w:txbxContent>
                          <w:p w14:paraId="417562FC" w14:textId="77777777" w:rsidR="00B82AD9" w:rsidRDefault="00B82AD9" w:rsidP="00B82AD9">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0BD97CA" id="_x0000_s1028" type="#_x0000_t202" style="position:absolute;left:0;text-align:left;margin-left:70.85pt;margin-top:604.7pt;width:40.2pt;height:24.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" filled="f" stroked="f" strokeweight=".5pt">
                <v:textbox inset="0,0,0,0">
                  <w:txbxContent>
                    <w:p w14:paraId="417562FC" w14:textId="77777777" w:rsidR="00B82AD9" w:rsidRDefault="00B82AD9" w:rsidP="00B82AD9">
                      <w:pPr>
                        <w:pStyle w:val="DocumentTitleCzechRadio"/>
                      </w:pPr>
                    </w:p>
                  </w:txbxContent>
                </v:textbox>
                <w10:wrap anchorx="page" anchory="page"/>
              </v:shape>
            </w:pict>
          </mc:Fallback>
        </mc:AlternateContent>
      </w:r>
      <w:r w:rsidRPr="00B82AD9">
        <w:rPr>
          <w:rFonts w:ascii="Arial" w:eastAsia="Calibri" w:hAnsi="Arial" w:cs="Arial"/>
        </w:rPr>
        <w:t>...............……………………...                                 ……...............................</w:t>
      </w:r>
    </w:p>
    <w:p w14:paraId="0F225579" w14:textId="72B61B51" w:rsidR="001715AA" w:rsidRDefault="00B82AD9" w:rsidP="00817ABD">
      <w:pPr>
        <w:widowControl w:val="0"/>
        <w:spacing w:before="120" w:after="0" w:line="240" w:lineRule="auto"/>
        <w:jc w:val="both"/>
      </w:pPr>
      <w:r w:rsidRPr="00B82AD9">
        <w:rPr>
          <w:rFonts w:ascii="Arial" w:eastAsia="Calibri" w:hAnsi="Arial" w:cs="Arial"/>
          <w:b/>
          <w:highlight w:val="yellow"/>
        </w:rPr>
        <w:t>[BUDE DOPLNĚNO]</w:t>
      </w:r>
      <w:r w:rsidRPr="00B82AD9">
        <w:rPr>
          <w:rFonts w:ascii="Arial" w:eastAsia="Calibri" w:hAnsi="Arial" w:cs="Arial"/>
          <w:b/>
        </w:rPr>
        <w:tab/>
      </w:r>
      <w:r w:rsidRPr="00B82AD9">
        <w:rPr>
          <w:rFonts w:ascii="Arial" w:eastAsia="Calibri" w:hAnsi="Arial" w:cs="Arial"/>
          <w:b/>
        </w:rPr>
        <w:tab/>
      </w:r>
      <w:r w:rsidRPr="00B82AD9">
        <w:rPr>
          <w:rFonts w:ascii="Arial" w:eastAsia="Calibri" w:hAnsi="Arial" w:cs="Arial"/>
          <w:b/>
        </w:rPr>
        <w:tab/>
      </w:r>
      <w:r w:rsidRPr="00B82AD9">
        <w:rPr>
          <w:rFonts w:ascii="Arial" w:eastAsia="Calibri" w:hAnsi="Arial" w:cs="Arial"/>
          <w:b/>
        </w:rPr>
        <w:tab/>
      </w:r>
      <w:r w:rsidRPr="00B82AD9">
        <w:rPr>
          <w:rFonts w:ascii="Arial" w:eastAsia="Calibri" w:hAnsi="Arial" w:cs="Arial"/>
          <w:b/>
        </w:rPr>
        <w:tab/>
      </w:r>
      <w:r w:rsidRPr="00B82AD9">
        <w:rPr>
          <w:rFonts w:ascii="Arial" w:eastAsia="Calibri" w:hAnsi="Arial" w:cs="Arial"/>
          <w:b/>
          <w:highlight w:val="yellow"/>
        </w:rPr>
        <w:t>[BUDE DOPLNĚNO]</w:t>
      </w:r>
    </w:p>
    <w:sectPr w:rsidR="001715AA">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2BBE75" w15:done="0"/>
  <w15:commentEx w15:paraId="47A97A8B" w15:done="0"/>
  <w15:commentEx w15:paraId="1B4F22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AE35" w16cex:dateUtc="2021-02-17T14:01:00Z"/>
  <w16cex:commentExtensible w16cex:durableId="23D7AF71" w16cex:dateUtc="2021-02-17T14:06:00Z"/>
  <w16cex:commentExtensible w16cex:durableId="23D7AFAF" w16cex:dateUtc="2021-02-17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2BBE75" w16cid:durableId="23D7AE35"/>
  <w16cid:commentId w16cid:paraId="47A97A8B" w16cid:durableId="23D7AF71"/>
  <w16cid:commentId w16cid:paraId="1B4F2213" w16cid:durableId="23D7AF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B331C" w14:textId="77777777" w:rsidR="00044E8F" w:rsidRDefault="00044E8F">
      <w:pPr>
        <w:spacing w:after="0" w:line="240" w:lineRule="auto"/>
      </w:pPr>
      <w:r>
        <w:separator/>
      </w:r>
    </w:p>
  </w:endnote>
  <w:endnote w:type="continuationSeparator" w:id="0">
    <w:p w14:paraId="50CA3BDB" w14:textId="77777777" w:rsidR="00044E8F" w:rsidRDefault="0004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215483"/>
      <w:docPartObj>
        <w:docPartGallery w:val="Page Numbers (Bottom of Page)"/>
        <w:docPartUnique/>
      </w:docPartObj>
    </w:sdtPr>
    <w:sdtEndPr/>
    <w:sdtContent>
      <w:sdt>
        <w:sdtPr>
          <w:id w:val="-1406065555"/>
          <w:docPartObj>
            <w:docPartGallery w:val="Page Numbers (Top of Page)"/>
            <w:docPartUnique/>
          </w:docPartObj>
        </w:sdtPr>
        <w:sdtEndPr/>
        <w:sdtContent>
          <w:p w14:paraId="34C3AF59" w14:textId="77777777" w:rsidR="00040890" w:rsidRDefault="009B39FA">
            <w:pPr>
              <w:pStyle w:val="Zpat"/>
              <w:jc w:val="center"/>
            </w:pPr>
            <w:r w:rsidRPr="00350EE3">
              <w:rPr>
                <w:sz w:val="18"/>
                <w:szCs w:val="18"/>
              </w:rPr>
              <w:t xml:space="preserve">Stránka </w:t>
            </w:r>
            <w:r w:rsidRPr="00350EE3">
              <w:rPr>
                <w:b/>
                <w:sz w:val="18"/>
                <w:szCs w:val="18"/>
              </w:rPr>
              <w:fldChar w:fldCharType="begin"/>
            </w:r>
            <w:r w:rsidRPr="00350EE3">
              <w:rPr>
                <w:b/>
                <w:sz w:val="18"/>
                <w:szCs w:val="18"/>
              </w:rPr>
              <w:instrText>PAGE</w:instrText>
            </w:r>
            <w:r w:rsidRPr="00350EE3">
              <w:rPr>
                <w:b/>
                <w:sz w:val="18"/>
                <w:szCs w:val="18"/>
              </w:rPr>
              <w:fldChar w:fldCharType="separate"/>
            </w:r>
            <w:r w:rsidR="00182994">
              <w:rPr>
                <w:b/>
                <w:noProof/>
                <w:sz w:val="18"/>
                <w:szCs w:val="18"/>
              </w:rPr>
              <w:t>10</w:t>
            </w:r>
            <w:r w:rsidRPr="00350EE3">
              <w:rPr>
                <w:b/>
                <w:sz w:val="18"/>
                <w:szCs w:val="18"/>
              </w:rPr>
              <w:fldChar w:fldCharType="end"/>
            </w:r>
            <w:r w:rsidRPr="00350EE3">
              <w:rPr>
                <w:sz w:val="18"/>
                <w:szCs w:val="18"/>
              </w:rPr>
              <w:t xml:space="preserve"> z </w:t>
            </w:r>
            <w:r w:rsidRPr="00350EE3">
              <w:rPr>
                <w:b/>
                <w:sz w:val="18"/>
                <w:szCs w:val="18"/>
              </w:rPr>
              <w:fldChar w:fldCharType="begin"/>
            </w:r>
            <w:r w:rsidRPr="00350EE3">
              <w:rPr>
                <w:b/>
                <w:sz w:val="18"/>
                <w:szCs w:val="18"/>
              </w:rPr>
              <w:instrText>NUMPAGES</w:instrText>
            </w:r>
            <w:r w:rsidRPr="00350EE3">
              <w:rPr>
                <w:b/>
                <w:sz w:val="18"/>
                <w:szCs w:val="18"/>
              </w:rPr>
              <w:fldChar w:fldCharType="separate"/>
            </w:r>
            <w:r w:rsidR="00182994">
              <w:rPr>
                <w:b/>
                <w:noProof/>
                <w:sz w:val="18"/>
                <w:szCs w:val="18"/>
              </w:rPr>
              <w:t>16</w:t>
            </w:r>
            <w:r w:rsidRPr="00350EE3">
              <w:rPr>
                <w:b/>
                <w:sz w:val="18"/>
                <w:szCs w:val="18"/>
              </w:rPr>
              <w:fldChar w:fldCharType="end"/>
            </w:r>
          </w:p>
        </w:sdtContent>
      </w:sdt>
    </w:sdtContent>
  </w:sdt>
  <w:p w14:paraId="522AC053" w14:textId="77777777" w:rsidR="00040890" w:rsidRDefault="00044E8F">
    <w:pPr>
      <w:pStyle w:val="Zpat"/>
    </w:pPr>
  </w:p>
  <w:p w14:paraId="4D2113F5" w14:textId="77777777" w:rsidR="00040890" w:rsidRDefault="00044E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DEFF1" w14:textId="77777777" w:rsidR="00044E8F" w:rsidRDefault="00044E8F">
      <w:pPr>
        <w:spacing w:after="0" w:line="240" w:lineRule="auto"/>
      </w:pPr>
      <w:r>
        <w:separator/>
      </w:r>
    </w:p>
  </w:footnote>
  <w:footnote w:type="continuationSeparator" w:id="0">
    <w:p w14:paraId="313780C2" w14:textId="77777777" w:rsidR="00044E8F" w:rsidRDefault="00044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F309B" w14:textId="50B51F89" w:rsidR="00040890" w:rsidRDefault="00A410F0" w:rsidP="00E943C5">
    <w:pPr>
      <w:pStyle w:val="Zhlav"/>
    </w:pPr>
    <w:bookmarkStart w:id="8" w:name="_Hlk36371457"/>
    <w:r w:rsidRPr="00BB0E35">
      <w:rPr>
        <w:noProof/>
        <w:lang w:eastAsia="cs-CZ"/>
      </w:rPr>
      <w:drawing>
        <wp:anchor distT="0" distB="0" distL="114300" distR="114300" simplePos="0" relativeHeight="251659264" behindDoc="1" locked="0" layoutInCell="1" allowOverlap="1" wp14:anchorId="4F879E04" wp14:editId="09E80B1B">
          <wp:simplePos x="0" y="0"/>
          <wp:positionH relativeFrom="column">
            <wp:posOffset>-85725</wp:posOffset>
          </wp:positionH>
          <wp:positionV relativeFrom="paragraph">
            <wp:posOffset>-247650</wp:posOffset>
          </wp:positionV>
          <wp:extent cx="2524125" cy="581025"/>
          <wp:effectExtent l="0" t="0" r="9525" b="9525"/>
          <wp:wrapTight wrapText="bothSides">
            <wp:wrapPolygon edited="0">
              <wp:start x="0" y="0"/>
              <wp:lineTo x="0" y="21246"/>
              <wp:lineTo x="21518" y="21246"/>
              <wp:lineTo x="2151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581025"/>
                  </a:xfrm>
                  <a:prstGeom prst="rect">
                    <a:avLst/>
                  </a:prstGeom>
                  <a:noFill/>
                  <a:ln>
                    <a:noFill/>
                  </a:ln>
                </pic:spPr>
              </pic:pic>
            </a:graphicData>
          </a:graphic>
        </wp:anchor>
      </w:drawing>
    </w:r>
    <w:bookmarkEnd w:id="8"/>
  </w:p>
  <w:p w14:paraId="07987E3B" w14:textId="77777777" w:rsidR="00040890" w:rsidRDefault="00044E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76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F831A2"/>
    <w:multiLevelType w:val="hybridMultilevel"/>
    <w:tmpl w:val="AA7CD78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E2618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4">
    <w:nsid w:val="0E270E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2C7E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31351A"/>
    <w:multiLevelType w:val="hybridMultilevel"/>
    <w:tmpl w:val="49D49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7FD55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1805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DFD0B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2244F10"/>
    <w:multiLevelType w:val="multilevel"/>
    <w:tmpl w:val="C2A02212"/>
    <w:numStyleLink w:val="List-Contract"/>
  </w:abstractNum>
  <w:abstractNum w:abstractNumId="11">
    <w:nsid w:val="3E614FDD"/>
    <w:multiLevelType w:val="hybridMultilevel"/>
    <w:tmpl w:val="49D49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FC27C07"/>
    <w:multiLevelType w:val="multilevel"/>
    <w:tmpl w:val="EE7CAF66"/>
    <w:lvl w:ilvl="0">
      <w:start w:val="1"/>
      <w:numFmt w:val="decimal"/>
      <w:suff w:val="nothing"/>
      <w:lvlText w:val="Čl. %1"/>
      <w:lvlJc w:val="left"/>
      <w:pPr>
        <w:ind w:left="4820" w:firstLine="0"/>
      </w:pPr>
      <w:rPr>
        <w:rFonts w:ascii="Arial" w:hAnsi="Arial" w:hint="default"/>
        <w:b/>
        <w:i w:val="0"/>
        <w:color w:val="auto"/>
        <w:sz w:val="22"/>
      </w:rPr>
    </w:lvl>
    <w:lvl w:ilvl="1">
      <w:start w:val="1"/>
      <w:numFmt w:val="decimal"/>
      <w:lvlText w:val="%1.%2"/>
      <w:lvlJc w:val="left"/>
      <w:pPr>
        <w:ind w:left="1134" w:hanging="777"/>
      </w:pPr>
      <w:rPr>
        <w:rFonts w:ascii="Arial" w:hAnsi="Arial" w:hint="default"/>
        <w:color w:val="auto"/>
        <w:sz w:val="22"/>
      </w:rPr>
    </w:lvl>
    <w:lvl w:ilvl="2">
      <w:start w:val="1"/>
      <w:numFmt w:val="lowerLetter"/>
      <w:lvlText w:val="%3)"/>
      <w:lvlJc w:val="left"/>
      <w:pPr>
        <w:ind w:left="1701" w:hanging="1344"/>
      </w:pPr>
      <w:rPr>
        <w:rFonts w:hint="default"/>
      </w:rPr>
    </w:lvl>
    <w:lvl w:ilvl="3">
      <w:start w:val="1"/>
      <w:numFmt w:val="decimal"/>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nsid w:val="5561221C"/>
    <w:multiLevelType w:val="hybridMultilevel"/>
    <w:tmpl w:val="49D49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7ED65E4"/>
    <w:multiLevelType w:val="hybridMultilevel"/>
    <w:tmpl w:val="5BD68BD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nsid w:val="6B0C7FA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D0B1F46"/>
    <w:multiLevelType w:val="multilevel"/>
    <w:tmpl w:val="6DC6E736"/>
    <w:lvl w:ilvl="0">
      <w:start w:val="1"/>
      <w:numFmt w:val="decimal"/>
      <w:suff w:val="nothing"/>
      <w:lvlText w:val="Čl. %1"/>
      <w:lvlJc w:val="left"/>
      <w:pPr>
        <w:ind w:left="4820" w:firstLine="0"/>
      </w:pPr>
      <w:rPr>
        <w:rFonts w:ascii="Arial" w:hAnsi="Arial" w:hint="default"/>
        <w:b/>
        <w:i w:val="0"/>
        <w:color w:val="auto"/>
        <w:sz w:val="22"/>
      </w:rPr>
    </w:lvl>
    <w:lvl w:ilvl="1">
      <w:start w:val="1"/>
      <w:numFmt w:val="decimal"/>
      <w:lvlText w:val="%1.%2"/>
      <w:lvlJc w:val="left"/>
      <w:pPr>
        <w:ind w:left="1134" w:hanging="777"/>
      </w:pPr>
      <w:rPr>
        <w:rFonts w:ascii="Garamond" w:hAnsi="Garamond" w:hint="default"/>
        <w:color w:val="auto"/>
        <w:sz w:val="22"/>
      </w:rPr>
    </w:lvl>
    <w:lvl w:ilvl="2">
      <w:start w:val="1"/>
      <w:numFmt w:val="lowerLetter"/>
      <w:lvlText w:val="%3)"/>
      <w:lvlJc w:val="left"/>
      <w:pPr>
        <w:ind w:left="1701" w:hanging="1344"/>
      </w:pPr>
      <w:rPr>
        <w:rFonts w:hint="default"/>
      </w:rPr>
    </w:lvl>
    <w:lvl w:ilvl="3">
      <w:start w:val="1"/>
      <w:numFmt w:val="decimal"/>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nsid w:val="7CA7586D"/>
    <w:multiLevelType w:val="hybridMultilevel"/>
    <w:tmpl w:val="3EC6A89C"/>
    <w:lvl w:ilvl="0" w:tplc="FBE62E68">
      <w:start w:val="1"/>
      <w:numFmt w:val="lowerLetter"/>
      <w:lvlText w:val="%1)"/>
      <w:lvlJc w:val="left"/>
      <w:pPr>
        <w:ind w:left="1211" w:hanging="360"/>
      </w:pPr>
      <w:rPr>
        <w:rFonts w:ascii="Arial" w:eastAsiaTheme="minorHAnsi" w:hAnsi="Arial" w:cstheme="minorBidi"/>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7"/>
  </w:num>
  <w:num w:numId="2">
    <w:abstractNumId w:val="12"/>
  </w:num>
  <w:num w:numId="3">
    <w:abstractNumId w:val="3"/>
  </w:num>
  <w:num w:numId="4">
    <w:abstractNumId w:val="10"/>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5">
    <w:abstractNumId w:val="9"/>
  </w:num>
  <w:num w:numId="6">
    <w:abstractNumId w:val="1"/>
  </w:num>
  <w:num w:numId="7">
    <w:abstractNumId w:val="0"/>
  </w:num>
  <w:num w:numId="8">
    <w:abstractNumId w:val="7"/>
  </w:num>
  <w:num w:numId="9">
    <w:abstractNumId w:val="4"/>
  </w:num>
  <w:num w:numId="10">
    <w:abstractNumId w:val="14"/>
  </w:num>
  <w:num w:numId="11">
    <w:abstractNumId w:val="8"/>
  </w:num>
  <w:num w:numId="12">
    <w:abstractNumId w:val="16"/>
  </w:num>
  <w:num w:numId="13">
    <w:abstractNumId w:val="15"/>
  </w:num>
  <w:num w:numId="14">
    <w:abstractNumId w:val="5"/>
  </w:num>
  <w:num w:numId="15">
    <w:abstractNumId w:val="2"/>
  </w:num>
  <w:num w:numId="16">
    <w:abstractNumId w:val="11"/>
  </w:num>
  <w:num w:numId="17">
    <w:abstractNumId w:val="13"/>
  </w:num>
  <w:num w:numId="18">
    <w:abstractNumId w:val="6"/>
  </w:num>
  <w:num w:numId="19">
    <w:abstractNumId w:val="10"/>
    <w:lvlOverride w:ilvl="0">
      <w:lvl w:ilvl="0">
        <w:start w:val="1"/>
        <w:numFmt w:val="decimal"/>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rPr>
      </w:lvl>
    </w:lvlOverride>
    <w:lvlOverride w:ilvl="2">
      <w:lvl w:ilvl="2">
        <w:start w:val="1"/>
        <w:numFmt w:val="decimal"/>
        <w:pStyle w:val="ListLetter-ContractCzechRadio"/>
        <w:lvlText w:val="%3)"/>
        <w:lvlJc w:val="left"/>
        <w:pPr>
          <w:ind w:left="624" w:hanging="312"/>
        </w:pPr>
        <w:rPr>
          <w:b w:val="0"/>
        </w:rPr>
      </w:lvl>
    </w:lvlOverride>
    <w:lvlOverride w:ilvl="3">
      <w:lvl w:ilvl="3">
        <w:start w:val="1"/>
        <w:numFmt w:val="decimal"/>
        <w:lvlText w:val="—"/>
        <w:lvlJc w:val="left"/>
        <w:pPr>
          <w:ind w:left="936" w:hanging="312"/>
        </w:pPr>
        <w:rPr>
          <w:rFonts w:ascii="Arial" w:hAnsi="Arial" w:cs="Times New Roman" w:hint="default"/>
          <w:color w:val="auto"/>
        </w:rPr>
      </w:lvl>
    </w:lvlOverride>
    <w:lvlOverride w:ilvl="4">
      <w:lvl w:ilvl="4">
        <w:start w:val="1"/>
        <w:numFmt w:val="decimal"/>
        <w:lvlText w:val="—"/>
        <w:lvlJc w:val="left"/>
        <w:pPr>
          <w:ind w:left="1247" w:hanging="311"/>
        </w:pPr>
        <w:rPr>
          <w:rFonts w:ascii="Arial" w:hAnsi="Arial" w:cs="Times New Roman" w:hint="default"/>
          <w:color w:val="auto"/>
        </w:rPr>
      </w:lvl>
    </w:lvlOverride>
    <w:lvlOverride w:ilvl="5">
      <w:lvl w:ilvl="5">
        <w:start w:val="1"/>
        <w:numFmt w:val="decimal"/>
        <w:lvlText w:val="—"/>
        <w:lvlJc w:val="left"/>
        <w:pPr>
          <w:ind w:left="1559" w:hanging="312"/>
        </w:pPr>
        <w:rPr>
          <w:rFonts w:ascii="Arial" w:hAnsi="Arial" w:cs="Times New Roman" w:hint="default"/>
          <w:color w:val="auto"/>
        </w:rPr>
      </w:lvl>
    </w:lvlOverride>
    <w:lvlOverride w:ilvl="6">
      <w:lvl w:ilvl="6">
        <w:start w:val="1"/>
        <w:numFmt w:val="decimal"/>
        <w:lvlText w:val="—"/>
        <w:lvlJc w:val="left"/>
        <w:pPr>
          <w:ind w:left="1871" w:hanging="312"/>
        </w:pPr>
        <w:rPr>
          <w:rFonts w:ascii="Arial" w:hAnsi="Arial" w:cs="Times New Roman" w:hint="default"/>
          <w:color w:val="auto"/>
        </w:rPr>
      </w:lvl>
    </w:lvlOverride>
    <w:lvlOverride w:ilvl="7">
      <w:lvl w:ilvl="7">
        <w:start w:val="1"/>
        <w:numFmt w:val="decimal"/>
        <w:lvlText w:val="—"/>
        <w:lvlJc w:val="left"/>
        <w:pPr>
          <w:ind w:left="2183" w:hanging="312"/>
        </w:pPr>
        <w:rPr>
          <w:rFonts w:ascii="Arial" w:hAnsi="Arial" w:cs="Times New Roman" w:hint="default"/>
          <w:color w:val="auto"/>
        </w:rPr>
      </w:lvl>
    </w:lvlOverride>
    <w:lvlOverride w:ilvl="8">
      <w:lvl w:ilvl="8">
        <w:start w:val="1"/>
        <w:numFmt w:val="decimal"/>
        <w:lvlText w:val="—"/>
        <w:lvlJc w:val="left"/>
        <w:pPr>
          <w:ind w:left="2495" w:hanging="312"/>
        </w:pPr>
        <w:rPr>
          <w:rFonts w:ascii="Arial" w:hAnsi="Arial" w:cs="Times New Roman" w:hint="default"/>
          <w:color w:val="auto"/>
        </w:rPr>
      </w:lvl>
    </w:lvlOverride>
  </w:num>
  <w:num w:numId="20">
    <w:abstractNumId w:val="10"/>
    <w:lvlOverride w:ilvl="0">
      <w:lvl w:ilvl="0">
        <w:start w:val="1"/>
        <w:numFmt w:val="decimal"/>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lvl>
    </w:lvlOverride>
    <w:lvlOverride w:ilvl="2">
      <w:lvl w:ilvl="2">
        <w:start w:val="1"/>
        <w:numFmt w:val="decimal"/>
        <w:pStyle w:val="ListLetter-ContractCzechRadio"/>
        <w:lvlText w:val="%3)"/>
        <w:lvlJc w:val="left"/>
        <w:pPr>
          <w:ind w:left="624" w:hanging="312"/>
        </w:pPr>
      </w:lvl>
    </w:lvlOverride>
    <w:lvlOverride w:ilvl="3">
      <w:lvl w:ilvl="3">
        <w:start w:val="1"/>
        <w:numFmt w:val="decimal"/>
        <w:lvlText w:val="—"/>
        <w:lvlJc w:val="left"/>
        <w:pPr>
          <w:ind w:left="936" w:hanging="312"/>
        </w:pPr>
        <w:rPr>
          <w:rFonts w:ascii="Arial" w:hAnsi="Arial" w:cs="Times New Roman" w:hint="default"/>
          <w:color w:val="auto"/>
        </w:rPr>
      </w:lvl>
    </w:lvlOverride>
    <w:lvlOverride w:ilvl="4">
      <w:lvl w:ilvl="4">
        <w:start w:val="1"/>
        <w:numFmt w:val="decimal"/>
        <w:lvlText w:val="—"/>
        <w:lvlJc w:val="left"/>
        <w:pPr>
          <w:ind w:left="1247" w:hanging="311"/>
        </w:pPr>
        <w:rPr>
          <w:rFonts w:ascii="Arial" w:hAnsi="Arial" w:cs="Times New Roman" w:hint="default"/>
          <w:color w:val="auto"/>
        </w:rPr>
      </w:lvl>
    </w:lvlOverride>
    <w:lvlOverride w:ilvl="5">
      <w:lvl w:ilvl="5">
        <w:start w:val="1"/>
        <w:numFmt w:val="decimal"/>
        <w:lvlText w:val="—"/>
        <w:lvlJc w:val="left"/>
        <w:pPr>
          <w:ind w:left="1559" w:hanging="312"/>
        </w:pPr>
        <w:rPr>
          <w:rFonts w:ascii="Arial" w:hAnsi="Arial" w:cs="Times New Roman" w:hint="default"/>
          <w:color w:val="auto"/>
        </w:rPr>
      </w:lvl>
    </w:lvlOverride>
    <w:lvlOverride w:ilvl="6">
      <w:lvl w:ilvl="6">
        <w:start w:val="1"/>
        <w:numFmt w:val="decimal"/>
        <w:lvlText w:val="—"/>
        <w:lvlJc w:val="left"/>
        <w:pPr>
          <w:ind w:left="1871" w:hanging="312"/>
        </w:pPr>
        <w:rPr>
          <w:rFonts w:ascii="Arial" w:hAnsi="Arial" w:cs="Times New Roman" w:hint="default"/>
          <w:color w:val="auto"/>
        </w:rPr>
      </w:lvl>
    </w:lvlOverride>
    <w:lvlOverride w:ilvl="7">
      <w:lvl w:ilvl="7">
        <w:start w:val="1"/>
        <w:numFmt w:val="decimal"/>
        <w:lvlText w:val="—"/>
        <w:lvlJc w:val="left"/>
        <w:pPr>
          <w:ind w:left="2183" w:hanging="312"/>
        </w:pPr>
        <w:rPr>
          <w:rFonts w:ascii="Arial" w:hAnsi="Arial" w:cs="Times New Roman" w:hint="default"/>
          <w:color w:val="auto"/>
        </w:rPr>
      </w:lvl>
    </w:lvlOverride>
    <w:lvlOverride w:ilvl="8">
      <w:lvl w:ilvl="8">
        <w:start w:val="1"/>
        <w:numFmt w:val="decimal"/>
        <w:lvlText w:val="—"/>
        <w:lvlJc w:val="left"/>
        <w:pPr>
          <w:ind w:left="2495" w:hanging="312"/>
        </w:pPr>
        <w:rPr>
          <w:rFonts w:ascii="Arial" w:hAnsi="Arial" w:cs="Times New Roman" w:hint="default"/>
          <w:color w:val="auto"/>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a Šálková">
    <w15:presenceInfo w15:providerId="None" w15:userId="Jana Šál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EE6"/>
    <w:rsid w:val="00044E8F"/>
    <w:rsid w:val="001468AE"/>
    <w:rsid w:val="00155DB1"/>
    <w:rsid w:val="00182994"/>
    <w:rsid w:val="001871C3"/>
    <w:rsid w:val="001F62AA"/>
    <w:rsid w:val="002335C6"/>
    <w:rsid w:val="00421F15"/>
    <w:rsid w:val="004802B2"/>
    <w:rsid w:val="004A409B"/>
    <w:rsid w:val="004F1B4E"/>
    <w:rsid w:val="00563E95"/>
    <w:rsid w:val="005C72D6"/>
    <w:rsid w:val="005E6EE6"/>
    <w:rsid w:val="006C2319"/>
    <w:rsid w:val="00747F3C"/>
    <w:rsid w:val="007B1D09"/>
    <w:rsid w:val="0081178B"/>
    <w:rsid w:val="00817ABD"/>
    <w:rsid w:val="00820918"/>
    <w:rsid w:val="0084706C"/>
    <w:rsid w:val="008941C9"/>
    <w:rsid w:val="008B2B27"/>
    <w:rsid w:val="008E7EDA"/>
    <w:rsid w:val="00967304"/>
    <w:rsid w:val="00981162"/>
    <w:rsid w:val="009B39FA"/>
    <w:rsid w:val="00A10781"/>
    <w:rsid w:val="00A11D2E"/>
    <w:rsid w:val="00A410F0"/>
    <w:rsid w:val="00A567D1"/>
    <w:rsid w:val="00AA60CF"/>
    <w:rsid w:val="00AB3B2F"/>
    <w:rsid w:val="00B71B5B"/>
    <w:rsid w:val="00B82AD9"/>
    <w:rsid w:val="00C10127"/>
    <w:rsid w:val="00C36185"/>
    <w:rsid w:val="00C84BC0"/>
    <w:rsid w:val="00CD2BD9"/>
    <w:rsid w:val="00CF1C60"/>
    <w:rsid w:val="00D074D5"/>
    <w:rsid w:val="00D10B94"/>
    <w:rsid w:val="00D923B4"/>
    <w:rsid w:val="00E525A0"/>
    <w:rsid w:val="00EB32A3"/>
    <w:rsid w:val="00F7420F"/>
    <w:rsid w:val="00FC7749"/>
    <w:rsid w:val="00FE5C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8E7EDA"/>
    <w:pPr>
      <w:spacing w:line="240" w:lineRule="auto"/>
    </w:pPr>
    <w:rPr>
      <w:sz w:val="20"/>
      <w:szCs w:val="20"/>
    </w:rPr>
  </w:style>
  <w:style w:type="character" w:customStyle="1" w:styleId="TextkomenteChar">
    <w:name w:val="Text komentáře Char"/>
    <w:basedOn w:val="Standardnpsmoodstavce"/>
    <w:link w:val="Textkomente"/>
    <w:uiPriority w:val="99"/>
    <w:semiHidden/>
    <w:rsid w:val="008E7EDA"/>
    <w:rPr>
      <w:sz w:val="20"/>
      <w:szCs w:val="20"/>
    </w:rPr>
  </w:style>
  <w:style w:type="paragraph" w:styleId="Zhlav">
    <w:name w:val="header"/>
    <w:aliases w:val="ho,header odd,first,heading one,Odd Header,h,1. Zeile"/>
    <w:basedOn w:val="Normln"/>
    <w:link w:val="ZhlavChar"/>
    <w:uiPriority w:val="99"/>
    <w:unhideWhenUsed/>
    <w:rsid w:val="008E7EDA"/>
    <w:pPr>
      <w:tabs>
        <w:tab w:val="center" w:pos="4536"/>
        <w:tab w:val="right" w:pos="9072"/>
      </w:tabs>
      <w:spacing w:after="0" w:line="240" w:lineRule="auto"/>
    </w:pPr>
    <w:rPr>
      <w:rFonts w:ascii="Garamond" w:hAnsi="Garamond"/>
    </w:rPr>
  </w:style>
  <w:style w:type="character" w:customStyle="1" w:styleId="ZhlavChar">
    <w:name w:val="Záhlaví Char"/>
    <w:aliases w:val="ho Char,header odd Char,first Char,heading one Char,Odd Header Char,h Char,1. Zeile Char"/>
    <w:basedOn w:val="Standardnpsmoodstavce"/>
    <w:link w:val="Zhlav"/>
    <w:uiPriority w:val="99"/>
    <w:rsid w:val="008E7EDA"/>
    <w:rPr>
      <w:rFonts w:ascii="Garamond" w:hAnsi="Garamond"/>
    </w:rPr>
  </w:style>
  <w:style w:type="paragraph" w:styleId="Zpat">
    <w:name w:val="footer"/>
    <w:basedOn w:val="Normln"/>
    <w:link w:val="ZpatChar"/>
    <w:uiPriority w:val="99"/>
    <w:unhideWhenUsed/>
    <w:rsid w:val="008E7EDA"/>
    <w:pPr>
      <w:tabs>
        <w:tab w:val="center" w:pos="4536"/>
        <w:tab w:val="right" w:pos="9072"/>
      </w:tabs>
      <w:spacing w:after="0" w:line="240" w:lineRule="auto"/>
    </w:pPr>
    <w:rPr>
      <w:rFonts w:ascii="Garamond" w:hAnsi="Garamond"/>
    </w:rPr>
  </w:style>
  <w:style w:type="character" w:customStyle="1" w:styleId="ZpatChar">
    <w:name w:val="Zápatí Char"/>
    <w:basedOn w:val="Standardnpsmoodstavce"/>
    <w:link w:val="Zpat"/>
    <w:uiPriority w:val="99"/>
    <w:rsid w:val="008E7EDA"/>
    <w:rPr>
      <w:rFonts w:ascii="Garamond" w:hAnsi="Garamond"/>
    </w:rPr>
  </w:style>
  <w:style w:type="character" w:styleId="Odkaznakoment">
    <w:name w:val="annotation reference"/>
    <w:basedOn w:val="Standardnpsmoodstavce"/>
    <w:uiPriority w:val="99"/>
    <w:rsid w:val="008E7EDA"/>
    <w:rPr>
      <w:sz w:val="16"/>
      <w:szCs w:val="16"/>
    </w:rPr>
  </w:style>
  <w:style w:type="paragraph" w:customStyle="1" w:styleId="DocumentSubtitleCzechRadio">
    <w:name w:val="Document Subtitle (Czech Radio)"/>
    <w:basedOn w:val="Normln"/>
    <w:uiPriority w:val="3"/>
    <w:rsid w:val="008E7ED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192" w:lineRule="exact"/>
      <w:jc w:val="right"/>
    </w:pPr>
    <w:rPr>
      <w:rFonts w:ascii="Arial" w:eastAsia="Calibri" w:hAnsi="Arial" w:cs="Times New Roman"/>
      <w:sz w:val="16"/>
    </w:rPr>
  </w:style>
  <w:style w:type="paragraph" w:customStyle="1" w:styleId="DocumentTitleCzechRadio">
    <w:name w:val="Document Title (Czech Radio)"/>
    <w:basedOn w:val="Normln"/>
    <w:uiPriority w:val="2"/>
    <w:rsid w:val="008E7ED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336" w:lineRule="exact"/>
      <w:jc w:val="right"/>
    </w:pPr>
    <w:rPr>
      <w:rFonts w:ascii="Arial" w:eastAsia="Calibri" w:hAnsi="Arial" w:cs="Times New Roman"/>
      <w:b/>
      <w:color w:val="919191"/>
      <w:sz w:val="28"/>
    </w:rPr>
  </w:style>
  <w:style w:type="paragraph" w:customStyle="1" w:styleId="ListNumber-ContractCzechRadio">
    <w:name w:val="List Number - Contract (Czech Radio)"/>
    <w:basedOn w:val="Normln"/>
    <w:uiPriority w:val="13"/>
    <w:qFormat/>
    <w:rsid w:val="008E7EDA"/>
    <w:pPr>
      <w:numPr>
        <w:ilvl w:val="1"/>
        <w:numId w:val="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ListLetter-ContractCzechRadio">
    <w:name w:val="List Letter - Contract (Czech Radio)"/>
    <w:basedOn w:val="Normln"/>
    <w:uiPriority w:val="15"/>
    <w:qFormat/>
    <w:rsid w:val="008E7EDA"/>
    <w:pPr>
      <w:numPr>
        <w:ilvl w:val="2"/>
        <w:numId w:val="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Heading-Number-ContractCzechRadio">
    <w:name w:val="Heading-Number - Contract (Czech Radio)"/>
    <w:basedOn w:val="Normln"/>
    <w:next w:val="ListNumber-ContractCzechRadio"/>
    <w:uiPriority w:val="11"/>
    <w:qFormat/>
    <w:rsid w:val="008E7EDA"/>
    <w:pPr>
      <w:keepNext/>
      <w:keepLines/>
      <w:numPr>
        <w:numId w:val="4"/>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numbering" w:customStyle="1" w:styleId="List-Contract">
    <w:name w:val="List - Contract"/>
    <w:uiPriority w:val="99"/>
    <w:rsid w:val="008E7EDA"/>
    <w:pPr>
      <w:numPr>
        <w:numId w:val="3"/>
      </w:numPr>
    </w:pPr>
  </w:style>
  <w:style w:type="paragraph" w:styleId="Pedmtkomente">
    <w:name w:val="annotation subject"/>
    <w:basedOn w:val="Textkomente"/>
    <w:next w:val="Textkomente"/>
    <w:link w:val="PedmtkomenteChar"/>
    <w:uiPriority w:val="99"/>
    <w:semiHidden/>
    <w:unhideWhenUsed/>
    <w:rsid w:val="00421F15"/>
    <w:rPr>
      <w:b/>
      <w:bCs/>
    </w:rPr>
  </w:style>
  <w:style w:type="character" w:customStyle="1" w:styleId="PedmtkomenteChar">
    <w:name w:val="Předmět komentáře Char"/>
    <w:basedOn w:val="TextkomenteChar"/>
    <w:link w:val="Pedmtkomente"/>
    <w:uiPriority w:val="99"/>
    <w:semiHidden/>
    <w:rsid w:val="00421F15"/>
    <w:rPr>
      <w:b/>
      <w:bCs/>
      <w:sz w:val="20"/>
      <w:szCs w:val="20"/>
    </w:rPr>
  </w:style>
  <w:style w:type="numbering" w:customStyle="1" w:styleId="List-Contract1">
    <w:name w:val="List - Contract1"/>
    <w:uiPriority w:val="99"/>
    <w:rsid w:val="00B82AD9"/>
  </w:style>
  <w:style w:type="paragraph" w:styleId="Textbubliny">
    <w:name w:val="Balloon Text"/>
    <w:basedOn w:val="Normln"/>
    <w:link w:val="TextbublinyChar"/>
    <w:uiPriority w:val="99"/>
    <w:semiHidden/>
    <w:unhideWhenUsed/>
    <w:rsid w:val="00C361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6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8E7EDA"/>
    <w:pPr>
      <w:spacing w:line="240" w:lineRule="auto"/>
    </w:pPr>
    <w:rPr>
      <w:sz w:val="20"/>
      <w:szCs w:val="20"/>
    </w:rPr>
  </w:style>
  <w:style w:type="character" w:customStyle="1" w:styleId="TextkomenteChar">
    <w:name w:val="Text komentáře Char"/>
    <w:basedOn w:val="Standardnpsmoodstavce"/>
    <w:link w:val="Textkomente"/>
    <w:uiPriority w:val="99"/>
    <w:semiHidden/>
    <w:rsid w:val="008E7EDA"/>
    <w:rPr>
      <w:sz w:val="20"/>
      <w:szCs w:val="20"/>
    </w:rPr>
  </w:style>
  <w:style w:type="paragraph" w:styleId="Zhlav">
    <w:name w:val="header"/>
    <w:aliases w:val="ho,header odd,first,heading one,Odd Header,h,1. Zeile"/>
    <w:basedOn w:val="Normln"/>
    <w:link w:val="ZhlavChar"/>
    <w:uiPriority w:val="99"/>
    <w:unhideWhenUsed/>
    <w:rsid w:val="008E7EDA"/>
    <w:pPr>
      <w:tabs>
        <w:tab w:val="center" w:pos="4536"/>
        <w:tab w:val="right" w:pos="9072"/>
      </w:tabs>
      <w:spacing w:after="0" w:line="240" w:lineRule="auto"/>
    </w:pPr>
    <w:rPr>
      <w:rFonts w:ascii="Garamond" w:hAnsi="Garamond"/>
    </w:rPr>
  </w:style>
  <w:style w:type="character" w:customStyle="1" w:styleId="ZhlavChar">
    <w:name w:val="Záhlaví Char"/>
    <w:aliases w:val="ho Char,header odd Char,first Char,heading one Char,Odd Header Char,h Char,1. Zeile Char"/>
    <w:basedOn w:val="Standardnpsmoodstavce"/>
    <w:link w:val="Zhlav"/>
    <w:uiPriority w:val="99"/>
    <w:rsid w:val="008E7EDA"/>
    <w:rPr>
      <w:rFonts w:ascii="Garamond" w:hAnsi="Garamond"/>
    </w:rPr>
  </w:style>
  <w:style w:type="paragraph" w:styleId="Zpat">
    <w:name w:val="footer"/>
    <w:basedOn w:val="Normln"/>
    <w:link w:val="ZpatChar"/>
    <w:uiPriority w:val="99"/>
    <w:unhideWhenUsed/>
    <w:rsid w:val="008E7EDA"/>
    <w:pPr>
      <w:tabs>
        <w:tab w:val="center" w:pos="4536"/>
        <w:tab w:val="right" w:pos="9072"/>
      </w:tabs>
      <w:spacing w:after="0" w:line="240" w:lineRule="auto"/>
    </w:pPr>
    <w:rPr>
      <w:rFonts w:ascii="Garamond" w:hAnsi="Garamond"/>
    </w:rPr>
  </w:style>
  <w:style w:type="character" w:customStyle="1" w:styleId="ZpatChar">
    <w:name w:val="Zápatí Char"/>
    <w:basedOn w:val="Standardnpsmoodstavce"/>
    <w:link w:val="Zpat"/>
    <w:uiPriority w:val="99"/>
    <w:rsid w:val="008E7EDA"/>
    <w:rPr>
      <w:rFonts w:ascii="Garamond" w:hAnsi="Garamond"/>
    </w:rPr>
  </w:style>
  <w:style w:type="character" w:styleId="Odkaznakoment">
    <w:name w:val="annotation reference"/>
    <w:basedOn w:val="Standardnpsmoodstavce"/>
    <w:uiPriority w:val="99"/>
    <w:rsid w:val="008E7EDA"/>
    <w:rPr>
      <w:sz w:val="16"/>
      <w:szCs w:val="16"/>
    </w:rPr>
  </w:style>
  <w:style w:type="paragraph" w:customStyle="1" w:styleId="DocumentSubtitleCzechRadio">
    <w:name w:val="Document Subtitle (Czech Radio)"/>
    <w:basedOn w:val="Normln"/>
    <w:uiPriority w:val="3"/>
    <w:rsid w:val="008E7ED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192" w:lineRule="exact"/>
      <w:jc w:val="right"/>
    </w:pPr>
    <w:rPr>
      <w:rFonts w:ascii="Arial" w:eastAsia="Calibri" w:hAnsi="Arial" w:cs="Times New Roman"/>
      <w:sz w:val="16"/>
    </w:rPr>
  </w:style>
  <w:style w:type="paragraph" w:customStyle="1" w:styleId="DocumentTitleCzechRadio">
    <w:name w:val="Document Title (Czech Radio)"/>
    <w:basedOn w:val="Normln"/>
    <w:uiPriority w:val="2"/>
    <w:rsid w:val="008E7ED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336" w:lineRule="exact"/>
      <w:jc w:val="right"/>
    </w:pPr>
    <w:rPr>
      <w:rFonts w:ascii="Arial" w:eastAsia="Calibri" w:hAnsi="Arial" w:cs="Times New Roman"/>
      <w:b/>
      <w:color w:val="919191"/>
      <w:sz w:val="28"/>
    </w:rPr>
  </w:style>
  <w:style w:type="paragraph" w:customStyle="1" w:styleId="ListNumber-ContractCzechRadio">
    <w:name w:val="List Number - Contract (Czech Radio)"/>
    <w:basedOn w:val="Normln"/>
    <w:uiPriority w:val="13"/>
    <w:qFormat/>
    <w:rsid w:val="008E7EDA"/>
    <w:pPr>
      <w:numPr>
        <w:ilvl w:val="1"/>
        <w:numId w:val="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ListLetter-ContractCzechRadio">
    <w:name w:val="List Letter - Contract (Czech Radio)"/>
    <w:basedOn w:val="Normln"/>
    <w:uiPriority w:val="15"/>
    <w:qFormat/>
    <w:rsid w:val="008E7EDA"/>
    <w:pPr>
      <w:numPr>
        <w:ilvl w:val="2"/>
        <w:numId w:val="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Heading-Number-ContractCzechRadio">
    <w:name w:val="Heading-Number - Contract (Czech Radio)"/>
    <w:basedOn w:val="Normln"/>
    <w:next w:val="ListNumber-ContractCzechRadio"/>
    <w:uiPriority w:val="11"/>
    <w:qFormat/>
    <w:rsid w:val="008E7EDA"/>
    <w:pPr>
      <w:keepNext/>
      <w:keepLines/>
      <w:numPr>
        <w:numId w:val="4"/>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numbering" w:customStyle="1" w:styleId="List-Contract">
    <w:name w:val="List - Contract"/>
    <w:uiPriority w:val="99"/>
    <w:rsid w:val="008E7EDA"/>
    <w:pPr>
      <w:numPr>
        <w:numId w:val="3"/>
      </w:numPr>
    </w:pPr>
  </w:style>
  <w:style w:type="paragraph" w:styleId="Pedmtkomente">
    <w:name w:val="annotation subject"/>
    <w:basedOn w:val="Textkomente"/>
    <w:next w:val="Textkomente"/>
    <w:link w:val="PedmtkomenteChar"/>
    <w:uiPriority w:val="99"/>
    <w:semiHidden/>
    <w:unhideWhenUsed/>
    <w:rsid w:val="00421F15"/>
    <w:rPr>
      <w:b/>
      <w:bCs/>
    </w:rPr>
  </w:style>
  <w:style w:type="character" w:customStyle="1" w:styleId="PedmtkomenteChar">
    <w:name w:val="Předmět komentáře Char"/>
    <w:basedOn w:val="TextkomenteChar"/>
    <w:link w:val="Pedmtkomente"/>
    <w:uiPriority w:val="99"/>
    <w:semiHidden/>
    <w:rsid w:val="00421F15"/>
    <w:rPr>
      <w:b/>
      <w:bCs/>
      <w:sz w:val="20"/>
      <w:szCs w:val="20"/>
    </w:rPr>
  </w:style>
  <w:style w:type="numbering" w:customStyle="1" w:styleId="List-Contract1">
    <w:name w:val="List - Contract1"/>
    <w:uiPriority w:val="99"/>
    <w:rsid w:val="00B82AD9"/>
  </w:style>
  <w:style w:type="paragraph" w:styleId="Textbubliny">
    <w:name w:val="Balloon Text"/>
    <w:basedOn w:val="Normln"/>
    <w:link w:val="TextbublinyChar"/>
    <w:uiPriority w:val="99"/>
    <w:semiHidden/>
    <w:unhideWhenUsed/>
    <w:rsid w:val="00C361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6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sfcr.cz/sablony-a-vzory-pro-vizualni-identitu-op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5189</Words>
  <Characters>30618</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Šálková</dc:creator>
  <cp:lastModifiedBy>uzivatel</cp:lastModifiedBy>
  <cp:revision>5</cp:revision>
  <cp:lastPrinted>2021-03-05T15:42:00Z</cp:lastPrinted>
  <dcterms:created xsi:type="dcterms:W3CDTF">2021-03-15T09:51:00Z</dcterms:created>
  <dcterms:modified xsi:type="dcterms:W3CDTF">2021-03-15T15:33:00Z</dcterms:modified>
</cp:coreProperties>
</file>