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13D8E" w14:textId="77777777" w:rsidR="00485788" w:rsidRPr="00D306F4" w:rsidRDefault="00485788" w:rsidP="00485788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0343AF" w14:textId="6041E009" w:rsidR="00485788" w:rsidRPr="00D306F4" w:rsidRDefault="00485788" w:rsidP="00485788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>
        <w:rPr>
          <w:rFonts w:asciiTheme="minorHAnsi" w:hAnsiTheme="minorHAnsi" w:cstheme="minorHAnsi"/>
          <w:b/>
          <w:sz w:val="24"/>
          <w:szCs w:val="24"/>
        </w:rPr>
        <w:t>8</w:t>
      </w:r>
    </w:p>
    <w:p w14:paraId="664854E8" w14:textId="77777777" w:rsidR="00485788" w:rsidRPr="00D306F4" w:rsidRDefault="00485788" w:rsidP="00485788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>ke smlouvě o nájmu nemovitosti, uzavřené mezi smluvními stranami</w:t>
      </w:r>
    </w:p>
    <w:p w14:paraId="7FEE3B4B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65A57A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8A35A0" w14:textId="77777777" w:rsidR="00485788" w:rsidRPr="00D306F4" w:rsidRDefault="00485788" w:rsidP="00485788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48382227" w14:textId="77777777" w:rsidR="00485788" w:rsidRPr="00D306F4" w:rsidRDefault="00485788" w:rsidP="0048578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 xml:space="preserve">Městská část </w:t>
      </w:r>
      <w:proofErr w:type="gramStart"/>
      <w:r w:rsidRPr="00D306F4">
        <w:rPr>
          <w:rFonts w:asciiTheme="minorHAnsi" w:hAnsiTheme="minorHAnsi" w:cstheme="minorHAnsi"/>
          <w:b/>
          <w:sz w:val="24"/>
          <w:szCs w:val="24"/>
        </w:rPr>
        <w:t>Praha - Štěrboholy</w:t>
      </w:r>
      <w:proofErr w:type="gramEnd"/>
    </w:p>
    <w:p w14:paraId="2C8302A4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se sídlem Ústřední 527/14, 102 </w:t>
      </w:r>
      <w:proofErr w:type="gramStart"/>
      <w:r w:rsidRPr="00D306F4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Pr="00D306F4">
        <w:rPr>
          <w:rFonts w:asciiTheme="minorHAnsi" w:hAnsiTheme="minorHAnsi" w:cstheme="minorHAnsi"/>
          <w:sz w:val="22"/>
          <w:szCs w:val="22"/>
        </w:rPr>
        <w:t xml:space="preserve"> - Štěrboholy, </w:t>
      </w:r>
    </w:p>
    <w:p w14:paraId="39092A91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zastoupená panem </w:t>
      </w:r>
      <w:proofErr w:type="gramStart"/>
      <w:r w:rsidRPr="00D306F4">
        <w:rPr>
          <w:rFonts w:asciiTheme="minorHAnsi" w:hAnsiTheme="minorHAnsi" w:cstheme="minorHAnsi"/>
          <w:sz w:val="22"/>
          <w:szCs w:val="22"/>
        </w:rPr>
        <w:t xml:space="preserve">Františkem  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Ševítem</w:t>
      </w:r>
      <w:proofErr w:type="spellEnd"/>
      <w:proofErr w:type="gram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306F4">
        <w:rPr>
          <w:rFonts w:asciiTheme="minorHAnsi" w:hAnsiTheme="minorHAnsi" w:cstheme="minorHAnsi"/>
          <w:sz w:val="22"/>
          <w:szCs w:val="22"/>
        </w:rPr>
        <w:t>starostou městské části</w:t>
      </w:r>
    </w:p>
    <w:p w14:paraId="2FB2C01D" w14:textId="77777777" w:rsidR="00485788" w:rsidRPr="00D306F4" w:rsidRDefault="00485788" w:rsidP="00485788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</w:t>
      </w:r>
    </w:p>
    <w:p w14:paraId="7780DE4A" w14:textId="77777777" w:rsidR="00485788" w:rsidRPr="00D306F4" w:rsidRDefault="00485788" w:rsidP="00485788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9021-2000718329/0800, VS: 205</w:t>
      </w:r>
    </w:p>
    <w:p w14:paraId="25DCC135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306F4">
        <w:rPr>
          <w:rFonts w:asciiTheme="minorHAnsi" w:hAnsiTheme="minorHAnsi" w:cstheme="minorHAnsi"/>
          <w:sz w:val="22"/>
          <w:szCs w:val="22"/>
        </w:rPr>
        <w:t>IČ:  00231371</w:t>
      </w:r>
      <w:proofErr w:type="gramEnd"/>
    </w:p>
    <w:p w14:paraId="20ECDFB4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(dále jen pronajímatel)</w:t>
      </w:r>
    </w:p>
    <w:p w14:paraId="3A4EC0E0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A2BF6" w14:textId="77777777" w:rsidR="00485788" w:rsidRPr="00D306F4" w:rsidRDefault="00485788" w:rsidP="004857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>a</w:t>
      </w:r>
    </w:p>
    <w:p w14:paraId="0A856D5D" w14:textId="77777777" w:rsidR="00485788" w:rsidRPr="00D306F4" w:rsidRDefault="00485788" w:rsidP="004857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C138F7" w14:textId="77777777" w:rsidR="00485788" w:rsidRPr="00D306F4" w:rsidRDefault="00485788" w:rsidP="00485788">
      <w:pPr>
        <w:pStyle w:val="Normln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306F4">
        <w:rPr>
          <w:rFonts w:asciiTheme="minorHAnsi" w:hAnsiTheme="minorHAnsi" w:cstheme="minorHAnsi"/>
          <w:b/>
          <w:color w:val="000000"/>
          <w:sz w:val="24"/>
          <w:szCs w:val="24"/>
        </w:rPr>
        <w:t>SK VIKTORIA Štěrboholy</w:t>
      </w:r>
    </w:p>
    <w:p w14:paraId="7EB32DB3" w14:textId="77777777" w:rsidR="00485788" w:rsidRPr="00D306F4" w:rsidRDefault="00485788" w:rsidP="00485788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se sídlem Výrobní 4, 102 00  Praha 10</w:t>
      </w:r>
    </w:p>
    <w:p w14:paraId="3AED214A" w14:textId="77777777" w:rsidR="00485788" w:rsidRPr="00D306F4" w:rsidRDefault="00485788" w:rsidP="00485788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zastoupená předsedou SK  Karlem Horčíkem</w:t>
      </w:r>
    </w:p>
    <w:p w14:paraId="3622F810" w14:textId="77777777" w:rsidR="00485788" w:rsidRPr="00D306F4" w:rsidRDefault="00485788" w:rsidP="00485788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IČ: 67360998</w:t>
      </w:r>
    </w:p>
    <w:p w14:paraId="76935207" w14:textId="77777777" w:rsidR="00485788" w:rsidRPr="00D306F4" w:rsidRDefault="00485788" w:rsidP="00485788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a.s., pobočka Praha 9</w:t>
      </w:r>
    </w:p>
    <w:p w14:paraId="0CBEDD0B" w14:textId="77777777" w:rsidR="00485788" w:rsidRPr="00D306F4" w:rsidRDefault="00485788" w:rsidP="00485788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247994369/0800</w:t>
      </w:r>
    </w:p>
    <w:p w14:paraId="1132A446" w14:textId="77777777" w:rsidR="00485788" w:rsidRPr="00D306F4" w:rsidRDefault="00485788" w:rsidP="00485788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(dále jen „nájemce“)</w:t>
      </w:r>
    </w:p>
    <w:p w14:paraId="5ED4CA86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6A6041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FB74D5" w14:textId="77777777" w:rsidR="00485788" w:rsidRPr="00D306F4" w:rsidRDefault="00485788" w:rsidP="004857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 xml:space="preserve">Obě smluvní strany se dnešního dne dohodly na níže uvedené změně článku III., odst. 1.a) smlouvy o nájmu nemovitosti – kulturně společenského objektu čp. 289, </w:t>
      </w:r>
      <w:proofErr w:type="spellStart"/>
      <w:r w:rsidRPr="00D306F4">
        <w:rPr>
          <w:rFonts w:asciiTheme="minorHAnsi" w:hAnsiTheme="minorHAnsi" w:cstheme="minorHAnsi"/>
          <w:b/>
          <w:sz w:val="22"/>
          <w:szCs w:val="22"/>
        </w:rPr>
        <w:t>č.or</w:t>
      </w:r>
      <w:proofErr w:type="spell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. 26a) v ul. Ústřední ze dne </w:t>
      </w:r>
      <w:proofErr w:type="gramStart"/>
      <w:r w:rsidRPr="00D306F4">
        <w:rPr>
          <w:rFonts w:asciiTheme="minorHAnsi" w:hAnsiTheme="minorHAnsi" w:cstheme="minorHAnsi"/>
          <w:b/>
          <w:sz w:val="22"/>
          <w:szCs w:val="22"/>
        </w:rPr>
        <w:t>21.12.2007 :</w:t>
      </w:r>
      <w:proofErr w:type="gram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BDD358" w14:textId="77777777" w:rsidR="00485788" w:rsidRPr="00D306F4" w:rsidRDefault="00485788" w:rsidP="0048578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180C7" w14:textId="535E7293" w:rsidR="00485788" w:rsidRPr="00D306F4" w:rsidRDefault="00485788" w:rsidP="0048578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V souladu s 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306F4">
        <w:rPr>
          <w:rFonts w:asciiTheme="minorHAnsi" w:hAnsiTheme="minorHAnsi" w:cstheme="minorHAnsi"/>
          <w:sz w:val="22"/>
          <w:szCs w:val="22"/>
        </w:rPr>
        <w:t xml:space="preserve">. článku III, odst. 2 se nájemné za komerčně využívanou část nemovitosti zvyšuje o roční míru inflace o </w:t>
      </w:r>
      <w:r>
        <w:rPr>
          <w:rFonts w:asciiTheme="minorHAnsi" w:hAnsiTheme="minorHAnsi" w:cstheme="minorHAnsi"/>
          <w:sz w:val="22"/>
          <w:szCs w:val="22"/>
        </w:rPr>
        <w:t>360</w:t>
      </w:r>
      <w:r w:rsidRPr="00D306F4">
        <w:rPr>
          <w:rFonts w:asciiTheme="minorHAnsi" w:hAnsiTheme="minorHAnsi" w:cstheme="minorHAnsi"/>
          <w:sz w:val="22"/>
          <w:szCs w:val="22"/>
        </w:rPr>
        <w:t>,00 Kč. Měsíční nájemné činí tedy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306F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622</w:t>
      </w:r>
      <w:r w:rsidRPr="00D306F4">
        <w:rPr>
          <w:rFonts w:asciiTheme="minorHAnsi" w:hAnsiTheme="minorHAnsi" w:cstheme="minorHAnsi"/>
          <w:sz w:val="22"/>
          <w:szCs w:val="22"/>
        </w:rPr>
        <w:t>,00 Kč. Takto zvýšené nájemné je nájemce povinen platit pronajímateli od 1.1.20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D306F4">
        <w:rPr>
          <w:rFonts w:asciiTheme="minorHAnsi" w:hAnsiTheme="minorHAnsi" w:cstheme="minorHAnsi"/>
          <w:sz w:val="22"/>
          <w:szCs w:val="22"/>
        </w:rPr>
        <w:t>.</w:t>
      </w:r>
    </w:p>
    <w:p w14:paraId="5C9639C4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330E7D" w14:textId="77777777" w:rsidR="00485788" w:rsidRPr="00D306F4" w:rsidRDefault="00485788" w:rsidP="0048578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Ostatní ustanovení nájemní smlouvy se nemění a zůstávají nadále v platnosti. </w:t>
      </w:r>
    </w:p>
    <w:p w14:paraId="63BF95AB" w14:textId="77777777" w:rsidR="00485788" w:rsidRPr="00D306F4" w:rsidRDefault="00485788" w:rsidP="00485788">
      <w:pPr>
        <w:rPr>
          <w:rFonts w:asciiTheme="minorHAnsi" w:hAnsiTheme="minorHAnsi" w:cstheme="minorHAnsi"/>
          <w:sz w:val="22"/>
          <w:szCs w:val="22"/>
        </w:rPr>
      </w:pPr>
    </w:p>
    <w:p w14:paraId="47DDAD2B" w14:textId="77777777" w:rsidR="00485788" w:rsidRPr="00D306F4" w:rsidRDefault="00485788" w:rsidP="0048578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Smluvní strany prohlašují, že tento dodatek byl sepsán na základě jejich pravé a svobodné vůle, nikoli v tísni a za nápadně nevýhodných podmínek a na důkaz toho připojují své podpisy. </w:t>
      </w:r>
    </w:p>
    <w:p w14:paraId="1E49219D" w14:textId="77777777" w:rsidR="00485788" w:rsidRPr="00D306F4" w:rsidRDefault="00485788" w:rsidP="00485788">
      <w:pPr>
        <w:rPr>
          <w:rFonts w:asciiTheme="minorHAnsi" w:hAnsiTheme="minorHAnsi" w:cstheme="minorHAnsi"/>
          <w:sz w:val="22"/>
          <w:szCs w:val="22"/>
        </w:rPr>
      </w:pPr>
    </w:p>
    <w:p w14:paraId="769B5973" w14:textId="77777777" w:rsidR="00485788" w:rsidRPr="00D306F4" w:rsidRDefault="00485788" w:rsidP="0048578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Tento dodatek nabývá </w:t>
      </w:r>
      <w:proofErr w:type="gramStart"/>
      <w:r w:rsidRPr="00D306F4">
        <w:rPr>
          <w:rFonts w:asciiTheme="minorHAnsi" w:hAnsiTheme="minorHAnsi" w:cstheme="minorHAnsi"/>
          <w:sz w:val="22"/>
          <w:szCs w:val="22"/>
        </w:rPr>
        <w:t>platnosti  dnem</w:t>
      </w:r>
      <w:proofErr w:type="gramEnd"/>
      <w:r w:rsidRPr="00D306F4">
        <w:rPr>
          <w:rFonts w:asciiTheme="minorHAnsi" w:hAnsiTheme="minorHAnsi" w:cstheme="minorHAnsi"/>
          <w:sz w:val="22"/>
          <w:szCs w:val="22"/>
        </w:rPr>
        <w:t xml:space="preserve"> podpisu. Dodatek se vyhotovuje ve dvou stejnopisech s platností originálu. Každá ze smluvních stran obdrží po jednom vyhotovení. </w:t>
      </w:r>
    </w:p>
    <w:p w14:paraId="40C393AD" w14:textId="77777777" w:rsidR="00485788" w:rsidRPr="00D306F4" w:rsidRDefault="00485788" w:rsidP="00485788">
      <w:pPr>
        <w:rPr>
          <w:rFonts w:asciiTheme="minorHAnsi" w:hAnsiTheme="minorHAnsi" w:cstheme="minorHAnsi"/>
          <w:sz w:val="22"/>
          <w:szCs w:val="22"/>
        </w:rPr>
      </w:pPr>
    </w:p>
    <w:p w14:paraId="2A053A47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9974E2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ab/>
      </w:r>
    </w:p>
    <w:p w14:paraId="0B25D9B2" w14:textId="2FECF522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9.2.2021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5447D7">
        <w:rPr>
          <w:rFonts w:asciiTheme="minorHAnsi" w:hAnsiTheme="minorHAnsi" w:cstheme="minorHAnsi"/>
          <w:sz w:val="22"/>
          <w:szCs w:val="22"/>
        </w:rPr>
        <w:t>10.02.2021</w:t>
      </w:r>
    </w:p>
    <w:p w14:paraId="461D421A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7DC160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706939" w14:textId="77777777" w:rsidR="00485788" w:rsidRPr="00D306F4" w:rsidRDefault="00485788" w:rsidP="00485788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3D819888" w14:textId="77777777" w:rsidR="00485788" w:rsidRPr="00D306F4" w:rsidRDefault="00485788" w:rsidP="0048578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pronajímatel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 xml:space="preserve">      nájemce</w:t>
      </w:r>
    </w:p>
    <w:p w14:paraId="2FC577AB" w14:textId="77777777" w:rsidR="00485788" w:rsidRPr="00D306F4" w:rsidRDefault="00485788" w:rsidP="00485788">
      <w:pPr>
        <w:rPr>
          <w:rFonts w:asciiTheme="minorHAnsi" w:hAnsiTheme="minorHAnsi" w:cstheme="minorHAnsi"/>
          <w:sz w:val="22"/>
          <w:szCs w:val="22"/>
        </w:rPr>
      </w:pPr>
    </w:p>
    <w:p w14:paraId="458CA1EE" w14:textId="77777777" w:rsidR="00485788" w:rsidRPr="00D306F4" w:rsidRDefault="00485788" w:rsidP="00485788">
      <w:pPr>
        <w:rPr>
          <w:rFonts w:asciiTheme="minorHAnsi" w:hAnsiTheme="minorHAnsi" w:cstheme="minorHAnsi"/>
          <w:sz w:val="22"/>
          <w:szCs w:val="22"/>
        </w:rPr>
      </w:pPr>
    </w:p>
    <w:p w14:paraId="3F2CF3E3" w14:textId="77777777" w:rsidR="00485788" w:rsidRPr="00D306F4" w:rsidRDefault="00485788" w:rsidP="00485788">
      <w:pPr>
        <w:rPr>
          <w:rFonts w:asciiTheme="minorHAnsi" w:hAnsiTheme="minorHAnsi" w:cstheme="minorHAnsi"/>
          <w:sz w:val="22"/>
          <w:szCs w:val="22"/>
        </w:rPr>
      </w:pPr>
    </w:p>
    <w:p w14:paraId="3A952FCB" w14:textId="77777777" w:rsidR="00485788" w:rsidRPr="00D306F4" w:rsidRDefault="00485788" w:rsidP="00485788">
      <w:pPr>
        <w:rPr>
          <w:rFonts w:asciiTheme="minorHAnsi" w:hAnsiTheme="minorHAnsi" w:cstheme="minorHAnsi"/>
          <w:sz w:val="22"/>
          <w:szCs w:val="22"/>
        </w:rPr>
      </w:pPr>
    </w:p>
    <w:p w14:paraId="557F8273" w14:textId="77777777" w:rsidR="00C11A54" w:rsidRDefault="00C11A54"/>
    <w:sectPr w:rsidR="00C11A54">
      <w:footerReference w:type="even" r:id="rId7"/>
      <w:footerReference w:type="default" r:id="rId8"/>
      <w:pgSz w:w="11907" w:h="16840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053C1" w14:textId="77777777" w:rsidR="007D7B4F" w:rsidRDefault="007D7B4F">
      <w:r>
        <w:separator/>
      </w:r>
    </w:p>
  </w:endnote>
  <w:endnote w:type="continuationSeparator" w:id="0">
    <w:p w14:paraId="461D1F59" w14:textId="77777777" w:rsidR="007D7B4F" w:rsidRDefault="007D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760E8" w14:textId="77777777" w:rsidR="000006C5" w:rsidRDefault="00485788" w:rsidP="00216C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2D55D0" w14:textId="77777777" w:rsidR="000006C5" w:rsidRDefault="007D7B4F" w:rsidP="00000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FED0A" w14:textId="77777777" w:rsidR="000006C5" w:rsidRDefault="007D7B4F" w:rsidP="000006C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A0B3F" w14:textId="77777777" w:rsidR="007D7B4F" w:rsidRDefault="007D7B4F">
      <w:r>
        <w:separator/>
      </w:r>
    </w:p>
  </w:footnote>
  <w:footnote w:type="continuationSeparator" w:id="0">
    <w:p w14:paraId="371CA73E" w14:textId="77777777" w:rsidR="007D7B4F" w:rsidRDefault="007D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D7E99"/>
    <w:multiLevelType w:val="hybridMultilevel"/>
    <w:tmpl w:val="2E26E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88"/>
    <w:rsid w:val="00485788"/>
    <w:rsid w:val="005447D7"/>
    <w:rsid w:val="007D7B4F"/>
    <w:rsid w:val="00C1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207C"/>
  <w15:chartTrackingRefBased/>
  <w15:docId w15:val="{986D13EC-1BDE-4CDC-BBAF-5F7B2B39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857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7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5788"/>
  </w:style>
  <w:style w:type="paragraph" w:customStyle="1" w:styleId="Normln1">
    <w:name w:val="Normální1"/>
    <w:basedOn w:val="Normln"/>
    <w:rsid w:val="00485788"/>
    <w:pPr>
      <w:widowControl w:val="0"/>
    </w:pPr>
    <w:rPr>
      <w:noProof/>
    </w:rPr>
  </w:style>
  <w:style w:type="paragraph" w:styleId="Bezmezer">
    <w:name w:val="No Spacing"/>
    <w:uiPriority w:val="1"/>
    <w:qFormat/>
    <w:rsid w:val="004857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</cp:revision>
  <dcterms:created xsi:type="dcterms:W3CDTF">2021-02-09T10:26:00Z</dcterms:created>
  <dcterms:modified xsi:type="dcterms:W3CDTF">2021-03-15T14:05:00Z</dcterms:modified>
</cp:coreProperties>
</file>