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D714" w14:textId="77777777" w:rsidR="00820918" w:rsidRDefault="008E7EDA" w:rsidP="00820918">
      <w:pPr>
        <w:spacing w:after="120" w:line="240" w:lineRule="auto"/>
        <w:jc w:val="center"/>
        <w:rPr>
          <w:rFonts w:ascii="Garamond" w:hAnsi="Garamond"/>
          <w:b/>
          <w:bCs/>
          <w:sz w:val="32"/>
          <w:szCs w:val="32"/>
          <w:lang w:eastAsia="cs-CZ"/>
        </w:rPr>
      </w:pPr>
      <w:bookmarkStart w:id="0" w:name="_Toc54874658"/>
      <w:r w:rsidRPr="00820918">
        <w:rPr>
          <w:rFonts w:ascii="Garamond" w:hAnsi="Garamond"/>
          <w:b/>
          <w:bCs/>
          <w:sz w:val="32"/>
          <w:szCs w:val="32"/>
          <w:lang w:eastAsia="cs-CZ"/>
        </w:rPr>
        <w:t xml:space="preserve">Rámcová dohoda </w:t>
      </w:r>
    </w:p>
    <w:p w14:paraId="43D97DD0" w14:textId="2D38C5E6" w:rsidR="008E7EDA" w:rsidRPr="00820918" w:rsidRDefault="008E7EDA" w:rsidP="00820918">
      <w:pPr>
        <w:spacing w:after="120" w:line="240" w:lineRule="auto"/>
        <w:jc w:val="center"/>
        <w:rPr>
          <w:rFonts w:ascii="Garamond" w:hAnsi="Garamond"/>
          <w:b/>
          <w:bCs/>
          <w:sz w:val="32"/>
          <w:szCs w:val="32"/>
          <w:lang w:eastAsia="cs-CZ"/>
        </w:rPr>
      </w:pPr>
      <w:r w:rsidRPr="00820918">
        <w:rPr>
          <w:rFonts w:ascii="Garamond" w:hAnsi="Garamond"/>
          <w:b/>
          <w:bCs/>
          <w:sz w:val="32"/>
          <w:szCs w:val="32"/>
          <w:lang w:eastAsia="cs-CZ"/>
        </w:rPr>
        <w:t>o poskytování služeb školení</w:t>
      </w:r>
      <w:bookmarkEnd w:id="0"/>
    </w:p>
    <w:p w14:paraId="09BC7A18" w14:textId="77777777" w:rsidR="008E7EDA" w:rsidRPr="008E7EDA" w:rsidRDefault="008E7EDA" w:rsidP="008E7EDA">
      <w:pPr>
        <w:spacing w:after="200" w:line="276" w:lineRule="auto"/>
        <w:jc w:val="center"/>
        <w:rPr>
          <w:rFonts w:ascii="Garamond" w:eastAsia="Calibri" w:hAnsi="Garamond" w:cs="Arial"/>
        </w:rPr>
      </w:pPr>
      <w:r w:rsidRPr="008E7EDA">
        <w:rPr>
          <w:rFonts w:ascii="Garamond" w:eastAsia="Calibri" w:hAnsi="Garamond" w:cs="Arial"/>
        </w:rPr>
        <w:t>kterou v souladu s § 1746 odst. 2 zákona č. 89/2012 Sb., občanský zákoník, ve znění pozdějších předpisů, dnešního dne, měsíce a roku uzavřely:</w:t>
      </w:r>
    </w:p>
    <w:p w14:paraId="1EA4A2EB" w14:textId="77777777" w:rsidR="008E7EDA" w:rsidRPr="008E7EDA" w:rsidRDefault="008E7EDA" w:rsidP="008E7EDA">
      <w:pPr>
        <w:widowControl w:val="0"/>
        <w:spacing w:after="0" w:line="240" w:lineRule="auto"/>
        <w:jc w:val="both"/>
        <w:rPr>
          <w:rFonts w:ascii="Garamond" w:eastAsia="Calibri" w:hAnsi="Garamond" w:cs="Times New Roman"/>
        </w:rPr>
      </w:pPr>
    </w:p>
    <w:p w14:paraId="2D0ACDB1"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Smluvní strany</w:t>
      </w:r>
    </w:p>
    <w:p w14:paraId="1281BB3F" w14:textId="77777777" w:rsidR="008E7EDA" w:rsidRPr="008E7EDA" w:rsidRDefault="008E7EDA" w:rsidP="008E7EDA">
      <w:pPr>
        <w:widowControl w:val="0"/>
        <w:spacing w:after="0" w:line="240" w:lineRule="auto"/>
        <w:jc w:val="both"/>
        <w:rPr>
          <w:rFonts w:ascii="Garamond" w:eastAsia="Calibri" w:hAnsi="Garamond" w:cs="Times New Roman"/>
        </w:rPr>
      </w:pPr>
    </w:p>
    <w:p w14:paraId="15F91F5B"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Objednatel:</w:t>
      </w:r>
      <w:r w:rsidRPr="008E7EDA">
        <w:rPr>
          <w:rFonts w:ascii="Garamond" w:eastAsia="Calibri" w:hAnsi="Garamond" w:cs="Arial"/>
        </w:rPr>
        <w:tab/>
      </w:r>
      <w:r w:rsidRPr="008E7EDA">
        <w:rPr>
          <w:rFonts w:ascii="Garamond" w:eastAsia="Calibri" w:hAnsi="Garamond" w:cs="Arial"/>
        </w:rPr>
        <w:tab/>
      </w:r>
      <w:bookmarkStart w:id="1" w:name="_Hlk500763276"/>
      <w:bookmarkStart w:id="2" w:name="_Hlk19650284"/>
      <w:r w:rsidRPr="008E7EDA">
        <w:rPr>
          <w:rFonts w:ascii="Garamond" w:eastAsia="Calibri" w:hAnsi="Garamond" w:cs="Arial"/>
          <w:bCs/>
        </w:rPr>
        <w:t>Krajská hospodářská komora Střední Čechy</w:t>
      </w:r>
    </w:p>
    <w:bookmarkEnd w:id="1"/>
    <w:p w14:paraId="113493C5" w14:textId="77777777" w:rsidR="008E7EDA" w:rsidRPr="008E7EDA" w:rsidRDefault="008E7EDA" w:rsidP="008E7EDA">
      <w:pPr>
        <w:spacing w:after="0" w:line="276" w:lineRule="auto"/>
        <w:ind w:left="2120" w:hanging="2120"/>
        <w:jc w:val="both"/>
        <w:rPr>
          <w:rFonts w:ascii="Garamond" w:eastAsia="Calibri" w:hAnsi="Garamond" w:cs="Arial"/>
        </w:rPr>
      </w:pPr>
      <w:r w:rsidRPr="008E7EDA">
        <w:rPr>
          <w:rFonts w:ascii="Garamond" w:eastAsia="Calibri" w:hAnsi="Garamond" w:cs="Arial"/>
        </w:rPr>
        <w:t xml:space="preserve">Sídlo: </w:t>
      </w:r>
      <w:r w:rsidRPr="008E7EDA">
        <w:rPr>
          <w:rFonts w:ascii="Garamond" w:eastAsia="Calibri" w:hAnsi="Garamond" w:cs="Arial"/>
        </w:rPr>
        <w:tab/>
      </w:r>
      <w:r w:rsidRPr="008E7EDA">
        <w:rPr>
          <w:rFonts w:ascii="Garamond" w:eastAsia="Calibri" w:hAnsi="Garamond" w:cs="Arial"/>
        </w:rPr>
        <w:tab/>
        <w:t>Tyršova 106, Příbram I, 261 01 Příbram</w:t>
      </w:r>
    </w:p>
    <w:p w14:paraId="29159867" w14:textId="77777777" w:rsidR="008E7EDA" w:rsidRPr="008E7EDA" w:rsidRDefault="008E7EDA" w:rsidP="008E7EDA">
      <w:pPr>
        <w:spacing w:after="0" w:line="276" w:lineRule="auto"/>
        <w:ind w:left="2120" w:hanging="2120"/>
        <w:jc w:val="both"/>
        <w:rPr>
          <w:rFonts w:ascii="Garamond" w:eastAsia="Calibri" w:hAnsi="Garamond" w:cs="Arial"/>
        </w:rPr>
      </w:pPr>
      <w:r w:rsidRPr="008E7EDA">
        <w:rPr>
          <w:rFonts w:ascii="Garamond" w:eastAsia="Calibri" w:hAnsi="Garamond" w:cs="Arial"/>
        </w:rPr>
        <w:t xml:space="preserve">IČ: </w:t>
      </w:r>
      <w:r w:rsidRPr="008E7EDA">
        <w:rPr>
          <w:rFonts w:ascii="Garamond" w:eastAsia="Calibri" w:hAnsi="Garamond" w:cs="Arial"/>
        </w:rPr>
        <w:tab/>
      </w:r>
      <w:r w:rsidRPr="008E7EDA">
        <w:rPr>
          <w:rFonts w:ascii="Garamond" w:eastAsia="Calibri" w:hAnsi="Garamond" w:cs="Arial"/>
        </w:rPr>
        <w:tab/>
        <w:t>25722077</w:t>
      </w:r>
    </w:p>
    <w:bookmarkEnd w:id="2"/>
    <w:p w14:paraId="3C8464DC"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zastoupená:</w:t>
      </w:r>
      <w:r w:rsidRPr="008E7EDA">
        <w:rPr>
          <w:rFonts w:ascii="Garamond" w:eastAsia="Calibri" w:hAnsi="Garamond" w:cs="Arial"/>
        </w:rPr>
        <w:tab/>
      </w:r>
      <w:r w:rsidRPr="008E7EDA">
        <w:rPr>
          <w:rFonts w:ascii="Garamond" w:eastAsia="Calibri" w:hAnsi="Garamond" w:cs="Arial"/>
        </w:rPr>
        <w:tab/>
        <w:t xml:space="preserve">Ing. Ivanou </w:t>
      </w:r>
      <w:proofErr w:type="spellStart"/>
      <w:r w:rsidRPr="008E7EDA">
        <w:rPr>
          <w:rFonts w:ascii="Garamond" w:eastAsia="Calibri" w:hAnsi="Garamond" w:cs="Arial"/>
        </w:rPr>
        <w:t>Chottovou</w:t>
      </w:r>
      <w:proofErr w:type="spellEnd"/>
      <w:r w:rsidRPr="008E7EDA">
        <w:rPr>
          <w:rFonts w:ascii="Garamond" w:eastAsia="Calibri" w:hAnsi="Garamond" w:cs="Arial"/>
        </w:rPr>
        <w:t xml:space="preserve">, předsedou </w:t>
      </w:r>
    </w:p>
    <w:p w14:paraId="3E1E23AA"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HG Mincho Light J" w:hAnsi="Garamond" w:cs="Arial"/>
          <w:color w:val="000000"/>
        </w:rPr>
        <w:t xml:space="preserve">Společnost zapsaná v obchodním rejstříku </w:t>
      </w:r>
      <w:r w:rsidRPr="008E7EDA">
        <w:rPr>
          <w:rFonts w:ascii="Garamond" w:eastAsia="Calibri" w:hAnsi="Garamond" w:cs="Arial"/>
        </w:rPr>
        <w:t xml:space="preserve">vedeném u Městského soudu v Praze, </w:t>
      </w:r>
      <w:proofErr w:type="spellStart"/>
      <w:r w:rsidRPr="008E7EDA">
        <w:rPr>
          <w:rFonts w:ascii="Garamond" w:eastAsia="Calibri" w:hAnsi="Garamond" w:cs="Arial"/>
        </w:rPr>
        <w:t>sp</w:t>
      </w:r>
      <w:proofErr w:type="spellEnd"/>
      <w:r w:rsidRPr="008E7EDA">
        <w:rPr>
          <w:rFonts w:ascii="Garamond" w:eastAsia="Calibri" w:hAnsi="Garamond" w:cs="Arial"/>
        </w:rPr>
        <w:t>. zn. A 30850</w:t>
      </w:r>
    </w:p>
    <w:p w14:paraId="254AFF22" w14:textId="77777777" w:rsidR="008E7EDA" w:rsidRPr="008E7EDA" w:rsidRDefault="008E7EDA" w:rsidP="008E7EDA">
      <w:pPr>
        <w:spacing w:after="0" w:line="276" w:lineRule="auto"/>
        <w:jc w:val="both"/>
        <w:rPr>
          <w:rFonts w:ascii="Garamond" w:eastAsia="Calibri" w:hAnsi="Garamond" w:cs="Arial"/>
        </w:rPr>
      </w:pPr>
    </w:p>
    <w:p w14:paraId="492A950A" w14:textId="77777777" w:rsidR="008E7EDA" w:rsidRPr="008E7EDA" w:rsidRDefault="008E7EDA" w:rsidP="008E7EDA">
      <w:pPr>
        <w:widowControl w:val="0"/>
        <w:spacing w:after="0" w:line="240" w:lineRule="auto"/>
        <w:jc w:val="both"/>
        <w:rPr>
          <w:rFonts w:ascii="Garamond" w:eastAsia="Calibri" w:hAnsi="Garamond" w:cs="Arial"/>
        </w:rPr>
      </w:pPr>
      <w:r w:rsidRPr="008E7EDA">
        <w:rPr>
          <w:rFonts w:ascii="Garamond" w:eastAsia="Calibri" w:hAnsi="Garamond" w:cs="Arial"/>
        </w:rPr>
        <w:t>(dále jen „Objednatel“) na straně jedné</w:t>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r>
    </w:p>
    <w:p w14:paraId="01A48ABC" w14:textId="77777777" w:rsidR="008E7EDA" w:rsidRPr="008E7EDA" w:rsidRDefault="008E7EDA" w:rsidP="008E7EDA">
      <w:pPr>
        <w:widowControl w:val="0"/>
        <w:spacing w:after="0" w:line="240" w:lineRule="auto"/>
        <w:jc w:val="both"/>
        <w:rPr>
          <w:rFonts w:ascii="Garamond" w:eastAsia="Calibri" w:hAnsi="Garamond" w:cs="Arial"/>
        </w:rPr>
      </w:pPr>
    </w:p>
    <w:p w14:paraId="206B0991" w14:textId="77777777" w:rsidR="008E7EDA" w:rsidRPr="008E7EDA" w:rsidRDefault="008E7EDA" w:rsidP="008E7EDA">
      <w:pPr>
        <w:widowControl w:val="0"/>
        <w:spacing w:after="0" w:line="240" w:lineRule="auto"/>
        <w:jc w:val="both"/>
        <w:rPr>
          <w:rFonts w:ascii="Garamond" w:eastAsia="Calibri" w:hAnsi="Garamond" w:cs="Arial"/>
        </w:rPr>
      </w:pPr>
      <w:r w:rsidRPr="008E7EDA">
        <w:rPr>
          <w:rFonts w:ascii="Garamond" w:eastAsia="Calibri" w:hAnsi="Garamond" w:cs="Arial"/>
        </w:rPr>
        <w:t>a</w:t>
      </w:r>
    </w:p>
    <w:p w14:paraId="455ACD27" w14:textId="77777777" w:rsidR="008E7EDA" w:rsidRPr="008E7EDA" w:rsidRDefault="008E7EDA" w:rsidP="008E7EDA">
      <w:pPr>
        <w:widowControl w:val="0"/>
        <w:spacing w:after="0" w:line="240" w:lineRule="auto"/>
        <w:jc w:val="both"/>
        <w:rPr>
          <w:rFonts w:ascii="Garamond" w:eastAsia="Calibri" w:hAnsi="Garamond" w:cs="Arial"/>
          <w:i/>
        </w:rPr>
      </w:pPr>
    </w:p>
    <w:p w14:paraId="477D2F77"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Dodavatel:</w:t>
      </w:r>
      <w:r w:rsidRPr="008E7EDA">
        <w:rPr>
          <w:rFonts w:ascii="Garamond" w:eastAsia="Calibri" w:hAnsi="Garamond" w:cs="Arial"/>
        </w:rPr>
        <w:tab/>
      </w:r>
      <w:r w:rsidRPr="008E7EDA">
        <w:rPr>
          <w:rFonts w:ascii="Garamond" w:eastAsia="Calibri" w:hAnsi="Garamond" w:cs="Arial"/>
        </w:rPr>
        <w:tab/>
      </w:r>
      <w:proofErr w:type="spellStart"/>
      <w:r w:rsidRPr="008E7EDA">
        <w:rPr>
          <w:rFonts w:ascii="Garamond" w:eastAsia="Calibri" w:hAnsi="Garamond" w:cs="Arial"/>
        </w:rPr>
        <w:t>Everesta</w:t>
      </w:r>
      <w:proofErr w:type="spellEnd"/>
      <w:r w:rsidRPr="008E7EDA">
        <w:rPr>
          <w:rFonts w:ascii="Garamond" w:eastAsia="Calibri" w:hAnsi="Garamond" w:cs="Arial"/>
        </w:rPr>
        <w:t>, s.r.o.</w:t>
      </w:r>
    </w:p>
    <w:p w14:paraId="2892C5BE"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se sídlem:</w:t>
      </w:r>
      <w:r w:rsidRPr="008E7EDA">
        <w:rPr>
          <w:rFonts w:ascii="Garamond" w:eastAsia="Calibri" w:hAnsi="Garamond" w:cs="Arial"/>
        </w:rPr>
        <w:tab/>
      </w:r>
      <w:r w:rsidRPr="008E7EDA">
        <w:rPr>
          <w:rFonts w:ascii="Garamond" w:eastAsia="Calibri" w:hAnsi="Garamond" w:cs="Arial"/>
        </w:rPr>
        <w:tab/>
        <w:t>Mimoňská 3223, 470 01 Česká Lípa</w:t>
      </w:r>
    </w:p>
    <w:p w14:paraId="16715516" w14:textId="77777777" w:rsidR="00D10B94" w:rsidRPr="00D10B94" w:rsidRDefault="008E7EDA" w:rsidP="00D10B94">
      <w:pPr>
        <w:spacing w:after="0" w:line="276" w:lineRule="auto"/>
        <w:jc w:val="both"/>
        <w:rPr>
          <w:rFonts w:ascii="Garamond" w:eastAsia="Calibri" w:hAnsi="Garamond" w:cs="Arial"/>
        </w:rPr>
      </w:pPr>
      <w:r w:rsidRPr="008E7EDA">
        <w:rPr>
          <w:rFonts w:ascii="Garamond" w:eastAsia="Calibri" w:hAnsi="Garamond" w:cs="Arial"/>
        </w:rPr>
        <w:t>jednající:</w:t>
      </w:r>
      <w:r w:rsidRPr="008E7EDA">
        <w:rPr>
          <w:rFonts w:ascii="Garamond" w:eastAsia="Calibri" w:hAnsi="Garamond" w:cs="Arial"/>
        </w:rPr>
        <w:tab/>
      </w:r>
      <w:r w:rsidRPr="008E7EDA">
        <w:rPr>
          <w:rFonts w:ascii="Garamond" w:eastAsia="Calibri" w:hAnsi="Garamond" w:cs="Arial"/>
        </w:rPr>
        <w:tab/>
      </w:r>
      <w:r w:rsidR="00D10B94" w:rsidRPr="00D10B94">
        <w:rPr>
          <w:rFonts w:ascii="Garamond" w:eastAsia="Calibri" w:hAnsi="Garamond" w:cs="Arial"/>
        </w:rPr>
        <w:t xml:space="preserve">Mgr. Pavlína Šlajsová, jednatelka společnosti </w:t>
      </w:r>
      <w:proofErr w:type="spellStart"/>
      <w:r w:rsidR="00D10B94" w:rsidRPr="00D10B94">
        <w:rPr>
          <w:rFonts w:ascii="Garamond" w:eastAsia="Calibri" w:hAnsi="Garamond" w:cs="Arial"/>
        </w:rPr>
        <w:t>Everesta</w:t>
      </w:r>
      <w:proofErr w:type="spellEnd"/>
      <w:r w:rsidR="00D10B94" w:rsidRPr="00D10B94">
        <w:rPr>
          <w:rFonts w:ascii="Garamond" w:eastAsia="Calibri" w:hAnsi="Garamond" w:cs="Arial"/>
        </w:rPr>
        <w:t xml:space="preserve">, s.r.o. </w:t>
      </w:r>
    </w:p>
    <w:p w14:paraId="14D9E976" w14:textId="2479F647" w:rsidR="00D10B94" w:rsidRPr="00D10B94" w:rsidRDefault="00D10B94" w:rsidP="00D10B94">
      <w:pPr>
        <w:spacing w:after="0" w:line="276" w:lineRule="auto"/>
        <w:jc w:val="both"/>
        <w:rPr>
          <w:rFonts w:ascii="Garamond" w:eastAsia="Calibri" w:hAnsi="Garamond" w:cs="Arial"/>
        </w:rPr>
      </w:pPr>
      <w:r w:rsidRPr="00D10B94">
        <w:rPr>
          <w:rFonts w:ascii="Garamond" w:eastAsia="Calibri" w:hAnsi="Garamond" w:cs="Arial"/>
        </w:rPr>
        <w:tab/>
      </w:r>
      <w:r>
        <w:rPr>
          <w:rFonts w:ascii="Garamond" w:eastAsia="Calibri" w:hAnsi="Garamond" w:cs="Arial"/>
        </w:rPr>
        <w:tab/>
      </w:r>
      <w:r>
        <w:rPr>
          <w:rFonts w:ascii="Garamond" w:eastAsia="Calibri" w:hAnsi="Garamond" w:cs="Arial"/>
        </w:rPr>
        <w:tab/>
      </w:r>
      <w:r w:rsidRPr="00D10B94">
        <w:rPr>
          <w:rFonts w:ascii="Garamond" w:eastAsia="Calibri" w:hAnsi="Garamond" w:cs="Arial"/>
        </w:rPr>
        <w:t xml:space="preserve">Mgr. Ladislav Buček, jednatel společnosti </w:t>
      </w:r>
      <w:proofErr w:type="spellStart"/>
      <w:r w:rsidRPr="00D10B94">
        <w:rPr>
          <w:rFonts w:ascii="Garamond" w:eastAsia="Calibri" w:hAnsi="Garamond" w:cs="Arial"/>
        </w:rPr>
        <w:t>Everesta</w:t>
      </w:r>
      <w:proofErr w:type="spellEnd"/>
      <w:r w:rsidRPr="00D10B94">
        <w:rPr>
          <w:rFonts w:ascii="Garamond" w:eastAsia="Calibri" w:hAnsi="Garamond" w:cs="Arial"/>
        </w:rPr>
        <w:t>, s.r.o.</w:t>
      </w:r>
    </w:p>
    <w:p w14:paraId="6F736DC3" w14:textId="77777777" w:rsidR="00D10B94" w:rsidRDefault="00D10B94" w:rsidP="00D10B94">
      <w:pPr>
        <w:spacing w:after="0" w:line="276" w:lineRule="auto"/>
        <w:jc w:val="both"/>
        <w:rPr>
          <w:rFonts w:ascii="Garamond" w:eastAsia="Calibri" w:hAnsi="Garamond" w:cs="Arial"/>
        </w:rPr>
      </w:pPr>
      <w:r w:rsidRPr="00D10B94">
        <w:rPr>
          <w:rFonts w:ascii="Garamond" w:eastAsia="Calibri" w:hAnsi="Garamond" w:cs="Arial"/>
        </w:rPr>
        <w:tab/>
      </w:r>
      <w:r>
        <w:rPr>
          <w:rFonts w:ascii="Garamond" w:eastAsia="Calibri" w:hAnsi="Garamond" w:cs="Arial"/>
        </w:rPr>
        <w:tab/>
      </w:r>
      <w:r>
        <w:rPr>
          <w:rFonts w:ascii="Garamond" w:eastAsia="Calibri" w:hAnsi="Garamond" w:cs="Arial"/>
        </w:rPr>
        <w:tab/>
      </w:r>
      <w:r w:rsidRPr="00D10B94">
        <w:rPr>
          <w:rFonts w:ascii="Garamond" w:eastAsia="Calibri" w:hAnsi="Garamond" w:cs="Arial"/>
        </w:rPr>
        <w:t xml:space="preserve">Každý z jednatelů je oprávněn jednat samostatně. </w:t>
      </w:r>
    </w:p>
    <w:p w14:paraId="4B3E7BA6" w14:textId="2B8D86A7" w:rsidR="008E7EDA" w:rsidRPr="008E7EDA" w:rsidRDefault="008E7EDA" w:rsidP="00D10B94">
      <w:pPr>
        <w:spacing w:after="0" w:line="276" w:lineRule="auto"/>
        <w:jc w:val="both"/>
        <w:rPr>
          <w:rFonts w:ascii="Garamond" w:eastAsia="Calibri" w:hAnsi="Garamond" w:cs="Arial"/>
        </w:rPr>
      </w:pPr>
      <w:r w:rsidRPr="008E7EDA">
        <w:rPr>
          <w:rFonts w:ascii="Garamond" w:eastAsia="Calibri" w:hAnsi="Garamond" w:cs="Arial"/>
        </w:rPr>
        <w:t>IČ:</w:t>
      </w:r>
      <w:r w:rsidRPr="008E7EDA">
        <w:rPr>
          <w:rFonts w:ascii="Garamond" w:eastAsia="Calibri" w:hAnsi="Garamond" w:cs="Arial"/>
        </w:rPr>
        <w:tab/>
      </w:r>
      <w:r w:rsidRPr="008E7EDA">
        <w:rPr>
          <w:rFonts w:ascii="Garamond" w:eastAsia="Calibri" w:hAnsi="Garamond" w:cs="Arial"/>
        </w:rPr>
        <w:tab/>
      </w:r>
      <w:r w:rsidRPr="008E7EDA">
        <w:rPr>
          <w:rFonts w:ascii="Garamond" w:eastAsia="Calibri" w:hAnsi="Garamond" w:cs="Arial"/>
        </w:rPr>
        <w:tab/>
        <w:t>25014650</w:t>
      </w:r>
    </w:p>
    <w:p w14:paraId="371A6FE3"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Bankovní spojení:</w:t>
      </w:r>
      <w:r w:rsidRPr="008E7EDA">
        <w:rPr>
          <w:rFonts w:ascii="Garamond" w:eastAsia="Calibri" w:hAnsi="Garamond" w:cs="Arial"/>
        </w:rPr>
        <w:tab/>
        <w:t>ČSOB</w:t>
      </w:r>
    </w:p>
    <w:p w14:paraId="0C43367A" w14:textId="77777777" w:rsidR="008E7EDA" w:rsidRPr="008E7EDA" w:rsidRDefault="008E7EDA" w:rsidP="008E7EDA">
      <w:pPr>
        <w:spacing w:after="0" w:line="276" w:lineRule="auto"/>
        <w:jc w:val="both"/>
        <w:rPr>
          <w:rFonts w:ascii="Garamond" w:eastAsia="Calibri" w:hAnsi="Garamond" w:cs="Arial"/>
        </w:rPr>
      </w:pPr>
      <w:r w:rsidRPr="008E7EDA">
        <w:rPr>
          <w:rFonts w:ascii="Garamond" w:eastAsia="Calibri" w:hAnsi="Garamond" w:cs="Arial"/>
        </w:rPr>
        <w:t>číslo účtu:</w:t>
      </w:r>
      <w:r w:rsidRPr="008E7EDA">
        <w:rPr>
          <w:rFonts w:ascii="Garamond" w:eastAsia="Calibri" w:hAnsi="Garamond" w:cs="Arial"/>
        </w:rPr>
        <w:tab/>
      </w:r>
      <w:r w:rsidRPr="008E7EDA">
        <w:rPr>
          <w:rFonts w:ascii="Garamond" w:eastAsia="Calibri" w:hAnsi="Garamond" w:cs="Arial"/>
        </w:rPr>
        <w:tab/>
        <w:t>676314683/0300</w:t>
      </w:r>
    </w:p>
    <w:p w14:paraId="098DA617" w14:textId="77777777" w:rsidR="008E7EDA" w:rsidRPr="008E7EDA" w:rsidRDefault="008E7EDA" w:rsidP="008E7EDA">
      <w:pPr>
        <w:widowControl w:val="0"/>
        <w:spacing w:after="0" w:line="276" w:lineRule="auto"/>
        <w:jc w:val="both"/>
        <w:rPr>
          <w:rFonts w:ascii="Garamond" w:eastAsia="Calibri" w:hAnsi="Garamond" w:cs="Arial"/>
        </w:rPr>
      </w:pPr>
    </w:p>
    <w:p w14:paraId="1A296393" w14:textId="77777777" w:rsidR="008E7EDA" w:rsidRPr="008E7EDA" w:rsidRDefault="008E7EDA" w:rsidP="008E7EDA">
      <w:pPr>
        <w:widowControl w:val="0"/>
        <w:spacing w:after="0" w:line="276" w:lineRule="auto"/>
        <w:jc w:val="both"/>
        <w:rPr>
          <w:rFonts w:ascii="Garamond" w:eastAsia="Calibri" w:hAnsi="Garamond" w:cs="Times New Roman"/>
        </w:rPr>
      </w:pPr>
      <w:r w:rsidRPr="008E7EDA">
        <w:rPr>
          <w:rFonts w:ascii="Garamond" w:eastAsia="HG Mincho Light J" w:hAnsi="Garamond" w:cs="Arial"/>
          <w:color w:val="000000"/>
        </w:rPr>
        <w:t xml:space="preserve">Společnost zapsaná v obchodním rejstříku vedeném </w:t>
      </w:r>
      <w:r w:rsidRPr="008E7EDA">
        <w:rPr>
          <w:rFonts w:ascii="Garamond" w:eastAsia="Calibri" w:hAnsi="Garamond" w:cs="Arial"/>
        </w:rPr>
        <w:t xml:space="preserve">„rajským </w:t>
      </w:r>
      <w:r w:rsidRPr="008E7EDA">
        <w:rPr>
          <w:rFonts w:ascii="Garamond" w:eastAsia="HG Mincho Light J" w:hAnsi="Garamond" w:cs="Arial"/>
          <w:color w:val="000000"/>
        </w:rPr>
        <w:t>soudem v </w:t>
      </w:r>
      <w:r w:rsidRPr="008E7EDA">
        <w:rPr>
          <w:rFonts w:ascii="Garamond" w:eastAsia="Calibri" w:hAnsi="Garamond" w:cs="Arial"/>
        </w:rPr>
        <w:t>Ústí nad Labem</w:t>
      </w:r>
      <w:r w:rsidRPr="008E7EDA">
        <w:rPr>
          <w:rFonts w:ascii="Garamond" w:eastAsia="HG Mincho Light J" w:hAnsi="Garamond" w:cs="Arial"/>
          <w:color w:val="000000"/>
        </w:rPr>
        <w:t xml:space="preserve">, </w:t>
      </w:r>
      <w:proofErr w:type="spellStart"/>
      <w:r w:rsidRPr="008E7EDA">
        <w:rPr>
          <w:rFonts w:ascii="Garamond" w:eastAsia="HG Mincho Light J" w:hAnsi="Garamond" w:cs="Arial"/>
          <w:color w:val="000000"/>
        </w:rPr>
        <w:t>sp</w:t>
      </w:r>
      <w:proofErr w:type="spellEnd"/>
      <w:r w:rsidRPr="008E7EDA">
        <w:rPr>
          <w:rFonts w:ascii="Garamond" w:eastAsia="HG Mincho Light J" w:hAnsi="Garamond" w:cs="Arial"/>
          <w:color w:val="000000"/>
        </w:rPr>
        <w:t>. zn.</w:t>
      </w:r>
      <w:r w:rsidRPr="008E7EDA">
        <w:rPr>
          <w:rFonts w:ascii="Garamond" w:eastAsia="Calibri" w:hAnsi="Garamond" w:cs="Arial"/>
        </w:rPr>
        <w:t xml:space="preserve"> C 10957</w:t>
      </w:r>
      <w:r w:rsidRPr="008E7EDA">
        <w:rPr>
          <w:rFonts w:ascii="Garamond" w:eastAsia="Calibri" w:hAnsi="Garamond" w:cs="Times New Roman"/>
        </w:rPr>
        <w:t xml:space="preserve"> </w:t>
      </w:r>
    </w:p>
    <w:p w14:paraId="40DDC01D"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(dále jen „Poskytovatel“) na straně druhé</w:t>
      </w:r>
    </w:p>
    <w:p w14:paraId="161FFDD7" w14:textId="77777777" w:rsidR="008E7EDA" w:rsidRPr="008E7EDA" w:rsidRDefault="008E7EDA" w:rsidP="008E7EDA">
      <w:pPr>
        <w:widowControl w:val="0"/>
        <w:spacing w:after="0" w:line="240" w:lineRule="auto"/>
        <w:jc w:val="both"/>
        <w:rPr>
          <w:rFonts w:ascii="Garamond" w:eastAsia="Calibri" w:hAnsi="Garamond" w:cs="Times New Roman"/>
        </w:rPr>
      </w:pPr>
    </w:p>
    <w:p w14:paraId="6459EAC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uzavřely tuto Rámcovou dohodu na poskytování služeb (dále jen „Smlouva“):</w:t>
      </w:r>
    </w:p>
    <w:p w14:paraId="68900385" w14:textId="77777777" w:rsidR="008E7EDA" w:rsidRPr="008E7EDA" w:rsidRDefault="008E7EDA" w:rsidP="008E7EDA">
      <w:pPr>
        <w:widowControl w:val="0"/>
        <w:spacing w:after="0" w:line="240" w:lineRule="auto"/>
        <w:jc w:val="both"/>
        <w:rPr>
          <w:rFonts w:ascii="Garamond" w:eastAsia="Calibri" w:hAnsi="Garamond" w:cs="Times New Roman"/>
        </w:rPr>
      </w:pPr>
    </w:p>
    <w:p w14:paraId="77E3E67F" w14:textId="77777777" w:rsidR="008E7EDA" w:rsidRPr="008E7EDA" w:rsidRDefault="008E7EDA" w:rsidP="008E7EDA">
      <w:pPr>
        <w:widowControl w:val="0"/>
        <w:spacing w:after="0" w:line="240" w:lineRule="auto"/>
        <w:jc w:val="both"/>
        <w:rPr>
          <w:rFonts w:ascii="Garamond" w:eastAsia="Calibri" w:hAnsi="Garamond" w:cs="Times New Roman"/>
        </w:rPr>
      </w:pPr>
    </w:p>
    <w:p w14:paraId="7D0E8687" w14:textId="77777777" w:rsidR="008E7EDA" w:rsidRPr="008E7EDA" w:rsidRDefault="008E7EDA" w:rsidP="008E7EDA">
      <w:pPr>
        <w:widowControl w:val="0"/>
        <w:spacing w:after="0" w:line="240" w:lineRule="auto"/>
        <w:jc w:val="both"/>
        <w:rPr>
          <w:rFonts w:ascii="Garamond" w:eastAsia="Calibri" w:hAnsi="Garamond" w:cs="Times New Roman"/>
        </w:rPr>
      </w:pPr>
    </w:p>
    <w:p w14:paraId="314BD491" w14:textId="77777777" w:rsidR="008E7EDA" w:rsidRPr="008E7EDA" w:rsidRDefault="008E7EDA" w:rsidP="008E7EDA">
      <w:pPr>
        <w:widowControl w:val="0"/>
        <w:spacing w:before="100" w:beforeAutospacing="1" w:after="100" w:afterAutospacing="1" w:line="240" w:lineRule="auto"/>
        <w:jc w:val="center"/>
        <w:outlineLvl w:val="4"/>
        <w:rPr>
          <w:rFonts w:ascii="Garamond" w:eastAsia="Times New Roman" w:hAnsi="Garamond" w:cs="Times New Roman"/>
          <w:b/>
        </w:rPr>
      </w:pPr>
      <w:r w:rsidRPr="008E7EDA">
        <w:rPr>
          <w:rFonts w:ascii="Garamond" w:eastAsia="Times New Roman" w:hAnsi="Garamond" w:cs="Times New Roman"/>
          <w:b/>
        </w:rPr>
        <w:t>Čl. 1</w:t>
      </w:r>
    </w:p>
    <w:p w14:paraId="45268B54" w14:textId="77777777" w:rsidR="008E7EDA" w:rsidRPr="008E7EDA" w:rsidRDefault="008E7EDA" w:rsidP="008E7EDA">
      <w:pPr>
        <w:widowControl w:val="0"/>
        <w:spacing w:before="100" w:beforeAutospacing="1" w:after="100" w:afterAutospacing="1" w:line="240" w:lineRule="auto"/>
        <w:jc w:val="center"/>
        <w:outlineLvl w:val="4"/>
        <w:rPr>
          <w:rFonts w:ascii="Garamond" w:eastAsia="Times New Roman" w:hAnsi="Garamond" w:cs="Times New Roman"/>
          <w:b/>
        </w:rPr>
      </w:pPr>
      <w:r w:rsidRPr="008E7EDA">
        <w:rPr>
          <w:rFonts w:ascii="Garamond" w:eastAsia="Times New Roman" w:hAnsi="Garamond" w:cs="Times New Roman"/>
          <w:b/>
        </w:rPr>
        <w:t>Úvodní ustanovení</w:t>
      </w:r>
    </w:p>
    <w:p w14:paraId="72BBE86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Smluvní strany uzavírají tuto Smlouvu jako výsledek zadávacího řízení s názvem </w:t>
      </w:r>
      <w:r w:rsidRPr="008E7EDA">
        <w:rPr>
          <w:rFonts w:ascii="Garamond" w:eastAsia="Times New Roman" w:hAnsi="Garamond" w:cs="Times New Roman"/>
          <w:b/>
          <w:bCs/>
        </w:rPr>
        <w:t xml:space="preserve">„Vzdělávání zaměstnanců ve Středočeském kraji- </w:t>
      </w:r>
      <w:r w:rsidRPr="008E7EDA">
        <w:rPr>
          <w:rFonts w:ascii="Garamond" w:eastAsia="Times New Roman" w:hAnsi="Garamond" w:cs="Times New Roman"/>
          <w:b/>
        </w:rPr>
        <w:t>Část 1 – Obecné IT</w:t>
      </w:r>
      <w:r w:rsidRPr="008E7EDA">
        <w:rPr>
          <w:rFonts w:ascii="Garamond" w:eastAsia="Times New Roman" w:hAnsi="Garamond" w:cs="Times New Roman"/>
          <w:bCs/>
        </w:rPr>
        <w:t xml:space="preserve"> (dále jen „Zakázka“), zadávanou v otevřeném řízení dle § 56 a násl. Zákona č. 134/2016 Sb., o zadávání veřejných zakázek, ve znění pozdějších předpisů.</w:t>
      </w:r>
    </w:p>
    <w:p w14:paraId="2DCEF3C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Objednatel realizuje projekt </w:t>
      </w:r>
      <w:r w:rsidRPr="008E7EDA">
        <w:rPr>
          <w:rFonts w:ascii="Garamond" w:eastAsia="Times New Roman" w:hAnsi="Garamond" w:cs="Times New Roman"/>
          <w:b/>
          <w:bCs/>
        </w:rPr>
        <w:t>Vzdělávání zaměstnanců ve Středočeském kraji</w:t>
      </w:r>
      <w:r w:rsidRPr="008E7EDA">
        <w:rPr>
          <w:rFonts w:ascii="Garamond" w:eastAsia="Times New Roman" w:hAnsi="Garamond" w:cs="Times New Roman"/>
          <w:b/>
          <w:bCs/>
        </w:rPr>
        <w:tab/>
      </w:r>
      <w:r w:rsidRPr="008E7EDA">
        <w:rPr>
          <w:rFonts w:ascii="Garamond" w:eastAsia="Times New Roman" w:hAnsi="Garamond" w:cs="Times New Roman"/>
          <w:bCs/>
        </w:rPr>
        <w:t xml:space="preserve"> (dále jen „Projekt“), oblast podpory: Vzdělávání - společná cesta k rozvoji II - Výzva 110, Operační program Zaměstnanost (dále jen „Výzva“).</w:t>
      </w:r>
    </w:p>
    <w:p w14:paraId="776A3290"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 rámci Projektu bude zadavatel využívat služby školení uvedené v příloze č. 1 Smlouvy.</w:t>
      </w:r>
    </w:p>
    <w:p w14:paraId="4022BD64" w14:textId="35A1C380" w:rsidR="008E7EDA" w:rsidRDefault="008E7EDA" w:rsidP="008E7EDA">
      <w:pPr>
        <w:widowControl w:val="0"/>
        <w:spacing w:before="200" w:after="100" w:afterAutospacing="1" w:line="276" w:lineRule="auto"/>
        <w:jc w:val="both"/>
        <w:outlineLvl w:val="1"/>
        <w:rPr>
          <w:rFonts w:ascii="Garamond" w:eastAsia="Times New Roman" w:hAnsi="Garamond" w:cs="Times New Roman"/>
          <w:bCs/>
        </w:rPr>
      </w:pPr>
    </w:p>
    <w:p w14:paraId="19D5DBE5" w14:textId="77777777" w:rsidR="001468AE" w:rsidRPr="008E7EDA" w:rsidRDefault="001468AE" w:rsidP="008E7EDA">
      <w:pPr>
        <w:widowControl w:val="0"/>
        <w:spacing w:before="200" w:after="100" w:afterAutospacing="1" w:line="276" w:lineRule="auto"/>
        <w:jc w:val="both"/>
        <w:outlineLvl w:val="1"/>
        <w:rPr>
          <w:rFonts w:ascii="Garamond" w:eastAsia="Times New Roman" w:hAnsi="Garamond" w:cs="Times New Roman"/>
          <w:bCs/>
        </w:rPr>
      </w:pPr>
    </w:p>
    <w:p w14:paraId="0FC88191"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2</w:t>
      </w:r>
    </w:p>
    <w:p w14:paraId="1A1F6228" w14:textId="77777777" w:rsidR="008E7EDA" w:rsidRPr="008E7EDA" w:rsidRDefault="008E7EDA" w:rsidP="008E7EDA">
      <w:pPr>
        <w:autoSpaceDE w:val="0"/>
        <w:autoSpaceDN w:val="0"/>
        <w:adjustRightInd w:val="0"/>
        <w:spacing w:after="0" w:line="240" w:lineRule="auto"/>
        <w:jc w:val="center"/>
        <w:rPr>
          <w:rFonts w:ascii="Garamond" w:eastAsia="Times New Roman" w:hAnsi="Garamond" w:cs="Times New Roman"/>
          <w:b/>
        </w:rPr>
      </w:pPr>
      <w:r w:rsidRPr="008E7EDA">
        <w:rPr>
          <w:rFonts w:ascii="Garamond" w:eastAsia="Times New Roman" w:hAnsi="Garamond" w:cs="Times New Roman"/>
          <w:b/>
        </w:rPr>
        <w:t>Předmět Smlouvy</w:t>
      </w:r>
    </w:p>
    <w:p w14:paraId="41056123" w14:textId="77777777" w:rsidR="008E7EDA" w:rsidRPr="008E7EDA" w:rsidRDefault="008E7EDA" w:rsidP="008E7EDA">
      <w:pPr>
        <w:widowControl w:val="0"/>
        <w:numPr>
          <w:ilvl w:val="0"/>
          <w:numId w:val="5"/>
        </w:numPr>
        <w:spacing w:before="200" w:after="100" w:afterAutospacing="1" w:line="276" w:lineRule="auto"/>
        <w:contextualSpacing/>
        <w:jc w:val="both"/>
        <w:outlineLvl w:val="1"/>
        <w:rPr>
          <w:rFonts w:ascii="Garamond" w:eastAsia="Times New Roman" w:hAnsi="Garamond" w:cs="Times New Roman"/>
          <w:bCs/>
          <w:vanish/>
        </w:rPr>
      </w:pPr>
    </w:p>
    <w:p w14:paraId="066C55EF"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Předmětem této Smlouvy je poskytování služeb školení </w:t>
      </w:r>
      <w:r w:rsidRPr="008E7EDA">
        <w:rPr>
          <w:rFonts w:ascii="Garamond" w:eastAsia="Times New Roman" w:hAnsi="Garamond" w:cs="Arial"/>
          <w:bCs/>
        </w:rPr>
        <w:t>připravených na míru ve formě uzavřených, polouzavřených nebo otevřených kurzů případně</w:t>
      </w:r>
      <w:r w:rsidRPr="008E7EDA">
        <w:rPr>
          <w:rFonts w:ascii="Garamond" w:eastAsia="Times New Roman" w:hAnsi="Garamond" w:cs="Times New Roman"/>
          <w:bCs/>
        </w:rPr>
        <w:t xml:space="preserve"> </w:t>
      </w:r>
      <w:r w:rsidRPr="008E7EDA">
        <w:rPr>
          <w:rFonts w:ascii="Garamond" w:eastAsia="Times New Roman" w:hAnsi="Garamond" w:cs="Arial"/>
          <w:bCs/>
        </w:rPr>
        <w:t xml:space="preserve">elektronických kurzů (budou-li pro </w:t>
      </w:r>
      <w:proofErr w:type="spellStart"/>
      <w:r w:rsidRPr="008E7EDA">
        <w:rPr>
          <w:rFonts w:ascii="Garamond" w:eastAsia="Times New Roman" w:hAnsi="Garamond" w:cs="Arial"/>
          <w:bCs/>
        </w:rPr>
        <w:t>Covid</w:t>
      </w:r>
      <w:proofErr w:type="spellEnd"/>
      <w:r w:rsidRPr="008E7EDA">
        <w:rPr>
          <w:rFonts w:ascii="Garamond" w:eastAsia="Times New Roman" w:hAnsi="Garamond" w:cs="Arial"/>
          <w:bCs/>
        </w:rPr>
        <w:t xml:space="preserve"> – 19 aktuálními podmínkami Operačního programu povoleny),</w:t>
      </w:r>
      <w:r w:rsidRPr="008E7EDA">
        <w:rPr>
          <w:rFonts w:ascii="Garamond" w:eastAsia="Times New Roman" w:hAnsi="Garamond" w:cs="Times New Roman"/>
          <w:bCs/>
        </w:rPr>
        <w:t xml:space="preserve"> </w:t>
      </w:r>
      <w:r w:rsidRPr="008E7EDA">
        <w:rPr>
          <w:rFonts w:ascii="Garamond" w:eastAsia="Times New Roman" w:hAnsi="Garamond" w:cs="Arial"/>
          <w:bCs/>
        </w:rPr>
        <w:t xml:space="preserve">včetně vytvoření studijních materiálů (v tištěné i elektronické podobě) a zajištění distribuce těchto materiálů </w:t>
      </w:r>
      <w:bookmarkStart w:id="3" w:name="_Hlk36370478"/>
      <w:r w:rsidRPr="008E7EDA">
        <w:rPr>
          <w:rFonts w:ascii="Garamond" w:eastAsia="Times New Roman" w:hAnsi="Garamond" w:cs="Times New Roman"/>
          <w:bCs/>
        </w:rPr>
        <w:t xml:space="preserve">pro zaměstnance fyzických a právnických osob podnikatelů, které jsou členy </w:t>
      </w:r>
      <w:bookmarkEnd w:id="3"/>
      <w:r w:rsidRPr="008E7EDA">
        <w:rPr>
          <w:rFonts w:ascii="Garamond" w:eastAsia="Times New Roman" w:hAnsi="Garamond" w:cs="Times New Roman"/>
          <w:bCs/>
        </w:rPr>
        <w:t>Hospodářské komory ČR dle specifikace požadovaných služeb uvedené v příloze č. 1 této Smlouvy (dále jako „Školení“)</w:t>
      </w:r>
      <w:r w:rsidRPr="008E7EDA">
        <w:rPr>
          <w:rFonts w:ascii="Garamond" w:eastAsia="Times New Roman" w:hAnsi="Garamond" w:cs="Arial"/>
          <w:bCs/>
        </w:rPr>
        <w:t>.</w:t>
      </w:r>
    </w:p>
    <w:p w14:paraId="0529599D"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se zavazuje provádět Školení podle této Smlouvy a na základě jednotlivých písemných objednávek/dílčích smluv a pokynů Objednatele (dále jen „Objednávky“) na základě, kterých bude Poskytovatel pro Objednatele poskytovat Školení dle aktuálních potřeb a požadavků Objednatele v souladu s příslušnými právními předpisy České republiky a rámcové vymezení práv a povinností Objednatele a Poskytovatele vyplývajících z jednotlivých Objednávek.</w:t>
      </w:r>
    </w:p>
    <w:p w14:paraId="1E5FA0D2"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se touto Smlouvou ve spojení s Objednávkami zavazuje poskytovat pro Objednatele v souladu s požadavky a postupem stanoveným v této Smlouvě a ve stanoveném rozsahu Školení. Specifikace požadovaných Školení je uvedena v příloze č. 1 této Smlouvy.</w:t>
      </w:r>
    </w:p>
    <w:p w14:paraId="55A96863"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se tímto zavazuje zaplatit Poskytovateli za poskytování Školení odměnu dle podmínek stanovených v této Smlouvě a v jednotlivých Objednávkách.</w:t>
      </w:r>
    </w:p>
    <w:p w14:paraId="5F167E79"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Provedením Školení se rozumí úplné a bezvadné provedení všech prací včetně dodávky výstupů dokončených Školení Objednateli.</w:t>
      </w:r>
    </w:p>
    <w:p w14:paraId="7CFEBFFF" w14:textId="77777777" w:rsidR="008E7EDA" w:rsidRPr="008E7EDA" w:rsidRDefault="008E7EDA" w:rsidP="008E7EDA">
      <w:pPr>
        <w:widowControl w:val="0"/>
        <w:numPr>
          <w:ilvl w:val="1"/>
          <w:numId w:val="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Místem plnění této Smlouvy jsou: </w:t>
      </w:r>
    </w:p>
    <w:p w14:paraId="541883E2"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pro uzavřené a polouzavřené kurzy - školící prostory fyzických a právnických osob na území Středočeského kraje mimo Hl. město Praha, které jsou členy Krajské </w:t>
      </w:r>
      <w:proofErr w:type="gramStart"/>
      <w:r w:rsidRPr="008E7EDA">
        <w:rPr>
          <w:rFonts w:ascii="Garamond" w:eastAsia="Times New Roman" w:hAnsi="Garamond" w:cs="Times New Roman"/>
          <w:bCs/>
        </w:rPr>
        <w:t>hospodářská</w:t>
      </w:r>
      <w:proofErr w:type="gramEnd"/>
      <w:r w:rsidRPr="008E7EDA">
        <w:rPr>
          <w:rFonts w:ascii="Garamond" w:eastAsia="Times New Roman" w:hAnsi="Garamond" w:cs="Times New Roman"/>
          <w:bCs/>
        </w:rPr>
        <w:t xml:space="preserve"> komory Střední Čechy (není-li na Objednávce uvedeno jinak),</w:t>
      </w:r>
    </w:p>
    <w:p w14:paraId="4B8864D2"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pro otevřené kurzy - školící prostory zajištěné Poskytovatelem na území Středočeského kraje,</w:t>
      </w:r>
    </w:p>
    <w:p w14:paraId="4A909F76" w14:textId="77777777" w:rsidR="008E7EDA" w:rsidRPr="008E7EDA" w:rsidRDefault="008E7EDA" w:rsidP="008E7EDA">
      <w:pPr>
        <w:widowControl w:val="0"/>
        <w:numPr>
          <w:ilvl w:val="1"/>
          <w:numId w:val="6"/>
        </w:numPr>
        <w:spacing w:before="200" w:after="100" w:afterAutospacing="1" w:line="276" w:lineRule="auto"/>
        <w:contextualSpacing/>
        <w:jc w:val="both"/>
        <w:outlineLvl w:val="1"/>
        <w:rPr>
          <w:rFonts w:ascii="Garamond" w:eastAsia="Times New Roman" w:hAnsi="Garamond" w:cs="Times New Roman"/>
          <w:bCs/>
        </w:rPr>
      </w:pPr>
      <w:bookmarkStart w:id="4" w:name="_Hlk50729736"/>
      <w:r w:rsidRPr="008E7EDA">
        <w:rPr>
          <w:rFonts w:ascii="Garamond" w:eastAsia="Times New Roman" w:hAnsi="Garamond" w:cs="Times New Roman"/>
          <w:bCs/>
        </w:rPr>
        <w:t xml:space="preserve">pro elektronické kurzy – prostory v souladu aktuálními podmínkami Operačního programu. </w:t>
      </w:r>
    </w:p>
    <w:bookmarkEnd w:id="4"/>
    <w:p w14:paraId="29423D2C" w14:textId="77777777" w:rsidR="008E7EDA" w:rsidRPr="008E7EDA" w:rsidRDefault="008E7EDA" w:rsidP="008E7EDA">
      <w:pPr>
        <w:keepNext/>
        <w:keepLines/>
        <w:numPr>
          <w:ilvl w:val="0"/>
          <w:numId w:val="7"/>
        </w:numPr>
        <w:spacing w:before="200" w:after="0" w:line="276" w:lineRule="auto"/>
        <w:contextualSpacing/>
        <w:jc w:val="both"/>
        <w:outlineLvl w:val="1"/>
        <w:rPr>
          <w:rFonts w:ascii="Garamond" w:eastAsia="Times New Roman" w:hAnsi="Garamond" w:cs="Times New Roman"/>
          <w:bCs/>
          <w:vanish/>
        </w:rPr>
      </w:pPr>
    </w:p>
    <w:p w14:paraId="6D318983" w14:textId="77777777" w:rsidR="008E7EDA" w:rsidRPr="008E7EDA" w:rsidRDefault="008E7EDA" w:rsidP="008E7EDA">
      <w:pPr>
        <w:keepNext/>
        <w:keepLines/>
        <w:numPr>
          <w:ilvl w:val="0"/>
          <w:numId w:val="7"/>
        </w:numPr>
        <w:spacing w:before="200" w:after="0" w:line="276" w:lineRule="auto"/>
        <w:contextualSpacing/>
        <w:jc w:val="both"/>
        <w:outlineLvl w:val="1"/>
        <w:rPr>
          <w:rFonts w:ascii="Garamond" w:eastAsia="Times New Roman" w:hAnsi="Garamond" w:cs="Times New Roman"/>
          <w:bCs/>
          <w:vanish/>
        </w:rPr>
      </w:pPr>
    </w:p>
    <w:p w14:paraId="20756033"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1F856DF"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3F299AC1"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3A22AD9D"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F6B2F28"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2DFD0A8B"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vanish/>
        </w:rPr>
      </w:pPr>
    </w:p>
    <w:p w14:paraId="5F8A3762"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je povinen zabezpečit pro veškerá Školení lektory, kteří jsou dostatečně odborně způsobilí k tomu, aby poskytli Školení za podmínek sjednaných v této Smlouvě, a to vždy v souvislosti s předmětem konkrétního Školení. Školení budou vedena v českém jazyce. Poskytovatel se zavazuje, že bude plnit předmět Smlouvy v souladu se svou nabídkou podanou v rámci Zakázky, zejména se zavazuje, že k plnění předmětu Smlouvy využije lektory, kterými prokazoval technickou kvalifikaci a v případě, kdy by bylo objektivně nemožné, aby lektor uvedený v nabídce dodavatele poskytl požadované Školení, jej nahradí osobou splňující minimálně základní technickou kvalifikaci. V případě, kdy to objektivně možné je, Poskytovatel nahradí lektorem se stejnou kvalifikací nebo vyšší.  Kvalifikaci této osoby pak předloží před realizací Školení ke schválení Objednateli. Objednatel pak v případě naplnění požadavků na kvalifikaci písemně schválí nahrazení původního lektora takovou osobou. Objednatel nesmí souhlas se změnou lektora bez objektivních důvodů odmítnout, pokud mu budou příslušné doklady předloženy. </w:t>
      </w:r>
    </w:p>
    <w:p w14:paraId="547B8FFB"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14:paraId="234F60CF" w14:textId="77777777" w:rsidR="008E7EDA" w:rsidRPr="008E7EDA" w:rsidRDefault="008E7EDA" w:rsidP="008E7EDA">
      <w:pPr>
        <w:keepNext/>
        <w:keepLines/>
        <w:numPr>
          <w:ilvl w:val="1"/>
          <w:numId w:val="7"/>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není povinen:</w:t>
      </w:r>
    </w:p>
    <w:p w14:paraId="3741A9C2" w14:textId="77777777" w:rsidR="008E7EDA" w:rsidRPr="008E7EDA" w:rsidRDefault="008E7EDA" w:rsidP="008E7EDA">
      <w:pPr>
        <w:widowControl w:val="0"/>
        <w:numPr>
          <w:ilvl w:val="0"/>
          <w:numId w:val="1"/>
        </w:numPr>
        <w:spacing w:after="100" w:afterAutospacing="1" w:line="276" w:lineRule="auto"/>
        <w:ind w:left="1134" w:hanging="425"/>
        <w:contextualSpacing/>
        <w:jc w:val="both"/>
        <w:rPr>
          <w:rFonts w:ascii="Garamond" w:eastAsia="Calibri" w:hAnsi="Garamond" w:cs="Times New Roman"/>
        </w:rPr>
      </w:pPr>
      <w:r w:rsidRPr="008E7EDA">
        <w:rPr>
          <w:rFonts w:ascii="Garamond" w:eastAsia="Calibri" w:hAnsi="Garamond" w:cs="Times New Roman"/>
        </w:rPr>
        <w:t>vyčerpat celý rozsah Smlouvy, tj. maximální částku uvedenou v čl. 3.1 Smlouvy,</w:t>
      </w:r>
    </w:p>
    <w:p w14:paraId="6D1A5908" w14:textId="77777777" w:rsidR="008E7EDA" w:rsidRPr="008E7EDA" w:rsidRDefault="008E7EDA" w:rsidP="008E7EDA">
      <w:pPr>
        <w:widowControl w:val="0"/>
        <w:numPr>
          <w:ilvl w:val="0"/>
          <w:numId w:val="1"/>
        </w:numPr>
        <w:spacing w:after="100" w:afterAutospacing="1" w:line="276" w:lineRule="auto"/>
        <w:ind w:left="1134" w:hanging="425"/>
        <w:contextualSpacing/>
        <w:jc w:val="both"/>
        <w:rPr>
          <w:rFonts w:ascii="Garamond" w:eastAsia="Calibri" w:hAnsi="Garamond" w:cs="Times New Roman"/>
        </w:rPr>
      </w:pPr>
      <w:r w:rsidRPr="008E7EDA">
        <w:rPr>
          <w:rFonts w:ascii="Garamond" w:eastAsia="Calibri" w:hAnsi="Garamond" w:cs="Times New Roman"/>
        </w:rPr>
        <w:t>čerpat všechny položky uvedené v příloze č. 1 Smlouvy.</w:t>
      </w:r>
    </w:p>
    <w:p w14:paraId="7A324C33" w14:textId="77777777" w:rsidR="001F62AA" w:rsidRDefault="001F62AA" w:rsidP="008E7EDA">
      <w:pPr>
        <w:widowControl w:val="0"/>
        <w:spacing w:before="480" w:after="100" w:afterAutospacing="1" w:line="276" w:lineRule="auto"/>
        <w:ind w:left="709"/>
        <w:jc w:val="center"/>
        <w:outlineLvl w:val="0"/>
        <w:rPr>
          <w:rFonts w:ascii="Garamond" w:eastAsia="Times New Roman" w:hAnsi="Garamond" w:cs="Times New Roman"/>
          <w:b/>
          <w:bCs/>
        </w:rPr>
      </w:pPr>
    </w:p>
    <w:p w14:paraId="26D674C7"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3</w:t>
      </w:r>
    </w:p>
    <w:p w14:paraId="0C4ACD4A" w14:textId="77777777" w:rsidR="008E7EDA" w:rsidRPr="008E7EDA" w:rsidRDefault="008E7EDA" w:rsidP="008E7EDA">
      <w:pPr>
        <w:widowControl w:val="0"/>
        <w:spacing w:before="200" w:after="100" w:afterAutospacing="1" w:line="276" w:lineRule="auto"/>
        <w:ind w:left="709"/>
        <w:jc w:val="center"/>
        <w:outlineLvl w:val="4"/>
        <w:rPr>
          <w:rFonts w:ascii="Garamond" w:eastAsia="Times New Roman" w:hAnsi="Garamond" w:cs="Times New Roman"/>
          <w:b/>
        </w:rPr>
      </w:pPr>
      <w:r w:rsidRPr="008E7EDA">
        <w:rPr>
          <w:rFonts w:ascii="Garamond" w:eastAsia="Times New Roman" w:hAnsi="Garamond" w:cs="Times New Roman"/>
          <w:b/>
        </w:rPr>
        <w:t>Způsob uzavření dílčích smluv</w:t>
      </w:r>
    </w:p>
    <w:p w14:paraId="2CB23EF0"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4D2559B9"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2CEFF490" w14:textId="77777777" w:rsidR="008E7EDA" w:rsidRPr="008E7EDA" w:rsidRDefault="008E7EDA" w:rsidP="008E7EDA">
      <w:pPr>
        <w:widowControl w:val="0"/>
        <w:numPr>
          <w:ilvl w:val="0"/>
          <w:numId w:val="8"/>
        </w:numPr>
        <w:spacing w:before="200" w:after="100" w:afterAutospacing="1" w:line="276" w:lineRule="auto"/>
        <w:contextualSpacing/>
        <w:jc w:val="both"/>
        <w:outlineLvl w:val="1"/>
        <w:rPr>
          <w:rFonts w:ascii="Garamond" w:eastAsia="Times New Roman" w:hAnsi="Garamond" w:cs="Times New Roman"/>
          <w:bCs/>
          <w:vanish/>
        </w:rPr>
      </w:pPr>
    </w:p>
    <w:p w14:paraId="0C85F070" w14:textId="4204A7E3"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
        </w:rPr>
      </w:pPr>
      <w:r w:rsidRPr="008E7EDA">
        <w:rPr>
          <w:rFonts w:ascii="Garamond" w:eastAsia="Times New Roman" w:hAnsi="Garamond" w:cs="Times New Roman"/>
          <w:bCs/>
        </w:rPr>
        <w:t xml:space="preserve">Objednávka představuje dílčí plnění z rámce sjednaného touto dohodou. Počet Objednávek je neomezený, celková cena plnění dle uzavřených Objednávek nesmí překročit částku ve výši </w:t>
      </w:r>
      <w:r w:rsidRPr="008E7EDA">
        <w:rPr>
          <w:rFonts w:ascii="Garamond" w:eastAsia="Times New Roman" w:hAnsi="Garamond" w:cs="Times New Roman"/>
          <w:b/>
        </w:rPr>
        <w:t>556 959 Kč</w:t>
      </w:r>
      <w:r w:rsidRPr="008E7EDA">
        <w:rPr>
          <w:rFonts w:ascii="Garamond" w:eastAsia="Times New Roman" w:hAnsi="Garamond" w:cs="Times New Roman"/>
          <w:bCs/>
        </w:rPr>
        <w:t xml:space="preserve"> </w:t>
      </w:r>
      <w:r w:rsidRPr="008E7EDA">
        <w:rPr>
          <w:rFonts w:ascii="Garamond" w:eastAsia="Times New Roman" w:hAnsi="Garamond" w:cs="Times New Roman"/>
          <w:b/>
        </w:rPr>
        <w:t>bez DPH</w:t>
      </w:r>
      <w:r w:rsidRPr="008E7EDA">
        <w:rPr>
          <w:rFonts w:ascii="Garamond" w:eastAsia="Times New Roman" w:hAnsi="Garamond" w:cs="Times New Roman"/>
          <w:bCs/>
        </w:rPr>
        <w:t xml:space="preserve">., </w:t>
      </w:r>
      <w:r w:rsidRPr="008E7EDA">
        <w:rPr>
          <w:rFonts w:ascii="Garamond" w:eastAsia="Times New Roman" w:hAnsi="Garamond" w:cs="Times New Roman"/>
          <w:b/>
        </w:rPr>
        <w:t>DPH 21 % činí 116 961,39 Kč, 673 92</w:t>
      </w:r>
      <w:r w:rsidR="00820918">
        <w:rPr>
          <w:rFonts w:ascii="Garamond" w:eastAsia="Times New Roman" w:hAnsi="Garamond" w:cs="Times New Roman"/>
          <w:b/>
        </w:rPr>
        <w:t>0</w:t>
      </w:r>
      <w:r w:rsidRPr="008E7EDA">
        <w:rPr>
          <w:rFonts w:ascii="Garamond" w:eastAsia="Times New Roman" w:hAnsi="Garamond" w:cs="Times New Roman"/>
          <w:b/>
        </w:rPr>
        <w:t>,39 Kč včetně DPH.</w:t>
      </w:r>
    </w:p>
    <w:p w14:paraId="0965AE0A"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Realizace Školení v rozsahu předmětu Smlouvy bude určena jednotlivými písemnými Objednávkami, které budou potvrzené Objednatelem i Poskytovatelem.</w:t>
      </w:r>
    </w:p>
    <w:p w14:paraId="1CD275B3"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Objednatel je povinen předat prokazatelným způsobem, tj. písemnou formou, Objednávku Poskytovateli. Poskytovatel v maximální lhůtě 3 pracovních dnů od obdržení Objednávky zašle Objednateli písemné potvrzení objednávky. Tím zároveň potvrdí úplnost podkladů od Objednatele nutných k provedení Školení a Objednávka se stane závaznou. Za písemnou formu se považuje zaslání e-mailem na kontaktní e-mailovou adresu uvedenou v této Smlouvě. Pro vyloučení pochybností se v případě odeslání Objednávky na e-mail kontaktní osoby Poskytovatele se za den předání bere následující pracovní den po dni odeslání. Jestliže výše hodnoty Objednávky přesáhne 50.000,- bez DPH je nutné uzavřít dílčí smlouvu dle vzoru, která je přílohou č. 2 </w:t>
      </w:r>
      <w:proofErr w:type="gramStart"/>
      <w:r w:rsidRPr="008E7EDA">
        <w:rPr>
          <w:rFonts w:ascii="Garamond" w:eastAsia="Times New Roman" w:hAnsi="Garamond" w:cs="Times New Roman"/>
          <w:bCs/>
        </w:rPr>
        <w:t>této</w:t>
      </w:r>
      <w:proofErr w:type="gramEnd"/>
      <w:r w:rsidRPr="008E7EDA">
        <w:rPr>
          <w:rFonts w:ascii="Garamond" w:eastAsia="Times New Roman" w:hAnsi="Garamond" w:cs="Times New Roman"/>
          <w:bCs/>
        </w:rPr>
        <w:t xml:space="preserve"> Smlouvy.</w:t>
      </w:r>
    </w:p>
    <w:p w14:paraId="50FA131E"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V případě, že si Objednatel vyžádá dodatečné informace nebo podklady k plnění Školení, termín pro potvrzení Objednávky ze strany Poskytovatele se adekvátně prodlužuje. </w:t>
      </w:r>
    </w:p>
    <w:p w14:paraId="24BC3D7E"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 případě, že Poskytovatel odmítne na základě Objednávky poskytnout dle této Smlouvy sjednané plnění, jedná se o porušení smluvní závazkové povinnosti poskytovatel vůči Objednateli. Odpovědnost Poskytovatele a případná náhrada škody se bude řídit příslušnými ustanoveními občanského zákoníku.</w:t>
      </w:r>
    </w:p>
    <w:p w14:paraId="648FCB36" w14:textId="77777777" w:rsidR="008E7EDA" w:rsidRPr="008E7EDA" w:rsidRDefault="008E7EDA" w:rsidP="008E7EDA">
      <w:pPr>
        <w:widowControl w:val="0"/>
        <w:numPr>
          <w:ilvl w:val="1"/>
          <w:numId w:val="8"/>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Kontaktní osoby Objednatele a Poskytovatele pro zasílání a potvrzování Objednávek</w:t>
      </w:r>
    </w:p>
    <w:p w14:paraId="7B73B88C" w14:textId="041E935A" w:rsidR="008E7EDA" w:rsidRPr="008E7EDA" w:rsidRDefault="001F62AA" w:rsidP="008E7EDA">
      <w:pPr>
        <w:widowControl w:val="0"/>
        <w:spacing w:before="200" w:after="100" w:afterAutospacing="1" w:line="276" w:lineRule="auto"/>
        <w:ind w:left="709"/>
        <w:jc w:val="both"/>
        <w:outlineLvl w:val="1"/>
        <w:rPr>
          <w:rFonts w:ascii="Garamond" w:eastAsia="Times New Roman" w:hAnsi="Garamond" w:cs="Times New Roman"/>
          <w:bCs/>
        </w:rPr>
      </w:pPr>
      <w:r>
        <w:rPr>
          <w:rFonts w:ascii="Garamond" w:eastAsia="Times New Roman" w:hAnsi="Garamond" w:cs="Times New Roman"/>
          <w:bCs/>
        </w:rPr>
        <w:t xml:space="preserve"> </w:t>
      </w:r>
      <w:r w:rsidR="008E7EDA" w:rsidRPr="008E7EDA">
        <w:rPr>
          <w:rFonts w:ascii="Garamond" w:eastAsia="Times New Roman" w:hAnsi="Garamond" w:cs="Times New Roman"/>
          <w:bCs/>
        </w:rPr>
        <w:t xml:space="preserve">Objednatel: </w:t>
      </w:r>
      <w:r w:rsidR="00155DB1">
        <w:rPr>
          <w:rFonts w:ascii="Garamond" w:eastAsia="Times New Roman" w:hAnsi="Garamond" w:cs="Times New Roman"/>
          <w:bCs/>
        </w:rPr>
        <w:t xml:space="preserve">Vladislava </w:t>
      </w:r>
      <w:proofErr w:type="spellStart"/>
      <w:r w:rsidR="00155DB1">
        <w:rPr>
          <w:rFonts w:ascii="Garamond" w:eastAsia="Times New Roman" w:hAnsi="Garamond" w:cs="Times New Roman"/>
          <w:bCs/>
        </w:rPr>
        <w:t>Šizlingová</w:t>
      </w:r>
      <w:proofErr w:type="spellEnd"/>
      <w:r w:rsidR="00155DB1">
        <w:rPr>
          <w:rFonts w:ascii="Garamond" w:eastAsia="Times New Roman" w:hAnsi="Garamond" w:cs="Times New Roman"/>
          <w:bCs/>
        </w:rPr>
        <w:t xml:space="preserve">, </w:t>
      </w:r>
      <w:proofErr w:type="spellStart"/>
      <w:r w:rsidR="00155DB1">
        <w:rPr>
          <w:rFonts w:ascii="Garamond" w:eastAsia="Times New Roman" w:hAnsi="Garamond" w:cs="Times New Roman"/>
          <w:bCs/>
        </w:rPr>
        <w:t>xxxx</w:t>
      </w:r>
      <w:proofErr w:type="spellEnd"/>
      <w:r w:rsidR="00155DB1">
        <w:rPr>
          <w:rFonts w:ascii="Garamond" w:eastAsia="Times New Roman" w:hAnsi="Garamond" w:cs="Times New Roman"/>
          <w:bCs/>
        </w:rPr>
        <w:t xml:space="preserve">, </w:t>
      </w:r>
      <w:proofErr w:type="spellStart"/>
      <w:r w:rsidR="00155DB1">
        <w:rPr>
          <w:rFonts w:ascii="Garamond" w:eastAsia="Times New Roman" w:hAnsi="Garamond" w:cs="Times New Roman"/>
          <w:bCs/>
        </w:rPr>
        <w:t>xxxxx</w:t>
      </w:r>
      <w:proofErr w:type="spellEnd"/>
      <w:r w:rsidR="008E7EDA" w:rsidRPr="008E7EDA">
        <w:rPr>
          <w:rFonts w:ascii="Garamond" w:eastAsia="Times New Roman" w:hAnsi="Garamond" w:cs="Times New Roman"/>
          <w:bCs/>
        </w:rPr>
        <w:tab/>
      </w:r>
    </w:p>
    <w:p w14:paraId="2D7583DC" w14:textId="51F767E3" w:rsidR="004F1B4E" w:rsidRPr="003E0B67" w:rsidRDefault="004F1B4E" w:rsidP="004F1B4E">
      <w:pPr>
        <w:widowControl w:val="0"/>
        <w:spacing w:before="200" w:after="0" w:line="240" w:lineRule="auto"/>
        <w:ind w:left="709"/>
        <w:jc w:val="both"/>
        <w:outlineLvl w:val="1"/>
        <w:rPr>
          <w:rFonts w:ascii="Garamond" w:eastAsia="Times New Roman" w:hAnsi="Garamond" w:cs="Arial"/>
          <w:bCs/>
        </w:rPr>
      </w:pPr>
      <w:r w:rsidRPr="00E70F94">
        <w:rPr>
          <w:rFonts w:ascii="Garamond" w:eastAsia="Times New Roman" w:hAnsi="Garamond" w:cs="Times New Roman"/>
          <w:bCs/>
        </w:rPr>
        <w:lastRenderedPageBreak/>
        <w:t xml:space="preserve">Poskytovatel: </w:t>
      </w:r>
      <w:r w:rsidRPr="003E0B67">
        <w:rPr>
          <w:rFonts w:ascii="Garamond" w:eastAsia="Times New Roman" w:hAnsi="Garamond" w:cs="Arial"/>
          <w:bCs/>
        </w:rPr>
        <w:t xml:space="preserve">Andrea Ulrichová, </w:t>
      </w:r>
      <w:proofErr w:type="spellStart"/>
      <w:r w:rsidR="00155DB1">
        <w:rPr>
          <w:rFonts w:ascii="Garamond" w:eastAsia="Times New Roman" w:hAnsi="Garamond" w:cs="Arial"/>
          <w:bCs/>
        </w:rPr>
        <w:t>xxx</w:t>
      </w:r>
      <w:proofErr w:type="spellEnd"/>
      <w:r w:rsidR="00155DB1">
        <w:rPr>
          <w:rFonts w:ascii="Garamond" w:eastAsia="Times New Roman" w:hAnsi="Garamond" w:cs="Arial"/>
          <w:bCs/>
        </w:rPr>
        <w:t xml:space="preserve">, </w:t>
      </w:r>
      <w:proofErr w:type="spellStart"/>
      <w:r w:rsidR="00155DB1">
        <w:rPr>
          <w:rFonts w:ascii="Garamond" w:eastAsia="Times New Roman" w:hAnsi="Garamond" w:cs="Arial"/>
          <w:bCs/>
        </w:rPr>
        <w:t>xxxx</w:t>
      </w:r>
      <w:proofErr w:type="spellEnd"/>
    </w:p>
    <w:p w14:paraId="105049F8" w14:textId="4F3DBA64" w:rsidR="004F1B4E" w:rsidRPr="003E0B67" w:rsidRDefault="004F1B4E" w:rsidP="004F1B4E">
      <w:pPr>
        <w:spacing w:line="256" w:lineRule="auto"/>
        <w:rPr>
          <w:rFonts w:ascii="Garamond" w:eastAsia="Calibri" w:hAnsi="Garamond" w:cs="Times New Roman"/>
        </w:rPr>
      </w:pPr>
      <w:r w:rsidRPr="003E0B67">
        <w:rPr>
          <w:rFonts w:ascii="Calibri" w:eastAsia="Calibri" w:hAnsi="Calibri" w:cs="Times New Roman"/>
        </w:rPr>
        <w:tab/>
      </w:r>
      <w:r w:rsidRPr="003E0B67">
        <w:rPr>
          <w:rFonts w:ascii="Garamond" w:eastAsia="Calibri" w:hAnsi="Garamond" w:cs="Times New Roman"/>
        </w:rPr>
        <w:t xml:space="preserve">                      Mgr. Pavlína Šlajsová, </w:t>
      </w:r>
      <w:proofErr w:type="spellStart"/>
      <w:r w:rsidR="00155DB1">
        <w:rPr>
          <w:rFonts w:ascii="Garamond" w:eastAsia="Calibri" w:hAnsi="Garamond" w:cs="Times New Roman"/>
        </w:rPr>
        <w:t>xxxx</w:t>
      </w:r>
      <w:proofErr w:type="spellEnd"/>
      <w:r w:rsidR="00155DB1">
        <w:rPr>
          <w:rFonts w:ascii="Garamond" w:eastAsia="Calibri" w:hAnsi="Garamond" w:cs="Times New Roman"/>
        </w:rPr>
        <w:t>, xxxx</w:t>
      </w:r>
      <w:bookmarkStart w:id="5" w:name="_GoBack"/>
      <w:bookmarkEnd w:id="5"/>
    </w:p>
    <w:p w14:paraId="22F02615"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4</w:t>
      </w:r>
    </w:p>
    <w:p w14:paraId="71F1AB86"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Doba poskytování Školení a lhůty plnění</w:t>
      </w:r>
    </w:p>
    <w:p w14:paraId="5F4E20D9"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534F17B2"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1C4CF2F7"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4F11A567" w14:textId="77777777" w:rsidR="008E7EDA" w:rsidRPr="008E7EDA" w:rsidRDefault="008E7EDA" w:rsidP="008E7EDA">
      <w:pPr>
        <w:widowControl w:val="0"/>
        <w:numPr>
          <w:ilvl w:val="0"/>
          <w:numId w:val="9"/>
        </w:numPr>
        <w:spacing w:before="200" w:after="0" w:line="276" w:lineRule="auto"/>
        <w:contextualSpacing/>
        <w:jc w:val="both"/>
        <w:outlineLvl w:val="1"/>
        <w:rPr>
          <w:rFonts w:ascii="Garamond" w:eastAsia="Times New Roman" w:hAnsi="Garamond" w:cs="Times New Roman"/>
          <w:bCs/>
          <w:vanish/>
        </w:rPr>
      </w:pPr>
    </w:p>
    <w:p w14:paraId="730338AE"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se zavazuje provádět Školení dle čl. 2 této Smlouvě do ukončení projektu tedy do </w:t>
      </w:r>
      <w:proofErr w:type="gramStart"/>
      <w:r w:rsidRPr="008E7EDA">
        <w:rPr>
          <w:rFonts w:ascii="Garamond" w:eastAsia="Times New Roman" w:hAnsi="Garamond" w:cs="Times New Roman"/>
          <w:bCs/>
        </w:rPr>
        <w:t>31.03.2022</w:t>
      </w:r>
      <w:proofErr w:type="gramEnd"/>
      <w:r w:rsidRPr="008E7EDA">
        <w:rPr>
          <w:rFonts w:ascii="Garamond" w:eastAsia="Times New Roman" w:hAnsi="Garamond" w:cs="Times New Roman"/>
          <w:bCs/>
        </w:rPr>
        <w:t xml:space="preserve"> (v případě prodloužení doby plnění projektu bude možné lhůtu plnění Smlouvy prodloužit na základě oboustranně podepsaného dodatku) nebo do vyčerpání finančního limitu uvedeného v článku 3.1.</w:t>
      </w:r>
    </w:p>
    <w:p w14:paraId="5DA26A5D"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Lhůta plnění jednotlivých Školení bude upravena v závislosti na druhu požadovaných Školení vždy Objednávkou.</w:t>
      </w:r>
    </w:p>
    <w:p w14:paraId="3AD75511" w14:textId="77777777" w:rsidR="008E7EDA" w:rsidRPr="008E7EDA" w:rsidRDefault="008E7EDA" w:rsidP="008E7EDA">
      <w:pPr>
        <w:widowControl w:val="0"/>
        <w:numPr>
          <w:ilvl w:val="1"/>
          <w:numId w:val="9"/>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Každá Objednávka bude Poskytovateli zasílána:</w:t>
      </w:r>
    </w:p>
    <w:p w14:paraId="71E73A80"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uzavřené a polouzavřené kurzy s alespoň 14 denním předstihem,</w:t>
      </w:r>
    </w:p>
    <w:p w14:paraId="4EBC2BB9"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otevřené kurzy s alespoň 30 denním předstihem,</w:t>
      </w:r>
    </w:p>
    <w:p w14:paraId="23E62F5A" w14:textId="77777777" w:rsidR="008E7EDA" w:rsidRPr="008E7EDA" w:rsidRDefault="008E7EDA" w:rsidP="008E7EDA">
      <w:pPr>
        <w:keepNext/>
        <w:keepLines/>
        <w:numPr>
          <w:ilvl w:val="0"/>
          <w:numId w:val="10"/>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pro elektronické kurzy s alespoň 14 denním předstihem.</w:t>
      </w:r>
    </w:p>
    <w:p w14:paraId="50B34CB0"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991D03C"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39EE4E89"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647B537" w14:textId="77777777" w:rsidR="008E7EDA" w:rsidRPr="008E7EDA" w:rsidRDefault="008E7EDA" w:rsidP="008E7EDA">
      <w:pPr>
        <w:keepNext/>
        <w:keepLines/>
        <w:numPr>
          <w:ilvl w:val="0"/>
          <w:numId w:val="11"/>
        </w:numPr>
        <w:spacing w:before="200" w:after="0" w:line="276" w:lineRule="auto"/>
        <w:contextualSpacing/>
        <w:jc w:val="both"/>
        <w:outlineLvl w:val="2"/>
        <w:rPr>
          <w:rFonts w:ascii="Garamond" w:eastAsia="Times New Roman" w:hAnsi="Garamond" w:cs="Times New Roman"/>
          <w:bCs/>
          <w:vanish/>
        </w:rPr>
      </w:pPr>
    </w:p>
    <w:p w14:paraId="07FFB17C"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7748A5DB"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390FAB29"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vanish/>
        </w:rPr>
      </w:pPr>
    </w:p>
    <w:p w14:paraId="29260D40" w14:textId="77777777" w:rsidR="008E7EDA" w:rsidRPr="008E7EDA" w:rsidRDefault="008E7EDA" w:rsidP="008E7EDA">
      <w:pPr>
        <w:keepNext/>
        <w:keepLines/>
        <w:numPr>
          <w:ilvl w:val="1"/>
          <w:numId w:val="11"/>
        </w:numPr>
        <w:spacing w:before="200" w:after="0" w:line="276" w:lineRule="auto"/>
        <w:contextualSpacing/>
        <w:jc w:val="both"/>
        <w:outlineLvl w:val="2"/>
        <w:rPr>
          <w:rFonts w:ascii="Garamond" w:eastAsia="Times New Roman" w:hAnsi="Garamond" w:cs="Times New Roman"/>
          <w:bCs/>
        </w:rPr>
      </w:pPr>
      <w:r w:rsidRPr="008E7EDA">
        <w:rPr>
          <w:rFonts w:ascii="Garamond" w:eastAsia="Times New Roman" w:hAnsi="Garamond" w:cs="Times New Roman"/>
          <w:bCs/>
        </w:rPr>
        <w:t xml:space="preserve">Provedením Školení se rozumí řádné ukončení a předání Školení v rozsahu a v termínu ujednaných v Objednávce a kvalitě dle této Smlouvy, norem a příslušných právních předpisů a podmínkami </w:t>
      </w:r>
      <w:r w:rsidRPr="008E7EDA">
        <w:rPr>
          <w:rFonts w:ascii="Garamond" w:eastAsia="Times New Roman" w:hAnsi="Garamond" w:cs="Times New Roman"/>
          <w:bCs/>
          <w:szCs w:val="26"/>
        </w:rPr>
        <w:t>Výzvy</w:t>
      </w:r>
      <w:r w:rsidRPr="008E7EDA">
        <w:rPr>
          <w:rFonts w:ascii="Garamond" w:eastAsia="Times New Roman" w:hAnsi="Garamond" w:cs="Times New Roman"/>
          <w:bCs/>
        </w:rPr>
        <w:t>.</w:t>
      </w:r>
    </w:p>
    <w:p w14:paraId="525DF950" w14:textId="77777777" w:rsidR="001F62AA" w:rsidRDefault="001F62AA" w:rsidP="008E7EDA">
      <w:pPr>
        <w:widowControl w:val="0"/>
        <w:spacing w:before="480" w:after="100" w:afterAutospacing="1" w:line="276" w:lineRule="auto"/>
        <w:ind w:left="709"/>
        <w:jc w:val="center"/>
        <w:outlineLvl w:val="0"/>
        <w:rPr>
          <w:rFonts w:ascii="Garamond" w:eastAsia="Times New Roman" w:hAnsi="Garamond" w:cs="Times New Roman"/>
          <w:b/>
          <w:bCs/>
        </w:rPr>
      </w:pPr>
    </w:p>
    <w:p w14:paraId="33D7236C" w14:textId="77777777" w:rsidR="008E7EDA" w:rsidRPr="008E7EDA" w:rsidRDefault="008E7EDA" w:rsidP="008E7EDA">
      <w:pPr>
        <w:widowControl w:val="0"/>
        <w:spacing w:before="480" w:after="100" w:afterAutospacing="1"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5</w:t>
      </w:r>
    </w:p>
    <w:p w14:paraId="5F76B189"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Odměna a platební podmínky</w:t>
      </w:r>
    </w:p>
    <w:p w14:paraId="6785C3A9" w14:textId="77777777" w:rsidR="008E7EDA" w:rsidRPr="008E7EDA" w:rsidRDefault="008E7EDA" w:rsidP="008E7EDA">
      <w:pPr>
        <w:widowControl w:val="0"/>
        <w:numPr>
          <w:ilvl w:val="0"/>
          <w:numId w:val="11"/>
        </w:numPr>
        <w:spacing w:before="200" w:after="100" w:afterAutospacing="1" w:line="276" w:lineRule="auto"/>
        <w:contextualSpacing/>
        <w:jc w:val="both"/>
        <w:outlineLvl w:val="1"/>
        <w:rPr>
          <w:rFonts w:ascii="Garamond" w:eastAsia="Arial" w:hAnsi="Garamond" w:cs="Arial"/>
          <w:bCs/>
          <w:vanish/>
        </w:rPr>
      </w:pPr>
    </w:p>
    <w:p w14:paraId="11B02402"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Arial" w:hAnsi="Garamond" w:cs="Arial"/>
          <w:bCs/>
        </w:rPr>
        <w:t>Cena za poskytnutí Školení na základě konkrétní Objednávky (dále jen „</w:t>
      </w:r>
      <w:r w:rsidRPr="008E7EDA">
        <w:rPr>
          <w:rFonts w:ascii="Garamond" w:eastAsia="Arial" w:hAnsi="Garamond" w:cs="Arial"/>
          <w:b/>
          <w:bCs/>
        </w:rPr>
        <w:t>Cena</w:t>
      </w:r>
      <w:r w:rsidRPr="008E7EDA">
        <w:rPr>
          <w:rFonts w:ascii="Garamond" w:eastAsia="Arial" w:hAnsi="Garamond" w:cs="Arial"/>
          <w:bCs/>
        </w:rPr>
        <w:t>“) bude uvedena v této Objednávce, přičemž bude vypočtena jako součet cen všech jednotlivých Školení poskytnutých dle konkrétní Objednávky. Cena pro každé jednotlivé Školení poskytnuté dle konkrétní Objednávky bude vypočtena jako součin rozsahu podle specifikace konkrétní v Objednávce (počtu školících hodin) a jednotkové ceny (cena za jednu školící hodinu) platné pro příslušné Školení Poskytovatele, která je uvedena v Příloze č. 1 této Smlouvy.</w:t>
      </w:r>
    </w:p>
    <w:p w14:paraId="2D620CA3"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14:paraId="258B8DA0"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Úhrada za Školení bude prováděna na základě daňového dokladu (dále také „faktura“) vystaveného Poskytovatelem po uplynutí každého kalendářního měsíce. Poskytovatelem bude vystavena jedna souhrnná faktura za všechny řádně splněné dílčí Školení Objednatele v uplynulém kalendářním měsíci. V každé faktuře budou vždy označení provedených Školení z dílčích Objednávek. </w:t>
      </w:r>
    </w:p>
    <w:p w14:paraId="75C506BE"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Splatnost faktur je 60 dní ode dne jejich doručení Objednateli.</w:t>
      </w:r>
    </w:p>
    <w:p w14:paraId="22A09C23"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Platby budou probíhat bezhotovostním převodem na účet druhé smluvní strany. Faktura je považovaná za uhrazenou dnem odepsání částky k úhradě z účtu Objednatele ve prospěch účtu Poskytovatele.  </w:t>
      </w:r>
    </w:p>
    <w:p w14:paraId="0692C0F6"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Faktura musí obsahovat všechny údaje týkající se daňového dokladu dle § 29 zákona č. 235/2004 </w:t>
      </w:r>
      <w:r w:rsidRPr="008E7EDA">
        <w:rPr>
          <w:rFonts w:ascii="Garamond" w:eastAsia="Times New Roman" w:hAnsi="Garamond" w:cs="Times New Roman"/>
          <w:bCs/>
        </w:rPr>
        <w:lastRenderedPageBreak/>
        <w:t xml:space="preserve">Sb., o dani z přidané hodnoty. </w:t>
      </w:r>
    </w:p>
    <w:p w14:paraId="47015377"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je povinen na fakturách uvádět </w:t>
      </w:r>
      <w:proofErr w:type="spellStart"/>
      <w:r w:rsidRPr="008E7EDA">
        <w:rPr>
          <w:rFonts w:ascii="Garamond" w:eastAsia="Times New Roman" w:hAnsi="Garamond" w:cs="Times New Roman"/>
          <w:bCs/>
        </w:rPr>
        <w:t>reg</w:t>
      </w:r>
      <w:proofErr w:type="spellEnd"/>
      <w:r w:rsidRPr="008E7EDA">
        <w:rPr>
          <w:rFonts w:ascii="Garamond" w:eastAsia="Times New Roman" w:hAnsi="Garamond" w:cs="Times New Roman"/>
          <w:bCs/>
        </w:rPr>
        <w:t xml:space="preserve">. </w:t>
      </w:r>
      <w:proofErr w:type="gramStart"/>
      <w:r w:rsidRPr="008E7EDA">
        <w:rPr>
          <w:rFonts w:ascii="Garamond" w:eastAsia="Times New Roman" w:hAnsi="Garamond" w:cs="Times New Roman"/>
          <w:bCs/>
        </w:rPr>
        <w:t>č.</w:t>
      </w:r>
      <w:proofErr w:type="gramEnd"/>
      <w:r w:rsidRPr="008E7EDA">
        <w:rPr>
          <w:rFonts w:ascii="Garamond" w:eastAsia="Times New Roman" w:hAnsi="Garamond" w:cs="Times New Roman"/>
          <w:bCs/>
        </w:rPr>
        <w:t xml:space="preserve"> Projektu:  CZ.03.1.52/0.0/0.0/19_110/0010916</w:t>
      </w:r>
    </w:p>
    <w:p w14:paraId="18EBDB9E" w14:textId="77777777" w:rsidR="008E7EDA" w:rsidRP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Pokud se Poskytovatel, po dobu platnosti této Smlouvy, a to před tím, než byla uhrazena Odměna ze strany Objednatele, stane na základě rozhodnutí příslušného správce daně tzv. nespolehlivým plátcem v souladu s </w:t>
      </w:r>
      <w:proofErr w:type="spellStart"/>
      <w:r w:rsidRPr="008E7EDA">
        <w:rPr>
          <w:rFonts w:ascii="Garamond" w:eastAsia="Times New Roman" w:hAnsi="Garamond" w:cs="Times New Roman"/>
          <w:bCs/>
        </w:rPr>
        <w:t>ust</w:t>
      </w:r>
      <w:proofErr w:type="spellEnd"/>
      <w:r w:rsidRPr="008E7EDA">
        <w:rPr>
          <w:rFonts w:ascii="Garamond" w:eastAsia="Times New Roman" w:hAnsi="Garamond" w:cs="Times New Roman"/>
          <w:bCs/>
        </w:rPr>
        <w:t>. § 106a zákona č. 235/2004 Sb., o dani z přidané hodnoty, a pokud je v době uskutečnění zdanitelného plnění o Poskytovateli skutečnost, že je nespolehlivým plátcem, zveřejněna způsobem umožňujícím dálkový přístup, je Objednatel oprávněn uhradit Poskytovateli pouze cenu plnění bez DPH. Částku odpovídající DPH je Objednatel oprávněn uhradit přímo příslušnému správci daně. O tomto postupu je Objednatel povinen předem písemně informovat Poskytovatele.</w:t>
      </w:r>
    </w:p>
    <w:p w14:paraId="2B54F8A4" w14:textId="77777777" w:rsidR="008E7EDA" w:rsidRDefault="008E7EDA" w:rsidP="008E7EDA">
      <w:pPr>
        <w:widowControl w:val="0"/>
        <w:numPr>
          <w:ilvl w:val="1"/>
          <w:numId w:val="11"/>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Pokud doklad označený jako daňový doklad neobsahuje všechny zákonem a Smlouvou stanovené náležitosti, je Objednatel oprávněn takový doklad vrátit Poskytovateli s uvedením důvodu vrácení. Poskytovatel je poté povinen vystavit nový daňový doklad s tím, že vrácením tohoto dokladu přestává běžet původní lhůta splatnosti a běží nová lhůta, stanovená v čl. 5.4 této Smlouvy, ode dne doručení nového daňového dokladu Objednateli.</w:t>
      </w:r>
    </w:p>
    <w:p w14:paraId="6C21A9B5" w14:textId="77777777" w:rsidR="00D074D5" w:rsidRPr="008E7EDA" w:rsidRDefault="00D074D5" w:rsidP="00D074D5">
      <w:pPr>
        <w:widowControl w:val="0"/>
        <w:spacing w:before="200" w:after="100" w:afterAutospacing="1" w:line="276" w:lineRule="auto"/>
        <w:ind w:left="792"/>
        <w:contextualSpacing/>
        <w:jc w:val="both"/>
        <w:outlineLvl w:val="1"/>
        <w:rPr>
          <w:rFonts w:ascii="Garamond" w:eastAsia="Times New Roman" w:hAnsi="Garamond" w:cs="Times New Roman"/>
          <w:bCs/>
        </w:rPr>
      </w:pPr>
    </w:p>
    <w:p w14:paraId="75D386EA" w14:textId="77777777" w:rsidR="008E7EDA" w:rsidRPr="008E7EDA" w:rsidRDefault="008E7EDA" w:rsidP="008E7EDA">
      <w:pPr>
        <w:keepNext/>
        <w:keepLines/>
        <w:spacing w:before="480" w:after="0"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6</w:t>
      </w:r>
    </w:p>
    <w:p w14:paraId="4EEBA8F5" w14:textId="77777777" w:rsidR="008E7EDA" w:rsidRPr="008E7EDA" w:rsidRDefault="008E7EDA" w:rsidP="008E7EDA">
      <w:pPr>
        <w:widowControl w:val="0"/>
        <w:spacing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Sankční ujednání a náhrada škody</w:t>
      </w:r>
    </w:p>
    <w:p w14:paraId="41BD92D9"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20B7727D"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38AFEF37"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5078E799"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4959B186"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10FC2C76"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354268FC"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je v případě porušení své povinnosti stanovené v této Smlouvě nebo příslušné Objednávce povinen Objednateli uhradit a Objednatel je oprávněn po Poskytovateli v takovém případě požadovat uhrazení smluvních pokut takto:</w:t>
      </w:r>
    </w:p>
    <w:p w14:paraId="4FC25547" w14:textId="77777777" w:rsidR="008E7EDA" w:rsidRPr="008E7EDA" w:rsidRDefault="008E7EDA" w:rsidP="008E7EDA">
      <w:pPr>
        <w:keepNext/>
        <w:keepLines/>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porušení povinností na ochranu důvěrných informací a obchodního tajemství, je strana, která tuto povinnost poruší, povinna uhradit druhé smluvní straně smluvní pokutu ve výši 10.000,- Kč.</w:t>
      </w:r>
    </w:p>
    <w:p w14:paraId="6D4E5470"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zrušení sjednaného termínu Školení ze strany Poskytovatele v době kratší nežli 5 pracovních dnů před sjednaným termínem, je Poskytovatel povinen zaplatit Objednateli smluvní pokutu ve výši 10.000 Kč bez DPH za každý jednotlivý případ.</w:t>
      </w:r>
    </w:p>
    <w:p w14:paraId="710A501C"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nedodržení minimální sjednané délky Školení, resp. ukončení školícího dne před plánovanou hodinou ukončení Školení, je Poskytovatel povinen zaplatit Objednateli smluvní pokutu ve výši 40.000 Kč bez DPH za každý jednotlivý případ.</w:t>
      </w:r>
    </w:p>
    <w:p w14:paraId="33B03317"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Pokud Poskytovatel neprovede nápravné opatření dle článku 9.4 ve sjednaném termínu, je povinen zaplatit Objednateli smluvní pokutu 20.000 Kč bez DPH za každé takové nápravné opatření, u nějž je v prodlení a to za každý jednotlivý případ.</w:t>
      </w:r>
    </w:p>
    <w:p w14:paraId="09A4C902"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že na základě vyhodnocení hodnotících dotazníků za jednotlivé vzdělávací akce bude spokojenost s kvalitou a úrovní vzdělávání nižší než 75%, a to ve 2 po sobě jdoucích případech, zaniká Poskytovateli nárok na úhradu ceny za poskytnuté Školení, a to za poslední Školení, s nímž byla vyslovena nespokojenost.</w:t>
      </w:r>
    </w:p>
    <w:p w14:paraId="11C0086D" w14:textId="77777777" w:rsidR="008E7EDA" w:rsidRPr="008E7EDA" w:rsidRDefault="008E7EDA" w:rsidP="008E7EDA">
      <w:pPr>
        <w:widowControl w:val="0"/>
        <w:numPr>
          <w:ilvl w:val="2"/>
          <w:numId w:val="2"/>
        </w:numPr>
        <w:spacing w:before="200" w:after="200" w:line="276" w:lineRule="auto"/>
        <w:ind w:left="1134" w:hanging="425"/>
        <w:jc w:val="both"/>
        <w:outlineLvl w:val="2"/>
        <w:rPr>
          <w:rFonts w:ascii="Garamond" w:eastAsia="Times New Roman" w:hAnsi="Garamond" w:cs="Times New Roman"/>
          <w:bCs/>
        </w:rPr>
      </w:pPr>
      <w:r w:rsidRPr="008E7EDA">
        <w:rPr>
          <w:rFonts w:ascii="Garamond" w:eastAsia="Times New Roman" w:hAnsi="Garamond" w:cs="Times New Roman"/>
          <w:bCs/>
        </w:rPr>
        <w:t>V případě odmítnutí dílčí Objednávky je Objednatel oprávněn účtovat Poskytovateli smluvní pokutu ve výši 10.000,- Kč bez DPH za každý jednotlivý případ.</w:t>
      </w:r>
    </w:p>
    <w:p w14:paraId="0F100801" w14:textId="77777777" w:rsidR="008E7EDA" w:rsidRPr="008E7EDA" w:rsidRDefault="008E7EDA" w:rsidP="008E7EDA">
      <w:pPr>
        <w:numPr>
          <w:ilvl w:val="2"/>
          <w:numId w:val="2"/>
        </w:numPr>
        <w:spacing w:after="200" w:line="276" w:lineRule="auto"/>
        <w:ind w:left="1134" w:hanging="425"/>
        <w:contextualSpacing/>
        <w:jc w:val="both"/>
        <w:rPr>
          <w:rFonts w:ascii="Garamond" w:eastAsia="Calibri" w:hAnsi="Garamond" w:cs="Times New Roman"/>
        </w:rPr>
      </w:pPr>
      <w:r w:rsidRPr="008E7EDA">
        <w:rPr>
          <w:rFonts w:ascii="Garamond" w:eastAsia="Calibri" w:hAnsi="Garamond" w:cs="Times New Roman"/>
        </w:rPr>
        <w:t xml:space="preserve">Objednatel má právo uplatnit vůči Poskytovateli nárok na náhradu škody, která mu byla způsobena uložením sankce ze strany jiných příslušných orgánů v souvislosti s porušením </w:t>
      </w:r>
      <w:r w:rsidRPr="008E7EDA">
        <w:rPr>
          <w:rFonts w:ascii="Garamond" w:eastAsia="Calibri" w:hAnsi="Garamond" w:cs="Times New Roman"/>
        </w:rPr>
        <w:lastRenderedPageBreak/>
        <w:t>povinností Poskytovatele vyplývajících z této smlouvy nebo z právních předpisů, a to ve výši uložené sankce.</w:t>
      </w:r>
    </w:p>
    <w:p w14:paraId="750FCFFF" w14:textId="77777777" w:rsidR="008E7EDA" w:rsidRPr="008E7EDA" w:rsidRDefault="008E7EDA" w:rsidP="008E7EDA">
      <w:pPr>
        <w:numPr>
          <w:ilvl w:val="2"/>
          <w:numId w:val="2"/>
        </w:numPr>
        <w:spacing w:after="200" w:line="276" w:lineRule="auto"/>
        <w:ind w:left="1134" w:hanging="425"/>
        <w:contextualSpacing/>
        <w:jc w:val="both"/>
        <w:rPr>
          <w:rFonts w:ascii="Garamond" w:eastAsia="Calibri" w:hAnsi="Garamond" w:cs="Times New Roman"/>
        </w:rPr>
      </w:pPr>
      <w:r w:rsidRPr="008E7EDA">
        <w:rPr>
          <w:rFonts w:ascii="Garamond" w:eastAsia="Calibri" w:hAnsi="Garamond" w:cs="Times New Roman"/>
        </w:rPr>
        <w:t>Sankce sjednané touto smlouvou je Objednatel oprávněn uplatnit vůči Poskytovateli nezávisle na zavinění Poskytovatele a na tom, zda a v jaké výši vznikne Objednateli škoda, kterou lze vymáhat samostatně. Omezení výše náhrady škody v jakémkoliv směru se nepřipouští.</w:t>
      </w:r>
    </w:p>
    <w:p w14:paraId="7AAB6E55"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dále sjednávají smluvní pokutu ve výši 0,05 % z dlužné částky za každý započatý den, za nedodržení termínu zaplacení faktury Objednatelem, jestliže daňový platební doklad obsahoval veškeré náležitosti a byl přijat Objednatelem jako bezvadný. Poskytovatel může uplatnit smluvní pokutu, jestliže je Objednatel v prodlení s uhrazením faktury delší než 15 dnů.</w:t>
      </w:r>
    </w:p>
    <w:p w14:paraId="1DB4A718"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Úhradu smluvní pokuty provede povinná strana na účet strany oprávněné, a to na základě výzvy oprávněné strany, doručené straně povinné, se splatností 30 dnů ode dne doručení. Povinná strana není povinna platit smluvní pokutu v případě, že porušení její povinnosti bylo způsobeno okolnostmi vylučujícími odpovědnost ve smyslu § 2913 odst. 2 občanského zákoníku. </w:t>
      </w:r>
    </w:p>
    <w:p w14:paraId="367B1312"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má právo započíst smluvní pokuty do plateb Poskytovateli.</w:t>
      </w:r>
    </w:p>
    <w:p w14:paraId="2A975ABA"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pokutu lze uložit opakovaně, a to za každý jednotlivý případ. Zaplacením smluvní pokuty není dotčeno právo smluvní strany na náhradu újmy vzniklé porušením smluvní povinnosti, které se smluvní pokuta týká.</w:t>
      </w:r>
    </w:p>
    <w:p w14:paraId="0B806C76" w14:textId="77777777" w:rsidR="008E7EDA" w:rsidRPr="008E7EDA" w:rsidRDefault="008E7EDA" w:rsidP="008E7EDA">
      <w:pPr>
        <w:widowControl w:val="0"/>
        <w:spacing w:before="480" w:after="100" w:afterAutospacing="1" w:line="276" w:lineRule="auto"/>
        <w:ind w:left="567"/>
        <w:jc w:val="center"/>
        <w:outlineLvl w:val="0"/>
        <w:rPr>
          <w:rFonts w:ascii="Garamond" w:eastAsia="Times New Roman" w:hAnsi="Garamond" w:cs="Times New Roman"/>
          <w:b/>
          <w:bCs/>
        </w:rPr>
      </w:pPr>
      <w:r w:rsidRPr="008E7EDA">
        <w:rPr>
          <w:rFonts w:ascii="Garamond" w:eastAsia="Times New Roman" w:hAnsi="Garamond" w:cs="Times New Roman"/>
          <w:b/>
          <w:bCs/>
        </w:rPr>
        <w:t>Čl. 7</w:t>
      </w:r>
    </w:p>
    <w:p w14:paraId="58CDAB01" w14:textId="77777777" w:rsidR="008E7EDA" w:rsidRPr="008E7EDA" w:rsidRDefault="008E7EDA" w:rsidP="008E7EDA">
      <w:pPr>
        <w:widowControl w:val="0"/>
        <w:spacing w:before="200"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Ochrana důvěrných informací a obchodního tajemství</w:t>
      </w:r>
    </w:p>
    <w:p w14:paraId="652631C8" w14:textId="77777777" w:rsidR="008E7EDA" w:rsidRPr="008E7EDA" w:rsidRDefault="008E7EDA" w:rsidP="008E7EDA">
      <w:pPr>
        <w:widowControl w:val="0"/>
        <w:spacing w:before="200" w:after="0" w:line="276" w:lineRule="auto"/>
        <w:jc w:val="center"/>
        <w:outlineLvl w:val="4"/>
        <w:rPr>
          <w:rFonts w:ascii="Garamond" w:eastAsia="Times New Roman" w:hAnsi="Garamond" w:cs="Times New Roman"/>
          <w:b/>
        </w:rPr>
      </w:pPr>
    </w:p>
    <w:p w14:paraId="0550BF7E" w14:textId="77777777" w:rsidR="008E7EDA" w:rsidRPr="008E7EDA" w:rsidRDefault="008E7EDA" w:rsidP="008E7EDA">
      <w:pPr>
        <w:widowControl w:val="0"/>
        <w:numPr>
          <w:ilvl w:val="0"/>
          <w:numId w:val="2"/>
        </w:numPr>
        <w:spacing w:after="0" w:line="276" w:lineRule="auto"/>
        <w:contextualSpacing/>
        <w:jc w:val="both"/>
        <w:outlineLvl w:val="1"/>
        <w:rPr>
          <w:rFonts w:ascii="Garamond" w:eastAsia="Times New Roman" w:hAnsi="Garamond" w:cs="Times New Roman"/>
          <w:bCs/>
          <w:vanish/>
        </w:rPr>
      </w:pPr>
    </w:p>
    <w:p w14:paraId="05CF0597"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a rovněž tak i Objednatel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odpovědného zástupce druhé smluvní strany.</w:t>
      </w:r>
    </w:p>
    <w:p w14:paraId="721629E6"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14:paraId="575257A9" w14:textId="77777777" w:rsidR="008E7EDA" w:rsidRPr="008E7EDA" w:rsidRDefault="008E7EDA" w:rsidP="008E7EDA">
      <w:pPr>
        <w:widowControl w:val="0"/>
        <w:numPr>
          <w:ilvl w:val="1"/>
          <w:numId w:val="2"/>
        </w:numPr>
        <w:spacing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0CF9D905" w14:textId="77777777" w:rsidR="008E7EDA" w:rsidRPr="008E7EDA" w:rsidRDefault="008E7EDA" w:rsidP="008E7EDA">
      <w:pPr>
        <w:keepNext/>
        <w:keepLines/>
        <w:spacing w:before="480" w:after="0" w:line="276" w:lineRule="auto"/>
        <w:ind w:left="567"/>
        <w:jc w:val="center"/>
        <w:outlineLvl w:val="0"/>
        <w:rPr>
          <w:rFonts w:ascii="Garamond" w:eastAsia="Times New Roman" w:hAnsi="Garamond" w:cs="Times New Roman"/>
          <w:b/>
          <w:bCs/>
        </w:rPr>
      </w:pPr>
      <w:r w:rsidRPr="008E7EDA">
        <w:rPr>
          <w:rFonts w:ascii="Garamond" w:eastAsia="Times New Roman" w:hAnsi="Garamond" w:cs="Times New Roman"/>
          <w:b/>
          <w:bCs/>
        </w:rPr>
        <w:t>Čl. 8</w:t>
      </w:r>
    </w:p>
    <w:p w14:paraId="68075A7F" w14:textId="77777777" w:rsidR="008E7EDA" w:rsidRPr="008E7EDA" w:rsidRDefault="008E7EDA" w:rsidP="008E7EDA">
      <w:pPr>
        <w:keepNext/>
        <w:keepLines/>
        <w:spacing w:before="200" w:after="0" w:line="276" w:lineRule="auto"/>
        <w:jc w:val="center"/>
        <w:outlineLvl w:val="4"/>
        <w:rPr>
          <w:rFonts w:ascii="Garamond" w:eastAsia="Times New Roman" w:hAnsi="Garamond" w:cs="Times New Roman"/>
          <w:b/>
        </w:rPr>
      </w:pPr>
      <w:r w:rsidRPr="008E7EDA">
        <w:rPr>
          <w:rFonts w:ascii="Garamond" w:eastAsia="Times New Roman" w:hAnsi="Garamond" w:cs="Times New Roman"/>
          <w:b/>
        </w:rPr>
        <w:t>Způsob ukončení Smlouvy</w:t>
      </w:r>
    </w:p>
    <w:p w14:paraId="7D27B77D"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77B73230"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4A0D5E56"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7DE8EFAA"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6C3F5892"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5535D724"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0D8B74E5"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3A102F7C" w14:textId="77777777" w:rsidR="008E7EDA" w:rsidRPr="008E7EDA" w:rsidRDefault="008E7EDA" w:rsidP="008E7EDA">
      <w:pPr>
        <w:keepNext/>
        <w:keepLines/>
        <w:numPr>
          <w:ilvl w:val="0"/>
          <w:numId w:val="12"/>
        </w:numPr>
        <w:spacing w:before="200" w:after="0" w:line="276" w:lineRule="auto"/>
        <w:contextualSpacing/>
        <w:jc w:val="both"/>
        <w:outlineLvl w:val="1"/>
        <w:rPr>
          <w:rFonts w:ascii="Garamond" w:eastAsia="Times New Roman" w:hAnsi="Garamond" w:cs="Times New Roman"/>
          <w:bCs/>
          <w:vanish/>
        </w:rPr>
      </w:pPr>
    </w:p>
    <w:p w14:paraId="19FA8E07"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Tuto Smlouvu je možno ukončit:</w:t>
      </w:r>
    </w:p>
    <w:p w14:paraId="3C275E30" w14:textId="77777777" w:rsidR="008E7EDA" w:rsidRPr="008E7EDA" w:rsidRDefault="008E7EDA" w:rsidP="008E7EDA">
      <w:pPr>
        <w:keepNext/>
        <w:keepLines/>
        <w:spacing w:before="200" w:after="0" w:line="276" w:lineRule="auto"/>
        <w:ind w:left="851"/>
        <w:contextualSpacing/>
        <w:jc w:val="both"/>
        <w:outlineLvl w:val="1"/>
        <w:rPr>
          <w:rFonts w:ascii="Garamond" w:eastAsia="Times New Roman" w:hAnsi="Garamond" w:cs="Times New Roman"/>
          <w:bCs/>
        </w:rPr>
      </w:pPr>
    </w:p>
    <w:p w14:paraId="4D552164"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a) uplynutím doby, na niž je uzavřena,</w:t>
      </w:r>
    </w:p>
    <w:p w14:paraId="55EEDDE2"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b) vyčerpáním finančního limitu, stanoveného v článku 3.1 Smlouvy,</w:t>
      </w:r>
    </w:p>
    <w:p w14:paraId="47C2F7CD"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c) výpovědí některou ze smluvních stran nebo</w:t>
      </w:r>
    </w:p>
    <w:p w14:paraId="1DA93F01"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r w:rsidRPr="008E7EDA">
        <w:rPr>
          <w:rFonts w:ascii="Garamond" w:eastAsia="Calibri" w:hAnsi="Garamond" w:cs="Times New Roman"/>
        </w:rPr>
        <w:t>d) odstoupením od Smlouvy.</w:t>
      </w:r>
    </w:p>
    <w:p w14:paraId="00E2C071" w14:textId="77777777" w:rsidR="008E7EDA" w:rsidRPr="008E7EDA" w:rsidRDefault="008E7EDA" w:rsidP="008E7EDA">
      <w:pPr>
        <w:widowControl w:val="0"/>
        <w:spacing w:after="0" w:line="240" w:lineRule="auto"/>
        <w:ind w:left="1418" w:hanging="709"/>
        <w:jc w:val="both"/>
        <w:rPr>
          <w:rFonts w:ascii="Garamond" w:eastAsia="Calibri" w:hAnsi="Garamond" w:cs="Times New Roman"/>
        </w:rPr>
      </w:pPr>
    </w:p>
    <w:p w14:paraId="15FD4F93" w14:textId="77777777" w:rsidR="008E7EDA" w:rsidRPr="008E7EDA" w:rsidRDefault="008E7EDA" w:rsidP="008E7EDA">
      <w:pPr>
        <w:widowControl w:val="0"/>
        <w:spacing w:after="0" w:line="240" w:lineRule="auto"/>
        <w:ind w:left="567" w:hanging="567"/>
        <w:jc w:val="both"/>
        <w:rPr>
          <w:rFonts w:ascii="Garamond" w:eastAsia="Calibri" w:hAnsi="Garamond" w:cs="Times New Roman"/>
        </w:rPr>
      </w:pPr>
      <w:r w:rsidRPr="008E7EDA">
        <w:rPr>
          <w:rFonts w:ascii="Garamond" w:eastAsia="Calibri" w:hAnsi="Garamond" w:cs="Times New Roman"/>
        </w:rPr>
        <w:t xml:space="preserve"> </w:t>
      </w:r>
    </w:p>
    <w:p w14:paraId="31E26770" w14:textId="77777777" w:rsidR="008E7EDA" w:rsidRPr="008E7EDA" w:rsidRDefault="008E7EDA" w:rsidP="008E7EDA">
      <w:pPr>
        <w:keepNext/>
        <w:keepLines/>
        <w:numPr>
          <w:ilvl w:val="1"/>
          <w:numId w:val="12"/>
        </w:numPr>
        <w:spacing w:after="0" w:line="240" w:lineRule="auto"/>
        <w:ind w:left="850" w:hanging="493"/>
        <w:contextualSpacing/>
        <w:jc w:val="both"/>
        <w:outlineLvl w:val="1"/>
        <w:rPr>
          <w:rFonts w:ascii="Garamond" w:eastAsia="Times New Roman" w:hAnsi="Garamond" w:cs="Times New Roman"/>
          <w:bCs/>
        </w:rPr>
      </w:pPr>
      <w:r w:rsidRPr="008E7EDA">
        <w:rPr>
          <w:rFonts w:ascii="Garamond" w:eastAsia="Times New Roman" w:hAnsi="Garamond" w:cs="Times New Roman"/>
          <w:bCs/>
        </w:rPr>
        <w:lastRenderedPageBreak/>
        <w:t>Každá ze smluvních stran je oprávněna ukončit platnost Smlouvy výpovědí, s výpovědní lhůtou 3 měsíce. Výpovědní doba počíná běžet prvním dnem měsíce následujícího po doručení písemné výpovědi druhé smluvní straně.</w:t>
      </w:r>
    </w:p>
    <w:p w14:paraId="55A6F908"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V případě výpovědi Smlouvy ze strany Poskytovatele je Poskytovatel povinen plnit závazky vyplývající z dílčích Objednávek, které mu Objednatel doručil až do uplynutí výpovědní doby, a to i poslední den této doby.</w:t>
      </w:r>
    </w:p>
    <w:p w14:paraId="01AC9917"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Objednatel má právo odstoupit od Smlouvy pro podstatné porušení Smlouvy Poskytovatelem. Podstatným porušením Smlouvy je zejména porušení smluvních podmínek ohrožující čerpání dotace Objednatelem nebo znamenající riziko sankce ze strany poskytovatele dotace (řídícího orgánu dotace) Objednateli, dále prodlení Poskytovatele s plněním termínů, příp. odstraněním vad plnění, delší než 15 kalendářních dní.</w:t>
      </w:r>
    </w:p>
    <w:p w14:paraId="5579B5CF"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má právo odstoupit od Smlouvy pro podstatné porušení Smlouvy Objednatelem. Za podstatné porušení Smlouvy Objednatelem se považuje prodlení s platbou Poskytovateli o více než 60 dnů.</w:t>
      </w:r>
    </w:p>
    <w:p w14:paraId="3940B7B8"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Každá ze smluvních stran je oprávněna odstoupit od této Smlouvy, pokud je proti druhé straně vyhlášeno insolvenční řízení nebo při závažném porušení povinnosti mlčenlivosti nebo obchodního tajemství. Objednatel je oprávněn odstoupit od této Smlouvy také v případě, že Poskytovatel pozbude oprávnění k podnikání související s plněním podle této Smlouvy.</w:t>
      </w:r>
    </w:p>
    <w:p w14:paraId="02D4DF72"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14:paraId="3B8CC479" w14:textId="77777777" w:rsidR="008E7EDA" w:rsidRPr="008E7EDA" w:rsidRDefault="008E7EDA" w:rsidP="008E7EDA">
      <w:pPr>
        <w:keepNext/>
        <w:keepLines/>
        <w:numPr>
          <w:ilvl w:val="1"/>
          <w:numId w:val="12"/>
        </w:numPr>
        <w:spacing w:before="200" w:after="0" w:line="276" w:lineRule="auto"/>
        <w:ind w:left="851" w:hanging="494"/>
        <w:contextualSpacing/>
        <w:jc w:val="both"/>
        <w:outlineLvl w:val="1"/>
        <w:rPr>
          <w:rFonts w:ascii="Garamond" w:eastAsia="Times New Roman" w:hAnsi="Garamond" w:cs="Times New Roman"/>
          <w:bCs/>
        </w:rPr>
      </w:pPr>
      <w:r w:rsidRPr="008E7EDA">
        <w:rPr>
          <w:rFonts w:ascii="Garamond" w:eastAsia="Times New Roman" w:hAnsi="Garamond" w:cs="Times New Roman"/>
          <w:bCs/>
        </w:rPr>
        <w:t>Odstoupením od Smlouvy nezanikají nároky oprávněné smluvní strany na zaplacení smluvní pokut a náhradu škody vzniklé porušením smluvní povinnosti druhé smluvní strany.</w:t>
      </w:r>
    </w:p>
    <w:p w14:paraId="24E94A66" w14:textId="77777777" w:rsidR="00D074D5" w:rsidRDefault="00D074D5" w:rsidP="008E7EDA">
      <w:pPr>
        <w:keepNext/>
        <w:keepLines/>
        <w:spacing w:before="480" w:after="0" w:line="276" w:lineRule="auto"/>
        <w:ind w:left="709"/>
        <w:jc w:val="center"/>
        <w:outlineLvl w:val="0"/>
        <w:rPr>
          <w:rFonts w:ascii="Garamond" w:eastAsia="Times New Roman" w:hAnsi="Garamond" w:cs="Times New Roman"/>
          <w:b/>
          <w:bCs/>
        </w:rPr>
      </w:pPr>
    </w:p>
    <w:p w14:paraId="225A284F" w14:textId="77777777" w:rsidR="008E7EDA" w:rsidRPr="008E7EDA" w:rsidRDefault="008E7EDA" w:rsidP="008E7EDA">
      <w:pPr>
        <w:keepNext/>
        <w:keepLines/>
        <w:spacing w:before="480" w:after="0" w:line="276" w:lineRule="auto"/>
        <w:ind w:left="709"/>
        <w:jc w:val="center"/>
        <w:outlineLvl w:val="0"/>
        <w:rPr>
          <w:rFonts w:ascii="Garamond" w:eastAsia="Times New Roman" w:hAnsi="Garamond" w:cs="Times New Roman"/>
          <w:b/>
          <w:bCs/>
        </w:rPr>
      </w:pPr>
      <w:r w:rsidRPr="008E7EDA">
        <w:rPr>
          <w:rFonts w:ascii="Garamond" w:eastAsia="Times New Roman" w:hAnsi="Garamond" w:cs="Times New Roman"/>
          <w:b/>
          <w:bCs/>
        </w:rPr>
        <w:t>Čl. 9</w:t>
      </w:r>
    </w:p>
    <w:p w14:paraId="77C91AB7" w14:textId="77777777" w:rsidR="008E7EDA" w:rsidRPr="008E7EDA" w:rsidRDefault="008E7EDA" w:rsidP="008E7EDA">
      <w:pPr>
        <w:widowControl w:val="0"/>
        <w:spacing w:before="200" w:after="0" w:line="240" w:lineRule="auto"/>
        <w:jc w:val="center"/>
        <w:outlineLvl w:val="4"/>
        <w:rPr>
          <w:rFonts w:ascii="Garamond" w:eastAsia="Times New Roman" w:hAnsi="Garamond" w:cs="Times New Roman"/>
          <w:b/>
        </w:rPr>
      </w:pPr>
      <w:r w:rsidRPr="008E7EDA">
        <w:rPr>
          <w:rFonts w:ascii="Garamond" w:eastAsia="Times New Roman" w:hAnsi="Garamond" w:cs="Times New Roman"/>
          <w:b/>
        </w:rPr>
        <w:t xml:space="preserve">Povinnosti Poskytovatele </w:t>
      </w:r>
    </w:p>
    <w:p w14:paraId="7912CB46" w14:textId="77777777" w:rsidR="008E7EDA" w:rsidRPr="008E7EDA" w:rsidRDefault="008E7EDA" w:rsidP="008E7EDA">
      <w:pPr>
        <w:spacing w:after="0"/>
        <w:rPr>
          <w:rFonts w:ascii="Garamond" w:hAnsi="Garamond"/>
        </w:rPr>
      </w:pPr>
    </w:p>
    <w:p w14:paraId="610D32BD" w14:textId="77777777" w:rsidR="008E7EDA" w:rsidRPr="008E7EDA" w:rsidRDefault="008E7EDA" w:rsidP="008E7EDA">
      <w:pPr>
        <w:spacing w:after="0"/>
        <w:jc w:val="both"/>
        <w:rPr>
          <w:rFonts w:ascii="Garamond" w:hAnsi="Garamond"/>
        </w:rPr>
      </w:pPr>
    </w:p>
    <w:p w14:paraId="526075AB" w14:textId="77777777" w:rsidR="008E7EDA" w:rsidRPr="008E7EDA" w:rsidRDefault="008E7EDA" w:rsidP="008E7EDA">
      <w:pPr>
        <w:numPr>
          <w:ilvl w:val="0"/>
          <w:numId w:val="13"/>
        </w:numPr>
        <w:spacing w:after="0"/>
        <w:contextualSpacing/>
        <w:jc w:val="both"/>
        <w:rPr>
          <w:rFonts w:ascii="Garamond" w:hAnsi="Garamond"/>
          <w:vanish/>
        </w:rPr>
      </w:pPr>
    </w:p>
    <w:p w14:paraId="598F085F" w14:textId="77777777" w:rsidR="008E7EDA" w:rsidRPr="008E7EDA" w:rsidRDefault="008E7EDA" w:rsidP="008E7EDA">
      <w:pPr>
        <w:numPr>
          <w:ilvl w:val="0"/>
          <w:numId w:val="13"/>
        </w:numPr>
        <w:spacing w:after="0"/>
        <w:contextualSpacing/>
        <w:jc w:val="both"/>
        <w:rPr>
          <w:rFonts w:ascii="Garamond" w:hAnsi="Garamond"/>
          <w:vanish/>
        </w:rPr>
      </w:pPr>
    </w:p>
    <w:p w14:paraId="5F4109E3" w14:textId="77777777" w:rsidR="008E7EDA" w:rsidRPr="008E7EDA" w:rsidRDefault="008E7EDA" w:rsidP="008E7EDA">
      <w:pPr>
        <w:numPr>
          <w:ilvl w:val="0"/>
          <w:numId w:val="13"/>
        </w:numPr>
        <w:spacing w:after="0"/>
        <w:contextualSpacing/>
        <w:jc w:val="both"/>
        <w:rPr>
          <w:rFonts w:ascii="Garamond" w:hAnsi="Garamond"/>
          <w:vanish/>
        </w:rPr>
      </w:pPr>
    </w:p>
    <w:p w14:paraId="5D254073" w14:textId="77777777" w:rsidR="008E7EDA" w:rsidRPr="008E7EDA" w:rsidRDefault="008E7EDA" w:rsidP="008E7EDA">
      <w:pPr>
        <w:numPr>
          <w:ilvl w:val="0"/>
          <w:numId w:val="13"/>
        </w:numPr>
        <w:spacing w:after="0"/>
        <w:contextualSpacing/>
        <w:jc w:val="both"/>
        <w:rPr>
          <w:rFonts w:ascii="Garamond" w:hAnsi="Garamond"/>
          <w:vanish/>
        </w:rPr>
      </w:pPr>
    </w:p>
    <w:p w14:paraId="792666B2" w14:textId="77777777" w:rsidR="008E7EDA" w:rsidRPr="008E7EDA" w:rsidRDefault="008E7EDA" w:rsidP="008E7EDA">
      <w:pPr>
        <w:numPr>
          <w:ilvl w:val="0"/>
          <w:numId w:val="13"/>
        </w:numPr>
        <w:spacing w:after="0"/>
        <w:contextualSpacing/>
        <w:jc w:val="both"/>
        <w:rPr>
          <w:rFonts w:ascii="Garamond" w:hAnsi="Garamond"/>
          <w:vanish/>
        </w:rPr>
      </w:pPr>
    </w:p>
    <w:p w14:paraId="513EC295" w14:textId="77777777" w:rsidR="008E7EDA" w:rsidRPr="008E7EDA" w:rsidRDefault="008E7EDA" w:rsidP="008E7EDA">
      <w:pPr>
        <w:numPr>
          <w:ilvl w:val="0"/>
          <w:numId w:val="13"/>
        </w:numPr>
        <w:spacing w:after="0"/>
        <w:contextualSpacing/>
        <w:jc w:val="both"/>
        <w:rPr>
          <w:rFonts w:ascii="Garamond" w:hAnsi="Garamond"/>
          <w:vanish/>
        </w:rPr>
      </w:pPr>
    </w:p>
    <w:p w14:paraId="6FBBBB26" w14:textId="77777777" w:rsidR="008E7EDA" w:rsidRPr="008E7EDA" w:rsidRDefault="008E7EDA" w:rsidP="008E7EDA">
      <w:pPr>
        <w:numPr>
          <w:ilvl w:val="0"/>
          <w:numId w:val="13"/>
        </w:numPr>
        <w:spacing w:after="0"/>
        <w:contextualSpacing/>
        <w:jc w:val="both"/>
        <w:rPr>
          <w:rFonts w:ascii="Garamond" w:hAnsi="Garamond"/>
          <w:vanish/>
        </w:rPr>
      </w:pPr>
    </w:p>
    <w:p w14:paraId="100785A9" w14:textId="77777777" w:rsidR="008E7EDA" w:rsidRPr="008E7EDA" w:rsidRDefault="008E7EDA" w:rsidP="008E7EDA">
      <w:pPr>
        <w:numPr>
          <w:ilvl w:val="0"/>
          <w:numId w:val="13"/>
        </w:numPr>
        <w:spacing w:after="0"/>
        <w:contextualSpacing/>
        <w:jc w:val="both"/>
        <w:rPr>
          <w:rFonts w:ascii="Garamond" w:hAnsi="Garamond"/>
          <w:vanish/>
        </w:rPr>
      </w:pPr>
    </w:p>
    <w:p w14:paraId="0B9F6AC1" w14:textId="77777777" w:rsidR="008E7EDA" w:rsidRPr="008E7EDA" w:rsidRDefault="008E7EDA" w:rsidP="008E7EDA">
      <w:pPr>
        <w:numPr>
          <w:ilvl w:val="0"/>
          <w:numId w:val="13"/>
        </w:numPr>
        <w:spacing w:after="0"/>
        <w:contextualSpacing/>
        <w:jc w:val="both"/>
        <w:rPr>
          <w:rFonts w:ascii="Garamond" w:hAnsi="Garamond"/>
          <w:vanish/>
        </w:rPr>
      </w:pPr>
    </w:p>
    <w:p w14:paraId="7DCF3717"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 xml:space="preserve">Poskytovatel se zavazuje při poskytování Školení postupovat s veškerou odbornou péčí a dodržovat všechny právní předpisy a aktuální předpisy Operačního programu Zaměstnanost vztahující se k poskytovanému Školení. V případě jejich porušení vzniká Objednateli nárok na náhradu škody způsobené porušením těchto povinností. </w:t>
      </w:r>
    </w:p>
    <w:p w14:paraId="11816A6A"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Poskytovatel je oprávněn při svých činnostech použít poddodavatele. V tomto případě však odpovídá Objednateli ve stejném rozsahu jako by Školení poskytoval on sám.</w:t>
      </w:r>
    </w:p>
    <w:p w14:paraId="2CDC1E21"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Poskytovatel se zavazuje na každém jednotlivém Školení přímo na místě realizovat dotazníkové šetření mezi všemi účastníky Školení za účelem zjištění spokojenosti účastníků s kvalitou poskytovaných Školení, ze strany Poskytovatele. Poskytovatel zajistí relevantní vyplnění od všech účastníků daného kurzu. Vzor dotazníku vytvoří Objednatel ve spolupráci s Poskytovatelem.</w:t>
      </w:r>
    </w:p>
    <w:p w14:paraId="137CA59E"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hAnsi="Garamond"/>
        </w:rPr>
        <w:t>V případě, že na základě vyhodnocení hodnotících dotazníků za jednotlivé vzdělávací akce bude spokojenost s kvalitou a úrovní vzdělávání nižší než 75%, či v případě jiných Objednatelem zjištěných nedostatků v provádění Školení (vzdělávacích akcí), je Poskytovatel povinen na základě požadavku Objednatele přijmout nápravná opatření, např. opakování vzdělávací akce, zajištění nového lektora apod., a to v přiměřené lhůtě stanovené Objednatelem. Objednatel si vyhrazuje právo namátkově provádět průzkum spokojenosti s kvalitou vzdělávacích akcí, např. formou telefonického dotazování, anket apod.</w:t>
      </w:r>
    </w:p>
    <w:p w14:paraId="2FEA58C5"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lastRenderedPageBreak/>
        <w:t>V případě, kdy z objektivních příčin vyvstane ze strany Objednatele či Poskytovatele potřeba změny termínů konání vzdělávací aktivity, zavazují se smluvní strany písemně se dohodnout na změně tohoto termínu, nejpozději 5 pracovních dní před jednotlivými školeními.</w:t>
      </w:r>
    </w:p>
    <w:p w14:paraId="4C5C442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nejpozději 3 pracovní dny před realizovaným Školením dodat osnovy Školení a studijní materiály (v elektronické podobě).</w:t>
      </w:r>
    </w:p>
    <w:p w14:paraId="0AAF43B2"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vždy nejpozději do 3 pracovních dnů po realizaci Školení doručit Objednateli veškeré doklady k realizovanému Školení, zejména prezenční listiny, hodnotící dotazníky, certifikáty pro účastníky kurzu a další nutné podklady a výstupy pro vypracování monitorovacích zpráv a závěrečné zprávy dle aktuálních dokumentů Operačního programu Zaměstnanost (zejména příručka pro příjemce, pokyny poskytovatele podpory apod.)</w:t>
      </w:r>
    </w:p>
    <w:p w14:paraId="00C4A7A2"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Poskytovatel je povinen umožnit Objednateli a kontrolním orgánům provádění kontroly a zajistit jim při provádění kontroly maximální součinnost, a to v průběhu poskytování Školení dle této Smlouvy,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projektu, poskytnout kontrolním orgánům veškeré doklady vážící se k realizaci projektu, umožnit průběžné ověřování pravdivosti a souladu jím uváděných údajů o realizaci projektu se skutečným stavem, umožnit kontrolním orgánům vstupovat na místo poskytování Školení, provádět monitorovací návštěvy a kontroly studijních materiálů, způsobu a kvality poskytování Školení. Objednatel a kontrolní orgány jsou oprávněni po Poskytovateli vyžadovat nápravu zjištěných nedostatků.</w:t>
      </w:r>
    </w:p>
    <w:p w14:paraId="135FAC8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14:paraId="586A4CC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 xml:space="preserve">Poskytovatel je povinen zavázat k uvedeným povinnostem článku 9.9 této Smlouvy též poddodavatele, prostřednictvím nichž zajišťuje některé aktivity projektů.  </w:t>
      </w:r>
    </w:p>
    <w:p w14:paraId="011020D6" w14:textId="77777777" w:rsidR="008E7EDA" w:rsidRPr="008E7EDA" w:rsidRDefault="008E7EDA" w:rsidP="008E7EDA">
      <w:pPr>
        <w:numPr>
          <w:ilvl w:val="1"/>
          <w:numId w:val="13"/>
        </w:numPr>
        <w:spacing w:after="0"/>
        <w:contextualSpacing/>
        <w:jc w:val="both"/>
        <w:rPr>
          <w:rFonts w:ascii="Garamond" w:hAnsi="Garamond"/>
        </w:rPr>
      </w:pPr>
      <w:r w:rsidRPr="008E7EDA">
        <w:rPr>
          <w:rFonts w:ascii="Garamond" w:eastAsia="Times New Roman" w:hAnsi="Garamond" w:cs="Times New Roman"/>
          <w:bCs/>
        </w:rPr>
        <w:t xml:space="preserve">Poskytovatel je povinen používat osobní údaje o účastnících Školení poskytnuté Objednatelem v souladu s Nařízením (EU) 2016/679 (GDPR) o ochraně osobních údajů, ve znění pozdějších předpisů. </w:t>
      </w:r>
    </w:p>
    <w:p w14:paraId="565C124B" w14:textId="77777777" w:rsidR="00B71B5B" w:rsidRDefault="00B71B5B" w:rsidP="008E7EDA">
      <w:pPr>
        <w:widowControl w:val="0"/>
        <w:spacing w:before="480" w:after="100" w:afterAutospacing="1" w:line="276" w:lineRule="auto"/>
        <w:ind w:left="284"/>
        <w:jc w:val="center"/>
        <w:outlineLvl w:val="0"/>
        <w:rPr>
          <w:rFonts w:ascii="Garamond" w:eastAsia="Times New Roman" w:hAnsi="Garamond" w:cs="Times New Roman"/>
          <w:b/>
          <w:bCs/>
        </w:rPr>
      </w:pPr>
    </w:p>
    <w:p w14:paraId="62C865E4" w14:textId="77777777" w:rsidR="008E7EDA" w:rsidRPr="008E7EDA" w:rsidRDefault="008E7EDA" w:rsidP="008E7EDA">
      <w:pPr>
        <w:widowControl w:val="0"/>
        <w:spacing w:before="480" w:after="100" w:afterAutospacing="1" w:line="276" w:lineRule="auto"/>
        <w:ind w:left="284"/>
        <w:jc w:val="center"/>
        <w:outlineLvl w:val="0"/>
        <w:rPr>
          <w:rFonts w:ascii="Garamond" w:eastAsia="Times New Roman" w:hAnsi="Garamond" w:cs="Times New Roman"/>
          <w:b/>
          <w:bCs/>
        </w:rPr>
      </w:pPr>
      <w:r w:rsidRPr="008E7EDA">
        <w:rPr>
          <w:rFonts w:ascii="Garamond" w:eastAsia="Times New Roman" w:hAnsi="Garamond" w:cs="Times New Roman"/>
          <w:b/>
          <w:bCs/>
        </w:rPr>
        <w:t>Čl. 10</w:t>
      </w:r>
    </w:p>
    <w:p w14:paraId="3CF9C5DA"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Zvláštní ustanovení</w:t>
      </w:r>
    </w:p>
    <w:p w14:paraId="55282252"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FB993BA"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D655503"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37B131C"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2398C36F"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368E3DE2"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09E8E8A9"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473261E7"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2E2B1D5"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7DCD2D30" w14:textId="77777777" w:rsidR="008E7EDA" w:rsidRPr="008E7EDA" w:rsidRDefault="008E7EDA" w:rsidP="008E7EDA">
      <w:pPr>
        <w:widowControl w:val="0"/>
        <w:numPr>
          <w:ilvl w:val="0"/>
          <w:numId w:val="14"/>
        </w:numPr>
        <w:spacing w:before="200" w:after="0" w:line="276" w:lineRule="auto"/>
        <w:contextualSpacing/>
        <w:jc w:val="both"/>
        <w:outlineLvl w:val="1"/>
        <w:rPr>
          <w:rFonts w:ascii="Garamond" w:eastAsia="Times New Roman" w:hAnsi="Garamond" w:cs="Times New Roman"/>
          <w:bCs/>
          <w:vanish/>
        </w:rPr>
      </w:pPr>
    </w:p>
    <w:p w14:paraId="434B918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bere na vědomí, že Objednatel je povinen se řídit metodickými dokumenty OPZ uveřejněnými na </w:t>
      </w:r>
      <w:hyperlink r:id="rId8" w:history="1">
        <w:r w:rsidRPr="008E7EDA">
          <w:rPr>
            <w:rFonts w:ascii="Garamond" w:eastAsia="Times New Roman" w:hAnsi="Garamond" w:cs="Times New Roman"/>
            <w:bCs/>
            <w:color w:val="0000FF"/>
            <w:u w:val="single"/>
          </w:rPr>
          <w:t>www.esfcr.cz</w:t>
        </w:r>
      </w:hyperlink>
      <w:r w:rsidRPr="008E7EDA">
        <w:rPr>
          <w:rFonts w:ascii="Garamond" w:eastAsia="Times New Roman" w:hAnsi="Garamond" w:cs="Times New Roman"/>
          <w:bCs/>
        </w:rPr>
        <w:t xml:space="preserve">  a zavazuje se poskytnout Objednateli veškerou možnou součinnost pro plnění povinností, které Objednateli z těchto dokumentů plynou. Poskytovatel přijímá informační povinnosti stanovené v Manuálu pro publicitu OPZ a povinnost provádět propagaci projektů. </w:t>
      </w:r>
      <w:hyperlink r:id="rId9" w:history="1">
        <w:r w:rsidRPr="008E7EDA">
          <w:rPr>
            <w:rFonts w:ascii="Garamond" w:eastAsia="Times New Roman" w:hAnsi="Garamond" w:cs="Times New Roman"/>
            <w:bCs/>
            <w:color w:val="0000FF"/>
            <w:u w:val="single"/>
          </w:rPr>
          <w:t>https://www.esfcr.cz/sablony-a-vzory-pro-vizualni-identitu-opz</w:t>
        </w:r>
      </w:hyperlink>
      <w:r w:rsidRPr="008E7EDA">
        <w:rPr>
          <w:rFonts w:ascii="Garamond" w:eastAsia="Times New Roman" w:hAnsi="Garamond" w:cs="Times New Roman"/>
          <w:bCs/>
        </w:rPr>
        <w:t xml:space="preserve">. </w:t>
      </w:r>
    </w:p>
    <w:p w14:paraId="451AFB6D"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w:t>
      </w:r>
      <w:r w:rsidRPr="008E7EDA">
        <w:rPr>
          <w:rFonts w:ascii="Garamond" w:eastAsia="Times New Roman" w:hAnsi="Garamond" w:cs="Times New Roman"/>
          <w:bCs/>
        </w:rPr>
        <w:lastRenderedPageBreak/>
        <w:t>označeny všemi prvky dle předpisů Evropského sociálního fondu – resp. OPZ.</w:t>
      </w:r>
    </w:p>
    <w:p w14:paraId="372C6974"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14:paraId="3DD64D5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14:paraId="616230BD"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Poskytovatel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0EF4A199"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59E82360" w14:textId="77777777" w:rsidR="008E7EDA" w:rsidRPr="008E7EDA" w:rsidRDefault="008E7EDA" w:rsidP="008E7EDA">
      <w:pPr>
        <w:widowControl w:val="0"/>
        <w:numPr>
          <w:ilvl w:val="1"/>
          <w:numId w:val="14"/>
        </w:numPr>
        <w:spacing w:before="200" w:after="0"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Nestanoví-li některý právní předpis jinak, budou veškeré spory mezi smluvními stranami vzniklé ze Smlouvy nebo v souvislosti s nimi řešeny před věcně a místně příslušeným soudem České republiky.</w:t>
      </w:r>
    </w:p>
    <w:p w14:paraId="2DB365FB" w14:textId="77777777" w:rsidR="00B71B5B" w:rsidRDefault="00B71B5B" w:rsidP="008E7EDA">
      <w:pPr>
        <w:widowControl w:val="0"/>
        <w:spacing w:before="480" w:after="100" w:afterAutospacing="1" w:line="276" w:lineRule="auto"/>
        <w:ind w:left="851"/>
        <w:jc w:val="center"/>
        <w:outlineLvl w:val="0"/>
        <w:rPr>
          <w:rFonts w:ascii="Garamond" w:eastAsia="Times New Roman" w:hAnsi="Garamond" w:cs="Times New Roman"/>
          <w:b/>
          <w:bCs/>
        </w:rPr>
      </w:pPr>
    </w:p>
    <w:p w14:paraId="39A20DF1" w14:textId="77777777" w:rsidR="008E7EDA" w:rsidRPr="008E7EDA" w:rsidRDefault="008E7EDA" w:rsidP="008E7EDA">
      <w:pPr>
        <w:widowControl w:val="0"/>
        <w:spacing w:before="480" w:after="100" w:afterAutospacing="1" w:line="276" w:lineRule="auto"/>
        <w:ind w:left="851"/>
        <w:jc w:val="center"/>
        <w:outlineLvl w:val="0"/>
        <w:rPr>
          <w:rFonts w:ascii="Garamond" w:eastAsia="Times New Roman" w:hAnsi="Garamond" w:cs="Times New Roman"/>
          <w:b/>
          <w:bCs/>
        </w:rPr>
      </w:pPr>
      <w:r w:rsidRPr="008E7EDA">
        <w:rPr>
          <w:rFonts w:ascii="Garamond" w:eastAsia="Times New Roman" w:hAnsi="Garamond" w:cs="Times New Roman"/>
          <w:b/>
          <w:bCs/>
        </w:rPr>
        <w:t>Čl. 11</w:t>
      </w:r>
    </w:p>
    <w:p w14:paraId="18FD97E4" w14:textId="77777777" w:rsidR="008E7EDA" w:rsidRPr="008E7EDA" w:rsidRDefault="008E7EDA" w:rsidP="008E7EDA">
      <w:pPr>
        <w:widowControl w:val="0"/>
        <w:spacing w:before="200" w:after="100" w:afterAutospacing="1" w:line="276" w:lineRule="auto"/>
        <w:jc w:val="center"/>
        <w:outlineLvl w:val="4"/>
        <w:rPr>
          <w:rFonts w:ascii="Garamond" w:eastAsia="Times New Roman" w:hAnsi="Garamond" w:cs="Times New Roman"/>
          <w:b/>
        </w:rPr>
      </w:pPr>
      <w:r w:rsidRPr="008E7EDA">
        <w:rPr>
          <w:rFonts w:ascii="Garamond" w:eastAsia="Times New Roman" w:hAnsi="Garamond" w:cs="Times New Roman"/>
          <w:b/>
        </w:rPr>
        <w:t>Závěrečná ustanovení</w:t>
      </w:r>
    </w:p>
    <w:p w14:paraId="53B8C84A"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72E89D24"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60E15B3F"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407672C1"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1B1D1B0D"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46A37965"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874EFF6"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92662CC"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20A8E8F4"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0AFD9F00"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3EC98BFB" w14:textId="77777777" w:rsidR="008E7EDA" w:rsidRPr="008E7EDA" w:rsidRDefault="008E7EDA" w:rsidP="008E7EDA">
      <w:pPr>
        <w:widowControl w:val="0"/>
        <w:numPr>
          <w:ilvl w:val="0"/>
          <w:numId w:val="15"/>
        </w:numPr>
        <w:spacing w:before="200" w:after="100" w:afterAutospacing="1" w:line="276" w:lineRule="auto"/>
        <w:contextualSpacing/>
        <w:jc w:val="both"/>
        <w:outlineLvl w:val="1"/>
        <w:rPr>
          <w:rFonts w:ascii="Garamond" w:eastAsia="Times New Roman" w:hAnsi="Garamond" w:cs="Times New Roman"/>
          <w:bCs/>
          <w:vanish/>
        </w:rPr>
      </w:pPr>
    </w:p>
    <w:p w14:paraId="550BF2E0"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Na právní vztahy, touto Smlouvou založené a v ní výslovně neupravené, se použijí příslušná ustanovení občanského zákoníku. </w:t>
      </w:r>
    </w:p>
    <w:p w14:paraId="46715B48"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Smluvní strany v souladu s ustanovením § 558 odst. 2 občanského zákoníku vylučují použití obchodních zvyklostí na právní vztahy vzniklé z této Smlouvy.</w:t>
      </w:r>
    </w:p>
    <w:p w14:paraId="05C7C62E"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Smluvní strany souhlasně prohlašují, že tato Smlouva není smlouvou uzavřenou adhezním způsobem ve smyslu ustanovení § 1798 a násl. občanského zákoníku.  Ustanovení § 1799 a § 1800 občanského zákoníku se nepoužijí. </w:t>
      </w:r>
    </w:p>
    <w:p w14:paraId="5C0A9133"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Poskytovatel na sebe ve smyslu § 1765 odst. 2 občanského zákoníku bere nebezpečí podstatné změny okolností, které mohou založit v právech a povinnostech stran zvlášť hrubý nepoměr. </w:t>
      </w:r>
      <w:bookmarkStart w:id="6" w:name="_Hlk18352986"/>
      <w:r w:rsidRPr="008E7EDA">
        <w:rPr>
          <w:rFonts w:ascii="Garamond" w:eastAsia="Times New Roman" w:hAnsi="Garamond" w:cs="Times New Roman"/>
          <w:bCs/>
        </w:rPr>
        <w:t>Poskytovatel</w:t>
      </w:r>
      <w:bookmarkEnd w:id="6"/>
      <w:r w:rsidRPr="008E7EDA">
        <w:rPr>
          <w:rFonts w:ascii="Garamond" w:eastAsia="Times New Roman" w:hAnsi="Garamond" w:cs="Times New Roman"/>
          <w:bCs/>
        </w:rPr>
        <w:t>i tak nevznikne právo domáhat se obnovení jednání o smlouvě v případě takové podstatné změny okolností ve smyslu § 1765 odst. 1 občanského zákoníku.</w:t>
      </w:r>
    </w:p>
    <w:p w14:paraId="1C713E1A"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Jsou-li v této Smlouvě uvedeny přílohy, tvoří její nedílnou součást.</w:t>
      </w:r>
    </w:p>
    <w:p w14:paraId="3F68267D"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Veškeré změny a doplňky této Smlouvy musí být učiněny písemně ve formě číslovaného dodatku k této Smlouvě, podepsaného oprávněnými zástupci obou smluvních stran.</w:t>
      </w:r>
    </w:p>
    <w:p w14:paraId="19996859"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Smlouva je vyhotovena ve 2 stejnopisech s platností originálu, z nichž každá ze smluvních stran obdrží po 1 vyhotovení.</w:t>
      </w:r>
    </w:p>
    <w:p w14:paraId="2D44D721"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Účastníci této Smlouvy prohlašují, že Smlouva byla sjednána na základě jejich pravé a svobodné vůle, že si její obsah přečetli a bezvýhradně s ním souhlasí, což stvrzují svými vlastnoručními podpisy.</w:t>
      </w:r>
    </w:p>
    <w:p w14:paraId="44FDDAB0" w14:textId="77777777" w:rsidR="008E7EDA" w:rsidRP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Tato Smlouva nabývá platnosti dnem podpisu oběma smluvními stranami.</w:t>
      </w:r>
    </w:p>
    <w:p w14:paraId="59BB79A3" w14:textId="77777777" w:rsidR="008E7EDA" w:rsidRDefault="008E7EDA" w:rsidP="008E7EDA">
      <w:pPr>
        <w:widowControl w:val="0"/>
        <w:numPr>
          <w:ilvl w:val="1"/>
          <w:numId w:val="15"/>
        </w:numPr>
        <w:spacing w:before="200" w:after="100" w:afterAutospacing="1" w:line="276" w:lineRule="auto"/>
        <w:contextualSpacing/>
        <w:jc w:val="both"/>
        <w:outlineLvl w:val="1"/>
        <w:rPr>
          <w:rFonts w:ascii="Garamond" w:eastAsia="Times New Roman" w:hAnsi="Garamond" w:cs="Times New Roman"/>
          <w:bCs/>
        </w:rPr>
      </w:pPr>
      <w:r w:rsidRPr="008E7EDA">
        <w:rPr>
          <w:rFonts w:ascii="Garamond" w:eastAsia="Times New Roman" w:hAnsi="Garamond" w:cs="Times New Roman"/>
          <w:bCs/>
        </w:rPr>
        <w:t xml:space="preserve">Tato Smlouva nabývá </w:t>
      </w:r>
      <w:bookmarkStart w:id="7" w:name="_Hlk51780390"/>
      <w:r w:rsidRPr="008E7EDA">
        <w:rPr>
          <w:rFonts w:ascii="Garamond" w:eastAsia="Times New Roman" w:hAnsi="Garamond" w:cs="Times New Roman"/>
          <w:bCs/>
        </w:rPr>
        <w:t xml:space="preserve">účinnosti dnem uveřejnění prostřednictvím registru smluv podle zákona 340/2015 Sb. Zákon o zvláštních podmínkách účinnosti některých smluv, uveřejňování </w:t>
      </w:r>
      <w:r w:rsidRPr="008E7EDA">
        <w:rPr>
          <w:rFonts w:ascii="Garamond" w:eastAsia="Times New Roman" w:hAnsi="Garamond" w:cs="Times New Roman"/>
          <w:bCs/>
        </w:rPr>
        <w:lastRenderedPageBreak/>
        <w:t>těchto smluv a o registru smluv (zákon o registru smluv), ve znění pozdějších předpisů. Uveřejnění zajistí Objednatel.</w:t>
      </w:r>
      <w:bookmarkEnd w:id="7"/>
    </w:p>
    <w:p w14:paraId="2536A55C"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3C72734B"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0DBDD8EB" w14:textId="77777777" w:rsidR="00B71B5B"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47376C96" w14:textId="77777777" w:rsidR="00B71B5B" w:rsidRPr="008E7EDA" w:rsidRDefault="00B71B5B" w:rsidP="00B71B5B">
      <w:pPr>
        <w:widowControl w:val="0"/>
        <w:spacing w:before="200" w:after="100" w:afterAutospacing="1" w:line="276" w:lineRule="auto"/>
        <w:contextualSpacing/>
        <w:jc w:val="both"/>
        <w:outlineLvl w:val="1"/>
        <w:rPr>
          <w:rFonts w:ascii="Garamond" w:eastAsia="Times New Roman" w:hAnsi="Garamond" w:cs="Times New Roman"/>
          <w:bCs/>
        </w:rPr>
      </w:pPr>
    </w:p>
    <w:p w14:paraId="08364B0B" w14:textId="77777777"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Za Objednatele</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t>Za Poskytovatele</w:t>
      </w:r>
    </w:p>
    <w:p w14:paraId="25E99CE5" w14:textId="03A9A8F6"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 xml:space="preserve">V Praze </w:t>
      </w:r>
      <w:proofErr w:type="gramStart"/>
      <w:r w:rsidRPr="008E7EDA">
        <w:rPr>
          <w:rFonts w:ascii="Garamond" w:eastAsia="Calibri" w:hAnsi="Garamond" w:cs="Times New Roman"/>
        </w:rPr>
        <w:t xml:space="preserve">dne ...... </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t>V</w:t>
      </w:r>
      <w:r w:rsidRPr="008E7EDA">
        <w:rPr>
          <w:rFonts w:ascii="Garamond" w:eastAsia="Calibri" w:hAnsi="Garamond" w:cs="Arial"/>
        </w:rPr>
        <w:t xml:space="preserve"> </w:t>
      </w:r>
      <w:r w:rsidR="009B39FA">
        <w:rPr>
          <w:rFonts w:ascii="Garamond" w:eastAsia="Calibri" w:hAnsi="Garamond" w:cs="Arial"/>
        </w:rPr>
        <w:t xml:space="preserve">          </w:t>
      </w:r>
      <w:r w:rsidRPr="008E7EDA">
        <w:rPr>
          <w:rFonts w:ascii="Garamond" w:eastAsia="Calibri" w:hAnsi="Garamond" w:cs="Times New Roman"/>
        </w:rPr>
        <w:t>dne</w:t>
      </w:r>
      <w:proofErr w:type="gramEnd"/>
      <w:r w:rsidRPr="008E7EDA">
        <w:rPr>
          <w:rFonts w:ascii="Garamond" w:eastAsia="Calibri" w:hAnsi="Garamond" w:cs="Arial"/>
        </w:rPr>
        <w:t xml:space="preserve">    </w:t>
      </w:r>
    </w:p>
    <w:p w14:paraId="0E34C401" w14:textId="77777777"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Za Krajskou hospodářskou komoru Střední Čechy</w:t>
      </w:r>
      <w:r w:rsidRPr="008E7EDA">
        <w:rPr>
          <w:rFonts w:ascii="Garamond" w:eastAsia="Calibri" w:hAnsi="Garamond" w:cs="Times New Roman"/>
        </w:rPr>
        <w:tab/>
        <w:t xml:space="preserve">Za </w:t>
      </w:r>
      <w:proofErr w:type="spellStart"/>
      <w:r w:rsidRPr="008E7EDA">
        <w:rPr>
          <w:rFonts w:ascii="Garamond" w:eastAsia="Calibri" w:hAnsi="Garamond" w:cs="Arial"/>
        </w:rPr>
        <w:t>Everesta</w:t>
      </w:r>
      <w:proofErr w:type="spellEnd"/>
      <w:r w:rsidRPr="008E7EDA">
        <w:rPr>
          <w:rFonts w:ascii="Garamond" w:eastAsia="Calibri" w:hAnsi="Garamond" w:cs="Arial"/>
        </w:rPr>
        <w:t>, s.r.o.</w:t>
      </w:r>
    </w:p>
    <w:p w14:paraId="1950006E" w14:textId="1EC39F9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p>
    <w:p w14:paraId="2D2D39EE" w14:textId="77777777" w:rsidR="008E7EDA" w:rsidRPr="008E7EDA" w:rsidRDefault="008E7EDA" w:rsidP="008E7EDA">
      <w:pPr>
        <w:widowControl w:val="0"/>
        <w:spacing w:after="0" w:line="240" w:lineRule="auto"/>
        <w:jc w:val="both"/>
        <w:rPr>
          <w:rFonts w:ascii="Garamond" w:eastAsia="Calibri" w:hAnsi="Garamond" w:cs="Times New Roman"/>
        </w:rPr>
      </w:pPr>
    </w:p>
    <w:p w14:paraId="3B141B41" w14:textId="77777777" w:rsidR="008E7EDA" w:rsidRPr="008E7EDA" w:rsidRDefault="008E7EDA" w:rsidP="008E7EDA">
      <w:pPr>
        <w:widowControl w:val="0"/>
        <w:spacing w:after="0" w:line="240" w:lineRule="auto"/>
        <w:jc w:val="both"/>
        <w:rPr>
          <w:rFonts w:ascii="Garamond" w:eastAsia="Calibri" w:hAnsi="Garamond" w:cs="Times New Roman"/>
        </w:rPr>
      </w:pPr>
    </w:p>
    <w:p w14:paraId="0D66648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b/>
          <w:caps/>
          <w:noProof/>
          <w:color w:val="000F37"/>
          <w:lang w:eastAsia="cs-CZ"/>
        </w:rPr>
        <mc:AlternateContent>
          <mc:Choice Requires="wps">
            <w:drawing>
              <wp:anchor distT="0" distB="0" distL="114300" distR="114300" simplePos="0" relativeHeight="251659264" behindDoc="0" locked="0" layoutInCell="1" allowOverlap="1" wp14:anchorId="33AE5AB7" wp14:editId="42DAF2C6">
                <wp:simplePos x="0" y="0"/>
                <wp:positionH relativeFrom="page">
                  <wp:posOffset>899795</wp:posOffset>
                </wp:positionH>
                <wp:positionV relativeFrom="page">
                  <wp:posOffset>7679690</wp:posOffset>
                </wp:positionV>
                <wp:extent cx="510363" cy="308344"/>
                <wp:effectExtent l="0" t="0" r="444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363" cy="308344"/>
                        </a:xfrm>
                        <a:prstGeom prst="rect">
                          <a:avLst/>
                        </a:prstGeom>
                        <a:noFill/>
                        <a:ln w="6350">
                          <a:noFill/>
                        </a:ln>
                        <a:effectLst/>
                      </wps:spPr>
                      <wps:txbx>
                        <w:txbxContent>
                          <w:p w14:paraId="53BC1970" w14:textId="77777777" w:rsidR="008E7EDA" w:rsidRPr="00321BCC" w:rsidRDefault="008E7EDA" w:rsidP="008E7E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AE5AB7" id="_x0000_t202" coordsize="21600,21600" o:spt="202" path="m,l,21600r21600,l21600,xe">
                <v:stroke joinstyle="miter"/>
                <v:path gradientshapeok="t" o:connecttype="rect"/>
              </v:shapetype>
              <v:shape id="Text Box 4" o:spid="_x0000_s1026" type="#_x0000_t202" style="position:absolute;left:0;text-align:left;margin-left:70.85pt;margin-top:604.7pt;width:40.2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" filled="f" stroked="f" strokeweight=".5pt">
                <v:textbox inset="0,0,0,0">
                  <w:txbxContent>
                    <w:p w14:paraId="53BC1970" w14:textId="77777777" w:rsidR="008E7EDA" w:rsidRPr="00321BCC" w:rsidRDefault="008E7EDA" w:rsidP="008E7EDA">
                      <w:pPr>
                        <w:pStyle w:val="DocumentTitleCzechRadio"/>
                      </w:pPr>
                    </w:p>
                  </w:txbxContent>
                </v:textbox>
                <w10:wrap anchorx="page" anchory="page"/>
              </v:shape>
            </w:pict>
          </mc:Fallback>
        </mc:AlternateContent>
      </w:r>
      <w:r w:rsidRPr="008E7EDA">
        <w:rPr>
          <w:rFonts w:ascii="Garamond" w:eastAsia="Calibri" w:hAnsi="Garamond" w:cs="Times New Roman"/>
        </w:rPr>
        <w:t>...............……………………...                                 ……...............................</w:t>
      </w:r>
    </w:p>
    <w:p w14:paraId="2C2A852D" w14:textId="581EA22D"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 xml:space="preserve">Ing. Ivana </w:t>
      </w:r>
      <w:proofErr w:type="spellStart"/>
      <w:r w:rsidRPr="008E7EDA">
        <w:rPr>
          <w:rFonts w:ascii="Garamond" w:eastAsia="Calibri" w:hAnsi="Garamond" w:cs="Times New Roman"/>
        </w:rPr>
        <w:t>Chottová</w:t>
      </w:r>
      <w:proofErr w:type="spellEnd"/>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Arial"/>
        </w:rPr>
        <w:t xml:space="preserve">Mgr. </w:t>
      </w:r>
      <w:r w:rsidR="009B39FA">
        <w:rPr>
          <w:rFonts w:ascii="Garamond" w:eastAsia="Calibri" w:hAnsi="Garamond" w:cs="Arial"/>
        </w:rPr>
        <w:t>Pavlína Šlajsová</w:t>
      </w:r>
    </w:p>
    <w:p w14:paraId="7643E0CB" w14:textId="012129C5" w:rsidR="008E7EDA" w:rsidRPr="008E7EDA" w:rsidRDefault="008E7EDA" w:rsidP="008E7EDA">
      <w:pPr>
        <w:widowControl w:val="0"/>
        <w:spacing w:after="100" w:afterAutospacing="1" w:line="276" w:lineRule="auto"/>
        <w:jc w:val="both"/>
        <w:rPr>
          <w:rFonts w:ascii="Garamond" w:eastAsia="Calibri" w:hAnsi="Garamond" w:cs="Times New Roman"/>
        </w:rPr>
      </w:pPr>
      <w:r w:rsidRPr="008E7EDA">
        <w:rPr>
          <w:rFonts w:ascii="Garamond" w:eastAsia="Calibri" w:hAnsi="Garamond" w:cs="Times New Roman"/>
        </w:rPr>
        <w:t>předseda</w:t>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Pr="008E7EDA">
        <w:rPr>
          <w:rFonts w:ascii="Garamond" w:eastAsia="Calibri" w:hAnsi="Garamond" w:cs="Times New Roman"/>
        </w:rPr>
        <w:tab/>
      </w:r>
      <w:r w:rsidR="009B39FA" w:rsidRPr="009B39FA">
        <w:rPr>
          <w:rFonts w:ascii="Garamond" w:eastAsia="Calibri" w:hAnsi="Garamond" w:cs="Times New Roman"/>
        </w:rPr>
        <w:t xml:space="preserve">jednatelka společnosti </w:t>
      </w:r>
      <w:proofErr w:type="spellStart"/>
      <w:r w:rsidR="009B39FA" w:rsidRPr="009B39FA">
        <w:rPr>
          <w:rFonts w:ascii="Garamond" w:eastAsia="Calibri" w:hAnsi="Garamond" w:cs="Times New Roman"/>
        </w:rPr>
        <w:t>Everesta</w:t>
      </w:r>
      <w:proofErr w:type="spellEnd"/>
      <w:r w:rsidR="009B39FA" w:rsidRPr="009B39FA">
        <w:rPr>
          <w:rFonts w:ascii="Garamond" w:eastAsia="Calibri" w:hAnsi="Garamond" w:cs="Times New Roman"/>
        </w:rPr>
        <w:t>, s.r.o.</w:t>
      </w:r>
    </w:p>
    <w:p w14:paraId="2513B699"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Přílohy:</w:t>
      </w:r>
    </w:p>
    <w:p w14:paraId="0050BFF6"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 xml:space="preserve">Příloha č. 1 – Specifikace předmětu plnění </w:t>
      </w:r>
    </w:p>
    <w:p w14:paraId="34E0F292" w14:textId="77777777" w:rsidR="008E7EDA" w:rsidRPr="008E7EDA" w:rsidRDefault="008E7EDA" w:rsidP="008E7EDA">
      <w:pPr>
        <w:widowControl w:val="0"/>
        <w:spacing w:after="0" w:line="240" w:lineRule="auto"/>
        <w:jc w:val="both"/>
        <w:rPr>
          <w:rFonts w:ascii="Garamond" w:eastAsia="Calibri" w:hAnsi="Garamond" w:cs="Times New Roman"/>
        </w:rPr>
      </w:pPr>
      <w:r w:rsidRPr="008E7EDA">
        <w:rPr>
          <w:rFonts w:ascii="Garamond" w:eastAsia="Calibri" w:hAnsi="Garamond" w:cs="Times New Roman"/>
        </w:rPr>
        <w:t>Příloha č. 2 – vzor Dílčí smlouvy</w:t>
      </w:r>
    </w:p>
    <w:p w14:paraId="34C69957" w14:textId="77777777" w:rsidR="008E7EDA" w:rsidRPr="008E7EDA" w:rsidRDefault="008E7EDA" w:rsidP="008E7EDA">
      <w:pPr>
        <w:widowControl w:val="0"/>
        <w:spacing w:after="0" w:line="240" w:lineRule="auto"/>
        <w:jc w:val="both"/>
        <w:rPr>
          <w:rFonts w:ascii="Garamond" w:eastAsia="Calibri" w:hAnsi="Garamond" w:cs="Times New Roman"/>
        </w:rPr>
      </w:pPr>
    </w:p>
    <w:p w14:paraId="41F57FB6" w14:textId="77777777" w:rsidR="008E7EDA" w:rsidRPr="008E7EDA" w:rsidRDefault="008E7EDA" w:rsidP="008E7EDA">
      <w:pPr>
        <w:widowControl w:val="0"/>
        <w:spacing w:after="0" w:line="240" w:lineRule="auto"/>
        <w:jc w:val="both"/>
        <w:rPr>
          <w:rFonts w:ascii="Garamond" w:eastAsia="Calibri" w:hAnsi="Garamond" w:cs="Times New Roman"/>
        </w:rPr>
      </w:pPr>
    </w:p>
    <w:p w14:paraId="0231528C" w14:textId="77777777" w:rsidR="008E7EDA" w:rsidRPr="008E7EDA" w:rsidRDefault="008E7EDA" w:rsidP="008E7EDA">
      <w:pPr>
        <w:widowControl w:val="0"/>
        <w:spacing w:after="100" w:afterAutospacing="1" w:line="276" w:lineRule="auto"/>
        <w:jc w:val="both"/>
        <w:rPr>
          <w:rFonts w:ascii="Arial" w:eastAsia="Calibri" w:hAnsi="Arial" w:cs="Times New Roman"/>
          <w:b/>
        </w:rPr>
      </w:pPr>
    </w:p>
    <w:p w14:paraId="393867C7" w14:textId="77777777" w:rsidR="008E7EDA" w:rsidRPr="008E7EDA" w:rsidRDefault="008E7EDA" w:rsidP="008E7EDA">
      <w:pPr>
        <w:widowControl w:val="0"/>
        <w:spacing w:after="0" w:line="240" w:lineRule="auto"/>
        <w:jc w:val="both"/>
        <w:rPr>
          <w:rFonts w:ascii="Garamond" w:eastAsia="Calibri" w:hAnsi="Garamond" w:cs="Times New Roman"/>
        </w:rPr>
      </w:pPr>
    </w:p>
    <w:p w14:paraId="43F2097F" w14:textId="77777777" w:rsidR="008E7EDA" w:rsidRPr="008E7EDA" w:rsidRDefault="008E7EDA" w:rsidP="008E7EDA">
      <w:pPr>
        <w:widowControl w:val="0"/>
        <w:spacing w:after="0" w:line="240" w:lineRule="auto"/>
        <w:jc w:val="both"/>
        <w:rPr>
          <w:rFonts w:ascii="Garamond" w:eastAsia="Calibri" w:hAnsi="Garamond" w:cs="Times New Roman"/>
        </w:rPr>
      </w:pPr>
    </w:p>
    <w:p w14:paraId="37633391" w14:textId="77777777" w:rsidR="008E7EDA" w:rsidRPr="008E7EDA" w:rsidRDefault="008E7EDA" w:rsidP="008E7EDA">
      <w:pPr>
        <w:widowControl w:val="0"/>
        <w:spacing w:after="0" w:line="240" w:lineRule="auto"/>
        <w:jc w:val="both"/>
        <w:rPr>
          <w:rFonts w:ascii="Garamond" w:eastAsia="Calibri" w:hAnsi="Garamond" w:cs="Times New Roman"/>
          <w:b/>
          <w:bCs/>
          <w:u w:val="single"/>
        </w:rPr>
        <w:sectPr w:rsidR="008E7EDA" w:rsidRPr="008E7EDA" w:rsidSect="00E943C5">
          <w:headerReference w:type="default" r:id="rId10"/>
          <w:footerReference w:type="default" r:id="rId11"/>
          <w:pgSz w:w="11906" w:h="16838"/>
          <w:pgMar w:top="19" w:right="1417" w:bottom="993" w:left="1417" w:header="726" w:footer="708" w:gutter="0"/>
          <w:cols w:space="708"/>
          <w:docGrid w:linePitch="360"/>
        </w:sectPr>
      </w:pPr>
    </w:p>
    <w:p w14:paraId="3C556720" w14:textId="77777777" w:rsidR="00A10781" w:rsidRDefault="00A10781" w:rsidP="00A10781">
      <w:pPr>
        <w:widowControl w:val="0"/>
        <w:spacing w:after="0" w:line="240" w:lineRule="auto"/>
        <w:jc w:val="center"/>
        <w:rPr>
          <w:rFonts w:ascii="Garamond" w:eastAsia="Calibri" w:hAnsi="Garamond" w:cs="Times New Roman"/>
          <w:b/>
          <w:caps/>
          <w:color w:val="000F37"/>
          <w:u w:val="single"/>
        </w:rPr>
      </w:pPr>
      <w:r w:rsidRPr="00E70F94">
        <w:rPr>
          <w:rFonts w:ascii="Garamond" w:eastAsia="Calibri" w:hAnsi="Garamond" w:cs="Times New Roman"/>
          <w:b/>
          <w:caps/>
          <w:color w:val="000F37"/>
          <w:u w:val="single"/>
        </w:rPr>
        <w:lastRenderedPageBreak/>
        <w:t xml:space="preserve">příloha Č. </w:t>
      </w:r>
      <w:r w:rsidRPr="003D69F4">
        <w:rPr>
          <w:rFonts w:ascii="Garamond" w:eastAsia="Calibri" w:hAnsi="Garamond" w:cs="Times New Roman"/>
          <w:b/>
          <w:caps/>
          <w:color w:val="000F37"/>
          <w:u w:val="single"/>
        </w:rPr>
        <w:t>1</w:t>
      </w:r>
      <w:r w:rsidRPr="00E70F94">
        <w:rPr>
          <w:rFonts w:ascii="Garamond" w:eastAsia="Calibri" w:hAnsi="Garamond" w:cs="Times New Roman"/>
          <w:b/>
          <w:caps/>
          <w:color w:val="000F37"/>
          <w:u w:val="single"/>
        </w:rPr>
        <w:t xml:space="preserve"> – </w:t>
      </w:r>
      <w:r w:rsidRPr="003D69F4">
        <w:rPr>
          <w:rFonts w:ascii="Garamond" w:eastAsia="Calibri" w:hAnsi="Garamond" w:cs="Times New Roman"/>
          <w:b/>
          <w:caps/>
          <w:color w:val="000F37"/>
          <w:u w:val="single"/>
        </w:rPr>
        <w:t>Specifikace předmětu plnění</w:t>
      </w:r>
    </w:p>
    <w:p w14:paraId="73BE00C3" w14:textId="02D83AD3" w:rsidR="008E7EDA" w:rsidRPr="008E7EDA" w:rsidRDefault="008E7EDA" w:rsidP="008E7EDA">
      <w:pPr>
        <w:widowControl w:val="0"/>
        <w:spacing w:after="0" w:line="240" w:lineRule="auto"/>
        <w:jc w:val="both"/>
        <w:rPr>
          <w:rFonts w:ascii="Garamond" w:eastAsia="Calibri" w:hAnsi="Garamond" w:cs="Times New Roman"/>
          <w:b/>
          <w:bCs/>
          <w:u w:val="single"/>
        </w:rPr>
      </w:pPr>
    </w:p>
    <w:tbl>
      <w:tblPr>
        <w:tblW w:w="15587" w:type="dxa"/>
        <w:tblCellMar>
          <w:left w:w="70" w:type="dxa"/>
          <w:right w:w="70" w:type="dxa"/>
        </w:tblCellMar>
        <w:tblLook w:val="04A0" w:firstRow="1" w:lastRow="0" w:firstColumn="1" w:lastColumn="0" w:noHBand="0" w:noVBand="1"/>
      </w:tblPr>
      <w:tblGrid>
        <w:gridCol w:w="1672"/>
        <w:gridCol w:w="4446"/>
        <w:gridCol w:w="2547"/>
        <w:gridCol w:w="1270"/>
        <w:gridCol w:w="1416"/>
        <w:gridCol w:w="1689"/>
        <w:gridCol w:w="2547"/>
      </w:tblGrid>
      <w:tr w:rsidR="00E525A0" w:rsidRPr="00E525A0" w14:paraId="4E03D85D" w14:textId="77777777" w:rsidTr="00AA60CF">
        <w:trPr>
          <w:trHeight w:val="1260"/>
        </w:trPr>
        <w:tc>
          <w:tcPr>
            <w:tcW w:w="1672"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B3036CB" w14:textId="77777777"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Název školení</w:t>
            </w:r>
          </w:p>
        </w:tc>
        <w:tc>
          <w:tcPr>
            <w:tcW w:w="4446" w:type="dxa"/>
            <w:tcBorders>
              <w:top w:val="single" w:sz="4" w:space="0" w:color="auto"/>
              <w:left w:val="nil"/>
              <w:bottom w:val="single" w:sz="4" w:space="0" w:color="auto"/>
              <w:right w:val="single" w:sz="4" w:space="0" w:color="auto"/>
            </w:tcBorders>
            <w:shd w:val="clear" w:color="000000" w:fill="FCE4D6"/>
            <w:noWrap/>
            <w:vAlign w:val="center"/>
            <w:hideMark/>
          </w:tcPr>
          <w:p w14:paraId="63B2F09F" w14:textId="77777777"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Obsah kurzu</w:t>
            </w:r>
          </w:p>
        </w:tc>
        <w:tc>
          <w:tcPr>
            <w:tcW w:w="2547" w:type="dxa"/>
            <w:tcBorders>
              <w:top w:val="single" w:sz="4" w:space="0" w:color="auto"/>
              <w:left w:val="nil"/>
              <w:bottom w:val="single" w:sz="4" w:space="0" w:color="auto"/>
              <w:right w:val="single" w:sz="4" w:space="0" w:color="auto"/>
            </w:tcBorders>
            <w:shd w:val="clear" w:color="000000" w:fill="FCE4D6"/>
            <w:vAlign w:val="center"/>
          </w:tcPr>
          <w:p w14:paraId="0C07D63A" w14:textId="1BC7D574" w:rsidR="004A409B" w:rsidRPr="00E525A0" w:rsidRDefault="004A409B" w:rsidP="004A409B">
            <w:pPr>
              <w:spacing w:after="0" w:line="240" w:lineRule="auto"/>
              <w:jc w:val="center"/>
              <w:rPr>
                <w:rFonts w:ascii="Garamond" w:eastAsia="Times New Roman" w:hAnsi="Garamond" w:cs="Calibri"/>
                <w:b/>
                <w:bCs/>
                <w:color w:val="000000"/>
                <w:sz w:val="20"/>
                <w:szCs w:val="20"/>
                <w:lang w:eastAsia="cs-CZ"/>
              </w:rPr>
            </w:pPr>
            <w:r w:rsidRPr="00E525A0">
              <w:rPr>
                <w:rFonts w:ascii="Garamond" w:eastAsia="Times New Roman" w:hAnsi="Garamond" w:cs="Calibri"/>
                <w:b/>
                <w:bCs/>
                <w:color w:val="000000"/>
                <w:sz w:val="20"/>
                <w:szCs w:val="20"/>
                <w:lang w:eastAsia="cs-CZ"/>
              </w:rPr>
              <w:t>Předpokládaný počet hodin školení uzavřených/polouzavřených kurzů</w:t>
            </w:r>
          </w:p>
        </w:tc>
        <w:tc>
          <w:tcPr>
            <w:tcW w:w="1270" w:type="dxa"/>
            <w:tcBorders>
              <w:top w:val="single" w:sz="4" w:space="0" w:color="auto"/>
              <w:left w:val="nil"/>
              <w:bottom w:val="single" w:sz="4" w:space="0" w:color="auto"/>
              <w:right w:val="single" w:sz="4" w:space="0" w:color="auto"/>
            </w:tcBorders>
            <w:shd w:val="clear" w:color="auto" w:fill="FCE4D6"/>
            <w:vAlign w:val="center"/>
          </w:tcPr>
          <w:p w14:paraId="0C6E97AF" w14:textId="5C54907C"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hodinu školení pro uzavřený a polouzavřený kurz v Kč bez DPH</w:t>
            </w:r>
          </w:p>
        </w:tc>
        <w:tc>
          <w:tcPr>
            <w:tcW w:w="1416" w:type="dxa"/>
            <w:tcBorders>
              <w:top w:val="single" w:sz="4" w:space="0" w:color="auto"/>
              <w:left w:val="nil"/>
              <w:bottom w:val="single" w:sz="4" w:space="0" w:color="auto"/>
              <w:right w:val="single" w:sz="4" w:space="0" w:color="auto"/>
            </w:tcBorders>
            <w:shd w:val="clear" w:color="000000" w:fill="FCE4D6"/>
            <w:vAlign w:val="center"/>
            <w:hideMark/>
          </w:tcPr>
          <w:p w14:paraId="62C5ECA9" w14:textId="7E0FEBB5" w:rsidR="004A409B" w:rsidRPr="00C84BC0" w:rsidRDefault="004A409B" w:rsidP="004A409B">
            <w:pPr>
              <w:spacing w:after="0" w:line="240" w:lineRule="auto"/>
              <w:jc w:val="center"/>
              <w:rPr>
                <w:rFonts w:ascii="Garamond" w:eastAsia="Times New Roman" w:hAnsi="Garamond" w:cs="Calibri"/>
                <w:b/>
                <w:bCs/>
                <w:color w:val="000000"/>
                <w:sz w:val="20"/>
                <w:szCs w:val="20"/>
                <w:lang w:eastAsia="cs-CZ"/>
              </w:rPr>
            </w:pPr>
            <w:r w:rsidRPr="00C84BC0">
              <w:rPr>
                <w:rFonts w:ascii="Garamond" w:eastAsia="Times New Roman" w:hAnsi="Garamond" w:cs="Calibri"/>
                <w:b/>
                <w:bCs/>
                <w:color w:val="000000"/>
                <w:sz w:val="20"/>
                <w:szCs w:val="20"/>
                <w:lang w:eastAsia="cs-CZ"/>
              </w:rPr>
              <w:t>Předpokládaný počet hodin školení účastníků otevřených kurzů</w:t>
            </w:r>
          </w:p>
        </w:tc>
        <w:tc>
          <w:tcPr>
            <w:tcW w:w="1689"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E14F49F" w14:textId="7F5A17C8"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hodinu školení pro otevřený kurz v Kč bez DPH</w:t>
            </w:r>
          </w:p>
        </w:tc>
        <w:tc>
          <w:tcPr>
            <w:tcW w:w="2547" w:type="dxa"/>
            <w:tcBorders>
              <w:top w:val="single" w:sz="4" w:space="0" w:color="auto"/>
              <w:left w:val="nil"/>
              <w:bottom w:val="single" w:sz="4" w:space="0" w:color="auto"/>
              <w:right w:val="single" w:sz="4" w:space="0" w:color="auto"/>
            </w:tcBorders>
            <w:shd w:val="clear" w:color="000000" w:fill="FCE4D6"/>
            <w:vAlign w:val="center"/>
            <w:hideMark/>
          </w:tcPr>
          <w:p w14:paraId="64F960CF" w14:textId="042B926E" w:rsidR="004A409B" w:rsidRPr="00747F3C" w:rsidRDefault="004A409B" w:rsidP="004A409B">
            <w:pPr>
              <w:spacing w:after="0" w:line="240" w:lineRule="auto"/>
              <w:jc w:val="center"/>
              <w:rPr>
                <w:rFonts w:ascii="Garamond" w:eastAsia="Times New Roman" w:hAnsi="Garamond" w:cs="Calibri"/>
                <w:b/>
                <w:bCs/>
                <w:color w:val="000000"/>
                <w:sz w:val="20"/>
                <w:szCs w:val="20"/>
                <w:lang w:eastAsia="cs-CZ"/>
              </w:rPr>
            </w:pPr>
            <w:r w:rsidRPr="00747F3C">
              <w:rPr>
                <w:rFonts w:ascii="Garamond" w:eastAsia="Times New Roman" w:hAnsi="Garamond" w:cs="Calibri"/>
                <w:b/>
                <w:bCs/>
                <w:color w:val="000000"/>
                <w:sz w:val="20"/>
                <w:szCs w:val="20"/>
                <w:lang w:eastAsia="cs-CZ"/>
              </w:rPr>
              <w:t>Cena za předpokládaný počet hodin školení uzavřených/polouzavřených  kurzů a předpokládaný počet hodin školení účastníků otevřeného kurzu v Kč bez DPH</w:t>
            </w:r>
          </w:p>
        </w:tc>
      </w:tr>
      <w:tr w:rsidR="00C84BC0" w:rsidRPr="00E525A0" w14:paraId="0F00846F" w14:textId="77777777" w:rsidTr="00AA60CF">
        <w:trPr>
          <w:trHeight w:val="48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04904899"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MS Excel I - základy až mírně pokročilý</w:t>
            </w:r>
          </w:p>
        </w:tc>
        <w:tc>
          <w:tcPr>
            <w:tcW w:w="4446" w:type="dxa"/>
            <w:tcBorders>
              <w:top w:val="nil"/>
              <w:left w:val="nil"/>
              <w:bottom w:val="single" w:sz="4" w:space="0" w:color="auto"/>
              <w:right w:val="single" w:sz="4" w:space="0" w:color="auto"/>
            </w:tcBorders>
            <w:shd w:val="clear" w:color="auto" w:fill="auto"/>
            <w:hideMark/>
          </w:tcPr>
          <w:p w14:paraId="2E3DBCC5" w14:textId="77777777" w:rsidR="004A409B" w:rsidRPr="00E525A0" w:rsidRDefault="004A409B" w:rsidP="008E7EDA">
            <w:pPr>
              <w:spacing w:after="0" w:line="240" w:lineRule="auto"/>
              <w:rPr>
                <w:rFonts w:ascii="Garamond" w:eastAsia="Times New Roman" w:hAnsi="Garamond" w:cs="Calibri"/>
                <w:sz w:val="20"/>
                <w:szCs w:val="20"/>
                <w:lang w:eastAsia="cs-CZ"/>
              </w:rPr>
            </w:pPr>
            <w:r w:rsidRPr="00E525A0">
              <w:rPr>
                <w:rFonts w:ascii="Garamond" w:eastAsia="Times New Roman" w:hAnsi="Garamond" w:cs="Calibri"/>
                <w:b/>
                <w:bCs/>
                <w:sz w:val="20"/>
                <w:szCs w:val="20"/>
                <w:lang w:eastAsia="cs-CZ"/>
              </w:rPr>
              <w:t>Úvod do MS Excel</w:t>
            </w:r>
            <w:r w:rsidRPr="00E525A0">
              <w:rPr>
                <w:rFonts w:ascii="Garamond" w:eastAsia="Times New Roman" w:hAnsi="Garamond" w:cs="Calibri"/>
                <w:sz w:val="20"/>
                <w:szCs w:val="20"/>
                <w:lang w:eastAsia="cs-CZ"/>
              </w:rPr>
              <w:t xml:space="preserve"> -Spuštění, ukládání, Práce s listy, Nastavení prostředí Excelu</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Tvorba jednoduché tabulky</w:t>
            </w:r>
            <w:r w:rsidRPr="00E525A0">
              <w:rPr>
                <w:rFonts w:ascii="Garamond" w:eastAsia="Times New Roman" w:hAnsi="Garamond" w:cs="Calibri"/>
                <w:sz w:val="20"/>
                <w:szCs w:val="20"/>
                <w:lang w:eastAsia="cs-CZ"/>
              </w:rPr>
              <w:t xml:space="preserve"> - Návrh tabulky, Vyplnění tabulky, Změna údajů v buňkách, Kopírování a přesouvání buněk, Práce s řádky a sloupci, Zarovnání údajů v buňkách, Ohraničení tabulek, Výplň</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Doplňkové operace pro každodenní práci</w:t>
            </w:r>
            <w:r w:rsidRPr="00E525A0">
              <w:rPr>
                <w:rFonts w:ascii="Garamond" w:eastAsia="Times New Roman" w:hAnsi="Garamond" w:cs="Calibri"/>
                <w:sz w:val="20"/>
                <w:szCs w:val="20"/>
                <w:lang w:eastAsia="cs-CZ"/>
              </w:rPr>
              <w:t xml:space="preserve"> - Mazání hodnot a formátů, Automatické formátování, Kopírování formátů, Nahrazení, Vkládání jiným způsobem</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Seznamy</w:t>
            </w:r>
            <w:r w:rsidRPr="00E525A0">
              <w:rPr>
                <w:rFonts w:ascii="Garamond" w:eastAsia="Times New Roman" w:hAnsi="Garamond" w:cs="Calibri"/>
                <w:sz w:val="20"/>
                <w:szCs w:val="20"/>
                <w:lang w:eastAsia="cs-CZ"/>
              </w:rPr>
              <w:t>- Použití seznamů, Vlastní seznamy</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 xml:space="preserve">Posloupnosti </w:t>
            </w:r>
            <w:r w:rsidRPr="00E525A0">
              <w:rPr>
                <w:rFonts w:ascii="Garamond" w:eastAsia="Times New Roman" w:hAnsi="Garamond" w:cs="Calibri"/>
                <w:sz w:val="20"/>
                <w:szCs w:val="20"/>
                <w:lang w:eastAsia="cs-CZ"/>
              </w:rPr>
              <w:t>- Lineární, geometrická a datumová posloupnost</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Adresace -</w:t>
            </w:r>
            <w:r w:rsidRPr="00E525A0">
              <w:rPr>
                <w:rFonts w:ascii="Garamond" w:eastAsia="Times New Roman" w:hAnsi="Garamond" w:cs="Calibri"/>
                <w:sz w:val="20"/>
                <w:szCs w:val="20"/>
                <w:lang w:eastAsia="cs-CZ"/>
              </w:rPr>
              <w:t xml:space="preserve"> Absolutní, relativní a smíšená adresace</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Komentáře</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Základní funkce a vzorce -</w:t>
            </w:r>
            <w:r w:rsidRPr="00E525A0">
              <w:rPr>
                <w:rFonts w:ascii="Garamond" w:eastAsia="Times New Roman" w:hAnsi="Garamond" w:cs="Calibri"/>
                <w:sz w:val="20"/>
                <w:szCs w:val="20"/>
                <w:lang w:eastAsia="cs-CZ"/>
              </w:rPr>
              <w:t xml:space="preserve"> Základní aritmetické operace, Funkce SUMA, PRŮMĚR, MAX, MIN, POČET</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Ukotvení příček</w:t>
            </w:r>
            <w:r w:rsidRPr="00E525A0">
              <w:rPr>
                <w:rFonts w:ascii="Garamond" w:eastAsia="Times New Roman" w:hAnsi="Garamond" w:cs="Calibri"/>
                <w:sz w:val="20"/>
                <w:szCs w:val="20"/>
                <w:lang w:eastAsia="cs-CZ"/>
              </w:rPr>
              <w:br/>
            </w:r>
            <w:r w:rsidRPr="00E525A0">
              <w:rPr>
                <w:rFonts w:ascii="Garamond" w:eastAsia="Times New Roman" w:hAnsi="Garamond" w:cs="Calibri"/>
                <w:b/>
                <w:bCs/>
                <w:sz w:val="20"/>
                <w:szCs w:val="20"/>
                <w:lang w:eastAsia="cs-CZ"/>
              </w:rPr>
              <w:t>Sledování závislostí ve vzorcích</w:t>
            </w:r>
            <w:r w:rsidRPr="00E525A0">
              <w:rPr>
                <w:rFonts w:ascii="Garamond" w:eastAsia="Times New Roman" w:hAnsi="Garamond" w:cs="Calibri"/>
                <w:b/>
                <w:bCs/>
                <w:sz w:val="20"/>
                <w:szCs w:val="20"/>
                <w:lang w:eastAsia="cs-CZ"/>
              </w:rPr>
              <w:br/>
              <w:t>Náhled a tisk tabulek</w:t>
            </w:r>
          </w:p>
        </w:tc>
        <w:tc>
          <w:tcPr>
            <w:tcW w:w="2547" w:type="dxa"/>
            <w:tcBorders>
              <w:top w:val="single" w:sz="4" w:space="0" w:color="auto"/>
              <w:left w:val="nil"/>
              <w:bottom w:val="single" w:sz="4" w:space="0" w:color="auto"/>
              <w:right w:val="single" w:sz="4" w:space="0" w:color="auto"/>
            </w:tcBorders>
            <w:vAlign w:val="center"/>
          </w:tcPr>
          <w:p w14:paraId="0296B589" w14:textId="5BFB6ECD" w:rsidR="004A409B" w:rsidRPr="00E525A0" w:rsidRDefault="00E525A0" w:rsidP="008E7EDA">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52A1B605" w14:textId="661E1164"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17FAB55" w14:textId="09BDD504"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9DCA695" w14:textId="483D91E5" w:rsidR="004A409B" w:rsidRPr="00747F3C" w:rsidRDefault="00FE5CD3"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50EF7FA4" w14:textId="41148F73"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76D6F9FB" w14:textId="77777777" w:rsidTr="00AA60CF">
        <w:trPr>
          <w:trHeight w:val="30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21E53F3D"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lastRenderedPageBreak/>
              <w:t>Excel II - středně pokročilý</w:t>
            </w:r>
          </w:p>
        </w:tc>
        <w:tc>
          <w:tcPr>
            <w:tcW w:w="4446" w:type="dxa"/>
            <w:tcBorders>
              <w:top w:val="nil"/>
              <w:left w:val="nil"/>
              <w:bottom w:val="single" w:sz="4" w:space="0" w:color="auto"/>
              <w:right w:val="single" w:sz="4" w:space="0" w:color="auto"/>
            </w:tcBorders>
            <w:shd w:val="clear" w:color="auto" w:fill="auto"/>
            <w:hideMark/>
          </w:tcPr>
          <w:p w14:paraId="72B7C160"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b/>
                <w:bCs/>
                <w:color w:val="000000"/>
                <w:sz w:val="20"/>
                <w:szCs w:val="20"/>
                <w:lang w:eastAsia="cs-CZ"/>
              </w:rPr>
              <w:t xml:space="preserve">Adresace </w:t>
            </w:r>
            <w:r w:rsidRPr="00E525A0">
              <w:rPr>
                <w:rFonts w:ascii="Garamond" w:eastAsia="Times New Roman" w:hAnsi="Garamond" w:cs="Calibri"/>
                <w:color w:val="000000"/>
                <w:sz w:val="20"/>
                <w:szCs w:val="20"/>
                <w:lang w:eastAsia="cs-CZ"/>
              </w:rPr>
              <w:t>– relativní, absolutní, smíšená, Definice názvů buněk a oblastí</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Funkce - </w:t>
            </w:r>
            <w:r w:rsidRPr="00E525A0">
              <w:rPr>
                <w:rFonts w:ascii="Garamond" w:eastAsia="Times New Roman" w:hAnsi="Garamond" w:cs="Calibri"/>
                <w:color w:val="000000"/>
                <w:sz w:val="20"/>
                <w:szCs w:val="20"/>
                <w:lang w:eastAsia="cs-CZ"/>
              </w:rPr>
              <w:t>matematické, statistické, vyhledávací, logické, Vnořená funkce</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Propojené tabulky </w:t>
            </w:r>
            <w:r w:rsidRPr="00E525A0">
              <w:rPr>
                <w:rFonts w:ascii="Garamond" w:eastAsia="Times New Roman" w:hAnsi="Garamond" w:cs="Calibri"/>
                <w:color w:val="000000"/>
                <w:sz w:val="20"/>
                <w:szCs w:val="20"/>
                <w:lang w:eastAsia="cs-CZ"/>
              </w:rPr>
              <w:t>do MS Word</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Zamykání dokumentu</w:t>
            </w:r>
            <w:r w:rsidRPr="00E525A0">
              <w:rPr>
                <w:rFonts w:ascii="Garamond" w:eastAsia="Times New Roman" w:hAnsi="Garamond" w:cs="Calibri"/>
                <w:color w:val="000000"/>
                <w:sz w:val="20"/>
                <w:szCs w:val="20"/>
                <w:lang w:eastAsia="cs-CZ"/>
              </w:rPr>
              <w:t xml:space="preserve"> na úrovni sešitu, listu a buněk</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Ověření dat</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Grafy</w:t>
            </w:r>
            <w:r w:rsidRPr="00E525A0">
              <w:rPr>
                <w:rFonts w:ascii="Garamond" w:eastAsia="Times New Roman" w:hAnsi="Garamond" w:cs="Calibri"/>
                <w:color w:val="000000"/>
                <w:sz w:val="20"/>
                <w:szCs w:val="20"/>
                <w:lang w:eastAsia="cs-CZ"/>
              </w:rPr>
              <w:t xml:space="preserve"> – tvorba více typů grafů v jednom, pokročilé techniky úprav</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Hromadné záznamy</w:t>
            </w:r>
            <w:r w:rsidRPr="00E525A0">
              <w:rPr>
                <w:rFonts w:ascii="Garamond" w:eastAsia="Times New Roman" w:hAnsi="Garamond" w:cs="Calibri"/>
                <w:color w:val="000000"/>
                <w:sz w:val="20"/>
                <w:szCs w:val="20"/>
                <w:lang w:eastAsia="cs-CZ"/>
              </w:rPr>
              <w:t xml:space="preserve"> (řazení dat, filtrace dat)</w:t>
            </w:r>
            <w:r w:rsidRPr="00E525A0">
              <w:rPr>
                <w:rFonts w:ascii="Garamond" w:eastAsia="Times New Roman" w:hAnsi="Garamond" w:cs="Calibri"/>
                <w:color w:val="000000"/>
                <w:sz w:val="20"/>
                <w:szCs w:val="20"/>
                <w:lang w:eastAsia="cs-CZ"/>
              </w:rPr>
              <w:br/>
              <w:t>Použití nástroje</w:t>
            </w:r>
            <w:r w:rsidRPr="00E525A0">
              <w:rPr>
                <w:rFonts w:ascii="Garamond" w:eastAsia="Times New Roman" w:hAnsi="Garamond" w:cs="Calibri"/>
                <w:b/>
                <w:bCs/>
                <w:color w:val="000000"/>
                <w:sz w:val="20"/>
                <w:szCs w:val="20"/>
                <w:lang w:eastAsia="cs-CZ"/>
              </w:rPr>
              <w:t xml:space="preserve"> Dynamická tabulka</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Podmíněné formátování</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Chybová hlášení </w:t>
            </w:r>
            <w:r w:rsidRPr="00E525A0">
              <w:rPr>
                <w:rFonts w:ascii="Garamond" w:eastAsia="Times New Roman" w:hAnsi="Garamond" w:cs="Calibri"/>
                <w:color w:val="000000"/>
                <w:sz w:val="20"/>
                <w:szCs w:val="20"/>
                <w:lang w:eastAsia="cs-CZ"/>
              </w:rPr>
              <w:t>– výčet, ošetření chyb</w:t>
            </w:r>
          </w:p>
        </w:tc>
        <w:tc>
          <w:tcPr>
            <w:tcW w:w="2547" w:type="dxa"/>
            <w:tcBorders>
              <w:top w:val="single" w:sz="4" w:space="0" w:color="auto"/>
              <w:left w:val="nil"/>
              <w:bottom w:val="single" w:sz="4" w:space="0" w:color="auto"/>
              <w:right w:val="single" w:sz="4" w:space="0" w:color="auto"/>
            </w:tcBorders>
            <w:vAlign w:val="center"/>
          </w:tcPr>
          <w:p w14:paraId="3E74F0D1" w14:textId="38D874A3"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4757EF0" w14:textId="628506B0"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E828540" w14:textId="0FC21235"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03EA804" w14:textId="19F099A4"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EC06B08" w14:textId="05691DCB"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6DFCDB3E" w14:textId="77777777" w:rsidTr="00AA60CF">
        <w:trPr>
          <w:trHeight w:val="909"/>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3040F77D"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Excel III - pokročilý</w:t>
            </w:r>
          </w:p>
        </w:tc>
        <w:tc>
          <w:tcPr>
            <w:tcW w:w="4446" w:type="dxa"/>
            <w:tcBorders>
              <w:top w:val="nil"/>
              <w:left w:val="nil"/>
              <w:bottom w:val="single" w:sz="4" w:space="0" w:color="auto"/>
              <w:right w:val="single" w:sz="4" w:space="0" w:color="auto"/>
            </w:tcBorders>
            <w:shd w:val="clear" w:color="auto" w:fill="auto"/>
            <w:hideMark/>
          </w:tcPr>
          <w:p w14:paraId="47634011"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b/>
                <w:bCs/>
                <w:color w:val="000000"/>
                <w:sz w:val="20"/>
                <w:szCs w:val="20"/>
                <w:lang w:eastAsia="cs-CZ"/>
              </w:rPr>
              <w:t>Definice názvů buněk a oblastí</w:t>
            </w:r>
            <w:r w:rsidRPr="00E525A0">
              <w:rPr>
                <w:rFonts w:ascii="Garamond" w:eastAsia="Times New Roman" w:hAnsi="Garamond" w:cs="Calibri"/>
                <w:color w:val="000000"/>
                <w:sz w:val="20"/>
                <w:szCs w:val="20"/>
                <w:lang w:eastAsia="cs-CZ"/>
              </w:rPr>
              <w:br/>
              <w:t>Nástroj</w:t>
            </w:r>
            <w:r w:rsidRPr="00E525A0">
              <w:rPr>
                <w:rFonts w:ascii="Garamond" w:eastAsia="Times New Roman" w:hAnsi="Garamond" w:cs="Calibri"/>
                <w:b/>
                <w:bCs/>
                <w:color w:val="000000"/>
                <w:sz w:val="20"/>
                <w:szCs w:val="20"/>
                <w:lang w:eastAsia="cs-CZ"/>
              </w:rPr>
              <w:t xml:space="preserve"> Dynamická tabulka</w:t>
            </w:r>
            <w:r w:rsidRPr="00E525A0">
              <w:rPr>
                <w:rFonts w:ascii="Garamond" w:eastAsia="Times New Roman" w:hAnsi="Garamond" w:cs="Calibri"/>
                <w:color w:val="000000"/>
                <w:sz w:val="20"/>
                <w:szCs w:val="20"/>
                <w:lang w:eastAsia="cs-CZ"/>
              </w:rPr>
              <w:t>, práce se strukturovanými odkazy</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Funkce </w:t>
            </w:r>
            <w:r w:rsidRPr="00E525A0">
              <w:rPr>
                <w:rFonts w:ascii="Garamond" w:eastAsia="Times New Roman" w:hAnsi="Garamond" w:cs="Calibri"/>
                <w:color w:val="000000"/>
                <w:sz w:val="20"/>
                <w:szCs w:val="20"/>
                <w:lang w:eastAsia="cs-CZ"/>
              </w:rPr>
              <w:t>– základní zápis a vnořená funkce (matematické, statistické, vyhledávací, logické, informační, textové, databázové, práce s datem a časem)</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Maticové vzorce</w:t>
            </w:r>
            <w:r w:rsidRPr="00E525A0">
              <w:rPr>
                <w:rFonts w:ascii="Garamond" w:eastAsia="Times New Roman" w:hAnsi="Garamond" w:cs="Calibri"/>
                <w:color w:val="000000"/>
                <w:sz w:val="20"/>
                <w:szCs w:val="20"/>
                <w:lang w:eastAsia="cs-CZ"/>
              </w:rPr>
              <w:t xml:space="preserve"> – práce se vzorci s polem, Vlastní formáty buněk, Podmíněné formátování (rozsahové podmínky, datové čáry, sady ikon, formátování podle vzorců)</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Ověření dat –</w:t>
            </w:r>
            <w:r w:rsidRPr="00E525A0">
              <w:rPr>
                <w:rFonts w:ascii="Garamond" w:eastAsia="Times New Roman" w:hAnsi="Garamond" w:cs="Calibri"/>
                <w:color w:val="000000"/>
                <w:sz w:val="20"/>
                <w:szCs w:val="20"/>
                <w:lang w:eastAsia="cs-CZ"/>
              </w:rPr>
              <w:t xml:space="preserve"> ověřování pomocí vzorců</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 xml:space="preserve">Hromadné záznamy </w:t>
            </w:r>
            <w:r w:rsidRPr="00E525A0">
              <w:rPr>
                <w:rFonts w:ascii="Garamond" w:eastAsia="Times New Roman" w:hAnsi="Garamond" w:cs="Calibri"/>
                <w:color w:val="000000"/>
                <w:sz w:val="20"/>
                <w:szCs w:val="20"/>
                <w:lang w:eastAsia="cs-CZ"/>
              </w:rPr>
              <w:t>(řazení dat, filtrování dat – rozšířený filtr), Souhrny, Přehledy, Scénáře, Pohledy, Hledání řešení, citlivostní analýza</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Kontingenční tabulky a grafy</w:t>
            </w:r>
            <w:r w:rsidRPr="00E525A0">
              <w:rPr>
                <w:rFonts w:ascii="Garamond" w:eastAsia="Times New Roman" w:hAnsi="Garamond" w:cs="Calibri"/>
                <w:color w:val="000000"/>
                <w:sz w:val="20"/>
                <w:szCs w:val="20"/>
                <w:lang w:eastAsia="cs-CZ"/>
              </w:rPr>
              <w:t xml:space="preserve"> (rozložení a zobrazení dat, skupiny dat, výpočty)</w:t>
            </w:r>
            <w:r w:rsidRPr="00E525A0">
              <w:rPr>
                <w:rFonts w:ascii="Garamond" w:eastAsia="Times New Roman" w:hAnsi="Garamond" w:cs="Calibri"/>
                <w:color w:val="000000"/>
                <w:sz w:val="20"/>
                <w:szCs w:val="20"/>
                <w:lang w:eastAsia="cs-CZ"/>
              </w:rPr>
              <w:br/>
            </w:r>
            <w:r w:rsidRPr="00E525A0">
              <w:rPr>
                <w:rFonts w:ascii="Garamond" w:eastAsia="Times New Roman" w:hAnsi="Garamond" w:cs="Calibri"/>
                <w:b/>
                <w:bCs/>
                <w:color w:val="000000"/>
                <w:sz w:val="20"/>
                <w:szCs w:val="20"/>
                <w:lang w:eastAsia="cs-CZ"/>
              </w:rPr>
              <w:t>Import dat</w:t>
            </w:r>
            <w:r w:rsidRPr="00E525A0">
              <w:rPr>
                <w:rFonts w:ascii="Garamond" w:eastAsia="Times New Roman" w:hAnsi="Garamond" w:cs="Calibri"/>
                <w:color w:val="000000"/>
                <w:sz w:val="20"/>
                <w:szCs w:val="20"/>
                <w:lang w:eastAsia="cs-CZ"/>
              </w:rPr>
              <w:br/>
              <w:t xml:space="preserve">Úvod do problematiky </w:t>
            </w:r>
            <w:r w:rsidRPr="00E525A0">
              <w:rPr>
                <w:rFonts w:ascii="Garamond" w:eastAsia="Times New Roman" w:hAnsi="Garamond" w:cs="Calibri"/>
                <w:b/>
                <w:bCs/>
                <w:color w:val="000000"/>
                <w:sz w:val="20"/>
                <w:szCs w:val="20"/>
                <w:lang w:eastAsia="cs-CZ"/>
              </w:rPr>
              <w:t>maker</w:t>
            </w:r>
          </w:p>
        </w:tc>
        <w:tc>
          <w:tcPr>
            <w:tcW w:w="2547" w:type="dxa"/>
            <w:tcBorders>
              <w:top w:val="single" w:sz="4" w:space="0" w:color="auto"/>
              <w:left w:val="nil"/>
              <w:bottom w:val="single" w:sz="4" w:space="0" w:color="auto"/>
              <w:right w:val="single" w:sz="4" w:space="0" w:color="auto"/>
            </w:tcBorders>
            <w:vAlign w:val="center"/>
          </w:tcPr>
          <w:p w14:paraId="76E8E7C3" w14:textId="62FF70D2"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73E8EBDA" w14:textId="245E72DE"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59D94DB" w14:textId="1A5F22EE"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96476BE" w14:textId="2693702A"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2E2C210E" w14:textId="5FBFF66D"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497A8A7F"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873CC77"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EXCEL (ECDL </w:t>
            </w:r>
            <w:proofErr w:type="spellStart"/>
            <w:r w:rsidRPr="00E525A0">
              <w:rPr>
                <w:rFonts w:ascii="Garamond" w:eastAsia="Times New Roman" w:hAnsi="Garamond" w:cs="Calibri"/>
                <w:b/>
                <w:bCs/>
                <w:sz w:val="20"/>
                <w:szCs w:val="20"/>
                <w:lang w:eastAsia="cs-CZ"/>
              </w:rPr>
              <w:t>Core</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2D77BD49"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Kurz dle sylabů mezinárodního standardu ECDL "Práce s tabulkami" zakončený zkouškou ECDL</w:t>
            </w:r>
          </w:p>
        </w:tc>
        <w:tc>
          <w:tcPr>
            <w:tcW w:w="2547" w:type="dxa"/>
            <w:tcBorders>
              <w:top w:val="single" w:sz="4" w:space="0" w:color="auto"/>
              <w:left w:val="nil"/>
              <w:bottom w:val="single" w:sz="4" w:space="0" w:color="auto"/>
              <w:right w:val="single" w:sz="4" w:space="0" w:color="auto"/>
            </w:tcBorders>
            <w:vAlign w:val="center"/>
          </w:tcPr>
          <w:p w14:paraId="63A00A0F" w14:textId="7C981FCC"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C557553" w14:textId="56697BD3"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5A55B01" w14:textId="7B75A029"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13A12C21" w14:textId="79247236"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29269DA5" w14:textId="3E4AB251"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7F9C024A"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D2015E1"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EXCEL (ECDL </w:t>
            </w:r>
            <w:proofErr w:type="spellStart"/>
            <w:r w:rsidRPr="00E525A0">
              <w:rPr>
                <w:rFonts w:ascii="Garamond" w:eastAsia="Times New Roman" w:hAnsi="Garamond" w:cs="Calibri"/>
                <w:b/>
                <w:bCs/>
                <w:sz w:val="20"/>
                <w:szCs w:val="20"/>
                <w:lang w:eastAsia="cs-CZ"/>
              </w:rPr>
              <w:t>Advance</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52F46095"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Kurz dle sylabů mezinárodního standardu ECDL "Pokročilá práce s tabulkami" zakončený zkouškou ECDL</w:t>
            </w:r>
          </w:p>
        </w:tc>
        <w:tc>
          <w:tcPr>
            <w:tcW w:w="2547" w:type="dxa"/>
            <w:tcBorders>
              <w:top w:val="single" w:sz="4" w:space="0" w:color="auto"/>
              <w:left w:val="nil"/>
              <w:bottom w:val="single" w:sz="4" w:space="0" w:color="auto"/>
              <w:right w:val="single" w:sz="4" w:space="0" w:color="auto"/>
            </w:tcBorders>
            <w:vAlign w:val="center"/>
          </w:tcPr>
          <w:p w14:paraId="04A9E82B" w14:textId="7308CA72"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DF5BD0D" w14:textId="27C02AF1"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42A1A1C" w14:textId="70F1CB53"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5E385FD0" w14:textId="26BF55BC"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3C09EE2" w14:textId="069498B0"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252A328" w14:textId="77777777" w:rsidTr="00AA60CF">
        <w:trPr>
          <w:trHeight w:val="21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F10C7F2"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lastRenderedPageBreak/>
              <w:t>Word I</w:t>
            </w:r>
          </w:p>
        </w:tc>
        <w:tc>
          <w:tcPr>
            <w:tcW w:w="4446" w:type="dxa"/>
            <w:tcBorders>
              <w:top w:val="nil"/>
              <w:left w:val="nil"/>
              <w:bottom w:val="single" w:sz="4" w:space="0" w:color="auto"/>
              <w:right w:val="single" w:sz="4" w:space="0" w:color="auto"/>
            </w:tcBorders>
            <w:shd w:val="clear" w:color="auto" w:fill="auto"/>
            <w:hideMark/>
          </w:tcPr>
          <w:p w14:paraId="61D35A84"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Nastavení prostředí MS Word, Základy práce s dokumentem (otevírání, ukládání, vzhled stránky, rozdělení okna), Základní klávesové zkratky pro pohyb po dokumentu a jeho označování, Typografie a estetika písma, Formát písma, Formát odstavce, Základ využití stylů odstavců, Tabulátory, Práce se záhlavím a zápatím, Tvorba a úprava tabulek, Vkládání objektů (obrázek, graf, diagram, …), Vkládání symbolů, Kontrola pravopisu, Automatické opravy při psaní, Volby tisku dokumentu</w:t>
            </w:r>
          </w:p>
        </w:tc>
        <w:tc>
          <w:tcPr>
            <w:tcW w:w="2547" w:type="dxa"/>
            <w:tcBorders>
              <w:top w:val="single" w:sz="4" w:space="0" w:color="auto"/>
              <w:left w:val="nil"/>
              <w:bottom w:val="single" w:sz="4" w:space="0" w:color="auto"/>
              <w:right w:val="single" w:sz="4" w:space="0" w:color="auto"/>
            </w:tcBorders>
            <w:vAlign w:val="center"/>
          </w:tcPr>
          <w:p w14:paraId="7B5FFC2C" w14:textId="334B62A3"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747C6DB" w14:textId="123C1880"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4445E5C" w14:textId="5CB00A42"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DE4B22F" w14:textId="26CFB2CC"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599488D8" w14:textId="0ADEC060"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A4465D5" w14:textId="77777777" w:rsidTr="00AA60CF">
        <w:trPr>
          <w:trHeight w:val="21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274A0375"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Word II</w:t>
            </w:r>
          </w:p>
        </w:tc>
        <w:tc>
          <w:tcPr>
            <w:tcW w:w="4446" w:type="dxa"/>
            <w:tcBorders>
              <w:top w:val="nil"/>
              <w:left w:val="nil"/>
              <w:bottom w:val="single" w:sz="4" w:space="0" w:color="auto"/>
              <w:right w:val="single" w:sz="4" w:space="0" w:color="auto"/>
            </w:tcBorders>
            <w:shd w:val="clear" w:color="auto" w:fill="auto"/>
            <w:hideMark/>
          </w:tcPr>
          <w:p w14:paraId="5D7375BF"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Hlavní a vnořený dokument, Hromadná korespondence, Formuláře, Šablony, Typografie a estetika písma, Definice vlastních klávesových zkratek (např. pro vkládání</w:t>
            </w:r>
            <w:r w:rsidRPr="00E525A0">
              <w:rPr>
                <w:rFonts w:ascii="Garamond" w:eastAsia="Times New Roman" w:hAnsi="Garamond" w:cs="Calibri"/>
                <w:color w:val="000000"/>
                <w:sz w:val="20"/>
                <w:szCs w:val="20"/>
                <w:lang w:eastAsia="cs-CZ"/>
              </w:rPr>
              <w:br/>
              <w:t>symbolu), Práce s odstavcem, Tabulátory, Iniciála, Styly, Revize změn v dokumentu – týmová práce, Poznámka pod čarou a vysvětlivka, Obsah dokumentu, rejstřík, Seznamy obrázků, tabulek, diagramů, …, Hypertextové odkazy, záložky, křížové odkazy</w:t>
            </w:r>
          </w:p>
        </w:tc>
        <w:tc>
          <w:tcPr>
            <w:tcW w:w="2547" w:type="dxa"/>
            <w:tcBorders>
              <w:top w:val="single" w:sz="4" w:space="0" w:color="auto"/>
              <w:left w:val="nil"/>
              <w:bottom w:val="single" w:sz="4" w:space="0" w:color="auto"/>
              <w:right w:val="single" w:sz="4" w:space="0" w:color="auto"/>
            </w:tcBorders>
            <w:vAlign w:val="center"/>
          </w:tcPr>
          <w:p w14:paraId="177ECA88" w14:textId="6E13DE5B"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5FEE579D" w14:textId="26849BC7"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178FCD9" w14:textId="09F09A3E"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0988F038" w14:textId="06116296"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65745096" w14:textId="35898FFD"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6B1A37D6"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D035FF6"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programování webových stránek</w:t>
            </w:r>
          </w:p>
        </w:tc>
        <w:tc>
          <w:tcPr>
            <w:tcW w:w="4446" w:type="dxa"/>
            <w:tcBorders>
              <w:top w:val="nil"/>
              <w:left w:val="nil"/>
              <w:bottom w:val="single" w:sz="4" w:space="0" w:color="auto"/>
              <w:right w:val="single" w:sz="4" w:space="0" w:color="auto"/>
            </w:tcBorders>
            <w:shd w:val="clear" w:color="auto" w:fill="auto"/>
            <w:hideMark/>
          </w:tcPr>
          <w:p w14:paraId="35855A6D"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Cílem kurzu je naučit účastníky jak tvořit webové stránky pomocí HTML5 a CSS3,umístění stránek na internet, komunikace klient – server, programování v jazyku PHP,  </w:t>
            </w:r>
            <w:proofErr w:type="spellStart"/>
            <w:r w:rsidRPr="00E525A0">
              <w:rPr>
                <w:rFonts w:ascii="Garamond" w:eastAsia="Times New Roman" w:hAnsi="Garamond" w:cs="Calibri"/>
                <w:color w:val="000000"/>
                <w:sz w:val="20"/>
                <w:szCs w:val="20"/>
                <w:lang w:eastAsia="cs-CZ"/>
              </w:rPr>
              <w:t>databazový</w:t>
            </w:r>
            <w:proofErr w:type="spellEnd"/>
            <w:r w:rsidRPr="00E525A0">
              <w:rPr>
                <w:rFonts w:ascii="Garamond" w:eastAsia="Times New Roman" w:hAnsi="Garamond" w:cs="Calibri"/>
                <w:color w:val="000000"/>
                <w:sz w:val="20"/>
                <w:szCs w:val="20"/>
                <w:lang w:eastAsia="cs-CZ"/>
              </w:rPr>
              <w:t xml:space="preserve"> systém </w:t>
            </w:r>
            <w:proofErr w:type="spellStart"/>
            <w:r w:rsidRPr="00E525A0">
              <w:rPr>
                <w:rFonts w:ascii="Garamond" w:eastAsia="Times New Roman" w:hAnsi="Garamond" w:cs="Calibri"/>
                <w:color w:val="000000"/>
                <w:sz w:val="20"/>
                <w:szCs w:val="20"/>
                <w:lang w:eastAsia="cs-CZ"/>
              </w:rPr>
              <w:t>MySQL,programování</w:t>
            </w:r>
            <w:proofErr w:type="spellEnd"/>
            <w:r w:rsidRPr="00E525A0">
              <w:rPr>
                <w:rFonts w:ascii="Garamond" w:eastAsia="Times New Roman" w:hAnsi="Garamond" w:cs="Calibri"/>
                <w:color w:val="000000"/>
                <w:sz w:val="20"/>
                <w:szCs w:val="20"/>
                <w:lang w:eastAsia="cs-CZ"/>
              </w:rPr>
              <w:t xml:space="preserve"> v jazyku JavaScript, zabezpečení webových aplikací</w:t>
            </w:r>
          </w:p>
        </w:tc>
        <w:tc>
          <w:tcPr>
            <w:tcW w:w="2547" w:type="dxa"/>
            <w:tcBorders>
              <w:top w:val="single" w:sz="4" w:space="0" w:color="auto"/>
              <w:left w:val="nil"/>
              <w:bottom w:val="single" w:sz="4" w:space="0" w:color="auto"/>
              <w:right w:val="single" w:sz="4" w:space="0" w:color="auto"/>
            </w:tcBorders>
            <w:vAlign w:val="center"/>
          </w:tcPr>
          <w:p w14:paraId="24E7961C" w14:textId="0B462C6B"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121ECE3A" w14:textId="4858DA63"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7EADD64" w14:textId="0C2AD83C"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83C1E57" w14:textId="6814565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6564E7B7" w14:textId="4E1AF5AE"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3BBCB510"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7DCFD35"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Power</w:t>
            </w:r>
            <w:proofErr w:type="spellEnd"/>
            <w:r w:rsidRPr="00E525A0">
              <w:rPr>
                <w:rFonts w:ascii="Garamond" w:eastAsia="Times New Roman" w:hAnsi="Garamond" w:cs="Calibri"/>
                <w:b/>
                <w:bCs/>
                <w:sz w:val="20"/>
                <w:szCs w:val="20"/>
                <w:lang w:eastAsia="cs-CZ"/>
              </w:rPr>
              <w:t xml:space="preserve"> Point I</w:t>
            </w:r>
          </w:p>
        </w:tc>
        <w:tc>
          <w:tcPr>
            <w:tcW w:w="4446" w:type="dxa"/>
            <w:tcBorders>
              <w:top w:val="nil"/>
              <w:left w:val="nil"/>
              <w:bottom w:val="single" w:sz="4" w:space="0" w:color="auto"/>
              <w:right w:val="single" w:sz="4" w:space="0" w:color="auto"/>
            </w:tcBorders>
            <w:shd w:val="clear" w:color="auto" w:fill="auto"/>
            <w:hideMark/>
          </w:tcPr>
          <w:p w14:paraId="23EACCD2"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Složení snímku, Režimy zobrazení, Různé možnosti vytvoření prezentace, Vytvoření vlastní šablony, Práce s objekty v PowerPointu, Vytvoření fotoalba, Vkládání videoklipů a zvuku, Pozadí snímků, Předloha snímků, Záhlaví a zápatí, Doplnění efektů, Animace, Přechody snímků, Příprava elektronické prezentace</w:t>
            </w:r>
          </w:p>
        </w:tc>
        <w:tc>
          <w:tcPr>
            <w:tcW w:w="2547" w:type="dxa"/>
            <w:tcBorders>
              <w:top w:val="single" w:sz="4" w:space="0" w:color="auto"/>
              <w:left w:val="nil"/>
              <w:bottom w:val="single" w:sz="4" w:space="0" w:color="auto"/>
              <w:right w:val="single" w:sz="4" w:space="0" w:color="auto"/>
            </w:tcBorders>
            <w:vAlign w:val="center"/>
          </w:tcPr>
          <w:p w14:paraId="51C252FE" w14:textId="1E22B2F4"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4A5AEF24" w14:textId="13BEF18B"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1C063B8" w14:textId="0234AA47"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4CBE2BA3" w14:textId="32A9AD32"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369CE2FC" w14:textId="45972CF2"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AA60CF" w:rsidRPr="00E525A0" w14:paraId="07738605" w14:textId="77777777" w:rsidTr="00AA60CF">
        <w:trPr>
          <w:trHeight w:val="15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517B06A5"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Power</w:t>
            </w:r>
            <w:proofErr w:type="spellEnd"/>
            <w:r w:rsidRPr="00E525A0">
              <w:rPr>
                <w:rFonts w:ascii="Garamond" w:eastAsia="Times New Roman" w:hAnsi="Garamond" w:cs="Calibri"/>
                <w:b/>
                <w:bCs/>
                <w:sz w:val="20"/>
                <w:szCs w:val="20"/>
                <w:lang w:eastAsia="cs-CZ"/>
              </w:rPr>
              <w:t xml:space="preserve"> Point II</w:t>
            </w:r>
          </w:p>
        </w:tc>
        <w:tc>
          <w:tcPr>
            <w:tcW w:w="4446" w:type="dxa"/>
            <w:tcBorders>
              <w:top w:val="nil"/>
              <w:left w:val="nil"/>
              <w:bottom w:val="single" w:sz="4" w:space="0" w:color="auto"/>
              <w:right w:val="single" w:sz="4" w:space="0" w:color="auto"/>
            </w:tcBorders>
            <w:shd w:val="clear" w:color="auto" w:fill="auto"/>
            <w:hideMark/>
          </w:tcPr>
          <w:p w14:paraId="77BACDFE"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Tipy triky při tvorbě a úpravě prezentací, Přiřazení akcí objektům, Šablony v prezentacích, Propojování tabulek Excelu se slidem prezentace, příp. Makra v PowerPointu</w:t>
            </w:r>
            <w:r w:rsidRPr="00E525A0">
              <w:rPr>
                <w:rFonts w:ascii="Garamond" w:eastAsia="Times New Roman" w:hAnsi="Garamond" w:cs="Calibri"/>
                <w:color w:val="000000"/>
                <w:sz w:val="20"/>
                <w:szCs w:val="20"/>
                <w:lang w:eastAsia="cs-CZ"/>
              </w:rPr>
              <w:br/>
              <w:t>Zásady pro dobrou čitelnost snímků, Jak správně prezentovat (co používat a co naopak ne), Vytváření krátké prezentace a její prezentování s lektorem</w:t>
            </w:r>
          </w:p>
        </w:tc>
        <w:tc>
          <w:tcPr>
            <w:tcW w:w="2547" w:type="dxa"/>
            <w:tcBorders>
              <w:top w:val="single" w:sz="4" w:space="0" w:color="auto"/>
              <w:left w:val="nil"/>
              <w:bottom w:val="single" w:sz="4" w:space="0" w:color="auto"/>
              <w:right w:val="single" w:sz="4" w:space="0" w:color="auto"/>
            </w:tcBorders>
            <w:vAlign w:val="center"/>
          </w:tcPr>
          <w:p w14:paraId="5FD62050" w14:textId="34380951" w:rsidR="00AA60CF" w:rsidRPr="00E525A0" w:rsidRDefault="00AA60CF" w:rsidP="00AA60CF">
            <w:pPr>
              <w:spacing w:after="0" w:line="240" w:lineRule="auto"/>
              <w:jc w:val="center"/>
              <w:rPr>
                <w:rFonts w:ascii="Garamond" w:eastAsia="Times New Roman" w:hAnsi="Garamond" w:cs="Calibri"/>
                <w:lang w:eastAsia="cs-CZ"/>
              </w:rPr>
            </w:pPr>
            <w:r w:rsidRPr="00E525A0">
              <w:rPr>
                <w:rFonts w:ascii="Garamond" w:eastAsia="Times New Roman" w:hAnsi="Garamond" w:cs="Calibri"/>
                <w:lang w:eastAsia="cs-CZ"/>
              </w:rPr>
              <w:t>48</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7C0B0876" w14:textId="1F45125A"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47D723F" w14:textId="5B548961"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B94C728" w14:textId="1550469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150</w:t>
            </w:r>
          </w:p>
        </w:tc>
        <w:tc>
          <w:tcPr>
            <w:tcW w:w="2547" w:type="dxa"/>
            <w:tcBorders>
              <w:top w:val="nil"/>
              <w:left w:val="nil"/>
              <w:bottom w:val="single" w:sz="4" w:space="0" w:color="auto"/>
              <w:right w:val="single" w:sz="4" w:space="0" w:color="auto"/>
            </w:tcBorders>
            <w:shd w:val="clear" w:color="000000" w:fill="92D050"/>
            <w:vAlign w:val="center"/>
            <w:hideMark/>
          </w:tcPr>
          <w:p w14:paraId="45A9356E" w14:textId="58745EAF"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36 000</w:t>
            </w:r>
          </w:p>
        </w:tc>
      </w:tr>
      <w:tr w:rsidR="00C84BC0" w:rsidRPr="00E525A0" w14:paraId="56487FDE"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5E9251C" w14:textId="77777777" w:rsidR="004A409B" w:rsidRPr="00E525A0" w:rsidRDefault="004A409B" w:rsidP="008E7EDA">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lastRenderedPageBreak/>
              <w:t>AutoCAD</w:t>
            </w:r>
            <w:proofErr w:type="spellEnd"/>
          </w:p>
        </w:tc>
        <w:tc>
          <w:tcPr>
            <w:tcW w:w="4446" w:type="dxa"/>
            <w:tcBorders>
              <w:top w:val="nil"/>
              <w:left w:val="nil"/>
              <w:bottom w:val="single" w:sz="4" w:space="0" w:color="auto"/>
              <w:right w:val="single" w:sz="4" w:space="0" w:color="auto"/>
            </w:tcBorders>
            <w:shd w:val="clear" w:color="auto" w:fill="auto"/>
            <w:hideMark/>
          </w:tcPr>
          <w:p w14:paraId="0C41A553"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Práce s </w:t>
            </w:r>
            <w:proofErr w:type="spellStart"/>
            <w:r w:rsidRPr="00E525A0">
              <w:rPr>
                <w:rFonts w:ascii="Garamond" w:eastAsia="Times New Roman" w:hAnsi="Garamond" w:cs="Calibri"/>
                <w:color w:val="000000"/>
                <w:sz w:val="20"/>
                <w:szCs w:val="20"/>
                <w:lang w:eastAsia="cs-CZ"/>
              </w:rPr>
              <w:t>programeme</w:t>
            </w:r>
            <w:proofErr w:type="spellEnd"/>
            <w:r w:rsidRPr="00E525A0">
              <w:rPr>
                <w:rFonts w:ascii="Garamond" w:eastAsia="Times New Roman" w:hAnsi="Garamond" w:cs="Calibri"/>
                <w:color w:val="000000"/>
                <w:sz w:val="20"/>
                <w:szCs w:val="20"/>
                <w:lang w:eastAsia="cs-CZ"/>
              </w:rPr>
              <w:t xml:space="preserve"> </w:t>
            </w:r>
            <w:proofErr w:type="spellStart"/>
            <w:proofErr w:type="gramStart"/>
            <w:r w:rsidRPr="00E525A0">
              <w:rPr>
                <w:rFonts w:ascii="Garamond" w:eastAsia="Times New Roman" w:hAnsi="Garamond" w:cs="Calibri"/>
                <w:color w:val="000000"/>
                <w:sz w:val="20"/>
                <w:szCs w:val="20"/>
                <w:lang w:eastAsia="cs-CZ"/>
              </w:rPr>
              <w:t>Autocad,kreslení</w:t>
            </w:r>
            <w:proofErr w:type="spellEnd"/>
            <w:proofErr w:type="gram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úpravy,hladiny,šrafování,text,kótování,multiodkazy</w:t>
            </w:r>
            <w:proofErr w:type="spell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bloky,tisk</w:t>
            </w:r>
            <w:proofErr w:type="spellEnd"/>
          </w:p>
        </w:tc>
        <w:tc>
          <w:tcPr>
            <w:tcW w:w="2547" w:type="dxa"/>
            <w:tcBorders>
              <w:top w:val="single" w:sz="4" w:space="0" w:color="auto"/>
              <w:left w:val="nil"/>
              <w:bottom w:val="single" w:sz="4" w:space="0" w:color="auto"/>
              <w:right w:val="single" w:sz="4" w:space="0" w:color="auto"/>
            </w:tcBorders>
            <w:vAlign w:val="center"/>
          </w:tcPr>
          <w:p w14:paraId="57E08BC7" w14:textId="3CC4CEBD"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24</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031412A2" w14:textId="1FFA15CD"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1 200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D702842" w14:textId="4E508BE8"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24</w:t>
            </w:r>
          </w:p>
        </w:tc>
        <w:tc>
          <w:tcPr>
            <w:tcW w:w="1689" w:type="dxa"/>
            <w:tcBorders>
              <w:top w:val="nil"/>
              <w:left w:val="nil"/>
              <w:bottom w:val="single" w:sz="4" w:space="0" w:color="auto"/>
              <w:right w:val="single" w:sz="4" w:space="0" w:color="auto"/>
            </w:tcBorders>
            <w:shd w:val="clear" w:color="000000" w:fill="92D050"/>
            <w:vAlign w:val="center"/>
            <w:hideMark/>
          </w:tcPr>
          <w:p w14:paraId="62C55446" w14:textId="13DBED0A"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990</w:t>
            </w:r>
          </w:p>
        </w:tc>
        <w:tc>
          <w:tcPr>
            <w:tcW w:w="2547" w:type="dxa"/>
            <w:tcBorders>
              <w:top w:val="nil"/>
              <w:left w:val="nil"/>
              <w:bottom w:val="single" w:sz="4" w:space="0" w:color="auto"/>
              <w:right w:val="single" w:sz="4" w:space="0" w:color="auto"/>
            </w:tcBorders>
            <w:shd w:val="clear" w:color="000000" w:fill="92D050"/>
            <w:vAlign w:val="center"/>
            <w:hideMark/>
          </w:tcPr>
          <w:p w14:paraId="473EFBA3" w14:textId="71119621"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52 560</w:t>
            </w:r>
          </w:p>
        </w:tc>
      </w:tr>
      <w:tr w:rsidR="00C84BC0" w:rsidRPr="00E525A0" w14:paraId="71B643D8"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365E57D1"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Helios Orange I.</w:t>
            </w:r>
          </w:p>
        </w:tc>
        <w:tc>
          <w:tcPr>
            <w:tcW w:w="4446" w:type="dxa"/>
            <w:tcBorders>
              <w:top w:val="nil"/>
              <w:left w:val="nil"/>
              <w:bottom w:val="single" w:sz="4" w:space="0" w:color="auto"/>
              <w:right w:val="single" w:sz="4" w:space="0" w:color="auto"/>
            </w:tcBorders>
            <w:shd w:val="clear" w:color="auto" w:fill="auto"/>
            <w:hideMark/>
          </w:tcPr>
          <w:p w14:paraId="5C5BC38B"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Práce s programem Helios Orange základní úroveň</w:t>
            </w:r>
          </w:p>
        </w:tc>
        <w:tc>
          <w:tcPr>
            <w:tcW w:w="2547" w:type="dxa"/>
            <w:tcBorders>
              <w:top w:val="single" w:sz="4" w:space="0" w:color="auto"/>
              <w:left w:val="nil"/>
              <w:bottom w:val="single" w:sz="4" w:space="0" w:color="auto"/>
              <w:right w:val="single" w:sz="4" w:space="0" w:color="auto"/>
            </w:tcBorders>
            <w:vAlign w:val="center"/>
          </w:tcPr>
          <w:p w14:paraId="4CCF68F3" w14:textId="4B9D2A23"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20BE6487" w14:textId="6054EC1E"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1 500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47698470" w14:textId="341B920A"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8</w:t>
            </w:r>
          </w:p>
        </w:tc>
        <w:tc>
          <w:tcPr>
            <w:tcW w:w="1689" w:type="dxa"/>
            <w:tcBorders>
              <w:top w:val="nil"/>
              <w:left w:val="nil"/>
              <w:bottom w:val="single" w:sz="4" w:space="0" w:color="auto"/>
              <w:right w:val="single" w:sz="4" w:space="0" w:color="auto"/>
            </w:tcBorders>
            <w:shd w:val="clear" w:color="000000" w:fill="92D050"/>
            <w:vAlign w:val="center"/>
            <w:hideMark/>
          </w:tcPr>
          <w:p w14:paraId="360A8778" w14:textId="46819097"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1 121</w:t>
            </w:r>
          </w:p>
        </w:tc>
        <w:tc>
          <w:tcPr>
            <w:tcW w:w="2547" w:type="dxa"/>
            <w:tcBorders>
              <w:top w:val="nil"/>
              <w:left w:val="nil"/>
              <w:bottom w:val="single" w:sz="4" w:space="0" w:color="auto"/>
              <w:right w:val="single" w:sz="4" w:space="0" w:color="auto"/>
            </w:tcBorders>
            <w:shd w:val="clear" w:color="000000" w:fill="92D050"/>
            <w:vAlign w:val="center"/>
            <w:hideMark/>
          </w:tcPr>
          <w:p w14:paraId="4CFBC4B5" w14:textId="5AD87E69"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32 968</w:t>
            </w:r>
          </w:p>
        </w:tc>
      </w:tr>
      <w:tr w:rsidR="00C84BC0" w:rsidRPr="00E525A0" w14:paraId="70A11188"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7855AB7A"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Helios </w:t>
            </w:r>
            <w:proofErr w:type="spellStart"/>
            <w:r w:rsidRPr="00E525A0">
              <w:rPr>
                <w:rFonts w:ascii="Garamond" w:eastAsia="Times New Roman" w:hAnsi="Garamond" w:cs="Calibri"/>
                <w:b/>
                <w:bCs/>
                <w:sz w:val="20"/>
                <w:szCs w:val="20"/>
                <w:lang w:eastAsia="cs-CZ"/>
              </w:rPr>
              <w:t>OrangeII</w:t>
            </w:r>
            <w:proofErr w:type="spellEnd"/>
            <w:r w:rsidRPr="00E525A0">
              <w:rPr>
                <w:rFonts w:ascii="Garamond" w:eastAsia="Times New Roman" w:hAnsi="Garamond" w:cs="Calibri"/>
                <w:b/>
                <w:bCs/>
                <w:sz w:val="20"/>
                <w:szCs w:val="20"/>
                <w:lang w:eastAsia="cs-CZ"/>
              </w:rPr>
              <w:t>.</w:t>
            </w:r>
          </w:p>
        </w:tc>
        <w:tc>
          <w:tcPr>
            <w:tcW w:w="4446" w:type="dxa"/>
            <w:tcBorders>
              <w:top w:val="nil"/>
              <w:left w:val="nil"/>
              <w:bottom w:val="single" w:sz="4" w:space="0" w:color="auto"/>
              <w:right w:val="single" w:sz="4" w:space="0" w:color="auto"/>
            </w:tcBorders>
            <w:shd w:val="clear" w:color="auto" w:fill="auto"/>
            <w:hideMark/>
          </w:tcPr>
          <w:p w14:paraId="09A06AD3"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Práce s programem Helios Orange rozšířená úroveň</w:t>
            </w:r>
          </w:p>
        </w:tc>
        <w:tc>
          <w:tcPr>
            <w:tcW w:w="2547" w:type="dxa"/>
            <w:tcBorders>
              <w:top w:val="single" w:sz="4" w:space="0" w:color="auto"/>
              <w:left w:val="nil"/>
              <w:bottom w:val="single" w:sz="4" w:space="0" w:color="auto"/>
              <w:right w:val="single" w:sz="4" w:space="0" w:color="auto"/>
            </w:tcBorders>
            <w:vAlign w:val="center"/>
          </w:tcPr>
          <w:p w14:paraId="54AF558D" w14:textId="5AC4213E"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A543EA5" w14:textId="7BD70CE2"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1 500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A2ECBBC" w14:textId="43233FD2"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8</w:t>
            </w:r>
          </w:p>
        </w:tc>
        <w:tc>
          <w:tcPr>
            <w:tcW w:w="1689" w:type="dxa"/>
            <w:tcBorders>
              <w:top w:val="nil"/>
              <w:left w:val="nil"/>
              <w:bottom w:val="single" w:sz="4" w:space="0" w:color="auto"/>
              <w:right w:val="single" w:sz="4" w:space="0" w:color="auto"/>
            </w:tcBorders>
            <w:shd w:val="clear" w:color="000000" w:fill="92D050"/>
            <w:vAlign w:val="center"/>
            <w:hideMark/>
          </w:tcPr>
          <w:p w14:paraId="204AD626" w14:textId="443670AA"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1 200</w:t>
            </w:r>
          </w:p>
        </w:tc>
        <w:tc>
          <w:tcPr>
            <w:tcW w:w="2547" w:type="dxa"/>
            <w:tcBorders>
              <w:top w:val="nil"/>
              <w:left w:val="nil"/>
              <w:bottom w:val="single" w:sz="4" w:space="0" w:color="auto"/>
              <w:right w:val="single" w:sz="4" w:space="0" w:color="auto"/>
            </w:tcBorders>
            <w:shd w:val="clear" w:color="000000" w:fill="92D050"/>
            <w:vAlign w:val="center"/>
            <w:hideMark/>
          </w:tcPr>
          <w:p w14:paraId="72062407" w14:textId="484860A1"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33 600</w:t>
            </w:r>
          </w:p>
        </w:tc>
      </w:tr>
      <w:tr w:rsidR="00C84BC0" w:rsidRPr="00E525A0" w14:paraId="2C249D28" w14:textId="77777777" w:rsidTr="00AA60CF">
        <w:trPr>
          <w:trHeight w:val="12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6E2A8B4F"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MS </w:t>
            </w:r>
            <w:proofErr w:type="spellStart"/>
            <w:r w:rsidRPr="00E525A0">
              <w:rPr>
                <w:rFonts w:ascii="Garamond" w:eastAsia="Times New Roman" w:hAnsi="Garamond" w:cs="Calibri"/>
                <w:b/>
                <w:bCs/>
                <w:sz w:val="20"/>
                <w:szCs w:val="20"/>
                <w:lang w:eastAsia="cs-CZ"/>
              </w:rPr>
              <w:t>Sharepoint</w:t>
            </w:r>
            <w:proofErr w:type="spellEnd"/>
          </w:p>
        </w:tc>
        <w:tc>
          <w:tcPr>
            <w:tcW w:w="4446" w:type="dxa"/>
            <w:tcBorders>
              <w:top w:val="nil"/>
              <w:left w:val="nil"/>
              <w:bottom w:val="single" w:sz="4" w:space="0" w:color="auto"/>
              <w:right w:val="single" w:sz="4" w:space="0" w:color="auto"/>
            </w:tcBorders>
            <w:shd w:val="clear" w:color="auto" w:fill="auto"/>
            <w:hideMark/>
          </w:tcPr>
          <w:p w14:paraId="712F4E1B"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Cílem kurzu je naučit účastníky jak využívat co nejvíc platformu SharePoint Online, která je součástí Office 365 pro firmy a rádi by získali ucelený přehled o tom, co v oblasti správy </w:t>
            </w:r>
            <w:proofErr w:type="spellStart"/>
            <w:r w:rsidRPr="00E525A0">
              <w:rPr>
                <w:rFonts w:ascii="Garamond" w:eastAsia="Times New Roman" w:hAnsi="Garamond" w:cs="Calibri"/>
                <w:color w:val="000000"/>
                <w:sz w:val="20"/>
                <w:szCs w:val="20"/>
                <w:lang w:eastAsia="cs-CZ"/>
              </w:rPr>
              <w:t>SharePointu</w:t>
            </w:r>
            <w:proofErr w:type="spellEnd"/>
            <w:r w:rsidRPr="00E525A0">
              <w:rPr>
                <w:rFonts w:ascii="Garamond" w:eastAsia="Times New Roman" w:hAnsi="Garamond" w:cs="Calibri"/>
                <w:color w:val="000000"/>
                <w:sz w:val="20"/>
                <w:szCs w:val="20"/>
                <w:lang w:eastAsia="cs-CZ"/>
              </w:rPr>
              <w:t xml:space="preserve"> Online zvládnou sami, uživatelsky, jako tzv. </w:t>
            </w:r>
            <w:proofErr w:type="spellStart"/>
            <w:r w:rsidRPr="00E525A0">
              <w:rPr>
                <w:rFonts w:ascii="Garamond" w:eastAsia="Times New Roman" w:hAnsi="Garamond" w:cs="Calibri"/>
                <w:color w:val="000000"/>
                <w:sz w:val="20"/>
                <w:szCs w:val="20"/>
                <w:lang w:eastAsia="cs-CZ"/>
              </w:rPr>
              <w:t>Power</w:t>
            </w:r>
            <w:proofErr w:type="spellEnd"/>
            <w:r w:rsidRPr="00E525A0">
              <w:rPr>
                <w:rFonts w:ascii="Garamond" w:eastAsia="Times New Roman" w:hAnsi="Garamond" w:cs="Calibri"/>
                <w:color w:val="000000"/>
                <w:sz w:val="20"/>
                <w:szCs w:val="20"/>
                <w:lang w:eastAsia="cs-CZ"/>
              </w:rPr>
              <w:t xml:space="preserve"> </w:t>
            </w:r>
            <w:proofErr w:type="spellStart"/>
            <w:r w:rsidRPr="00E525A0">
              <w:rPr>
                <w:rFonts w:ascii="Garamond" w:eastAsia="Times New Roman" w:hAnsi="Garamond" w:cs="Calibri"/>
                <w:color w:val="000000"/>
                <w:sz w:val="20"/>
                <w:szCs w:val="20"/>
                <w:lang w:eastAsia="cs-CZ"/>
              </w:rPr>
              <w:t>Users</w:t>
            </w:r>
            <w:proofErr w:type="spellEnd"/>
            <w:r w:rsidRPr="00E525A0">
              <w:rPr>
                <w:rFonts w:ascii="Garamond" w:eastAsia="Times New Roman" w:hAnsi="Garamond" w:cs="Calibri"/>
                <w:color w:val="000000"/>
                <w:sz w:val="20"/>
                <w:szCs w:val="20"/>
                <w:lang w:eastAsia="cs-CZ"/>
              </w:rPr>
              <w:t>.</w:t>
            </w:r>
          </w:p>
        </w:tc>
        <w:tc>
          <w:tcPr>
            <w:tcW w:w="2547" w:type="dxa"/>
            <w:tcBorders>
              <w:top w:val="single" w:sz="4" w:space="0" w:color="auto"/>
              <w:left w:val="nil"/>
              <w:bottom w:val="single" w:sz="4" w:space="0" w:color="auto"/>
              <w:right w:val="single" w:sz="4" w:space="0" w:color="auto"/>
            </w:tcBorders>
            <w:vAlign w:val="center"/>
          </w:tcPr>
          <w:p w14:paraId="5B50AC47" w14:textId="6C48ADE7"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24</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4AB928E6" w14:textId="45B95EFB"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ED45E1D" w14:textId="4CF4143C"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742B658F" w14:textId="48D521DE"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600</w:t>
            </w:r>
          </w:p>
        </w:tc>
        <w:tc>
          <w:tcPr>
            <w:tcW w:w="2547" w:type="dxa"/>
            <w:tcBorders>
              <w:top w:val="nil"/>
              <w:left w:val="nil"/>
              <w:bottom w:val="single" w:sz="4" w:space="0" w:color="auto"/>
              <w:right w:val="single" w:sz="4" w:space="0" w:color="auto"/>
            </w:tcBorders>
            <w:shd w:val="clear" w:color="000000" w:fill="92D050"/>
            <w:vAlign w:val="center"/>
            <w:hideMark/>
          </w:tcPr>
          <w:p w14:paraId="3FE415C9" w14:textId="5706DA8E"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26 400</w:t>
            </w:r>
          </w:p>
        </w:tc>
      </w:tr>
      <w:tr w:rsidR="00C84BC0" w:rsidRPr="00E525A0" w14:paraId="1F48B566" w14:textId="77777777" w:rsidTr="00AA60CF">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3ADD8E8" w14:textId="77777777" w:rsidR="004A409B" w:rsidRPr="00E525A0" w:rsidRDefault="004A409B" w:rsidP="008E7EDA">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GIMP</w:t>
            </w:r>
          </w:p>
        </w:tc>
        <w:tc>
          <w:tcPr>
            <w:tcW w:w="4446" w:type="dxa"/>
            <w:tcBorders>
              <w:top w:val="nil"/>
              <w:left w:val="nil"/>
              <w:bottom w:val="single" w:sz="4" w:space="0" w:color="auto"/>
              <w:right w:val="single" w:sz="4" w:space="0" w:color="auto"/>
            </w:tcBorders>
            <w:shd w:val="clear" w:color="auto" w:fill="auto"/>
            <w:hideMark/>
          </w:tcPr>
          <w:p w14:paraId="0F66F9CD" w14:textId="77777777" w:rsidR="004A409B" w:rsidRPr="00E525A0" w:rsidRDefault="004A409B" w:rsidP="008E7EDA">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 xml:space="preserve">Naučit se pracovat se základními funkcemi </w:t>
            </w:r>
            <w:proofErr w:type="spellStart"/>
            <w:r w:rsidRPr="00E525A0">
              <w:rPr>
                <w:rFonts w:ascii="Garamond" w:eastAsia="Times New Roman" w:hAnsi="Garamond" w:cs="Calibri"/>
                <w:color w:val="000000"/>
                <w:sz w:val="20"/>
                <w:szCs w:val="20"/>
                <w:lang w:eastAsia="cs-CZ"/>
              </w:rPr>
              <w:t>programi</w:t>
            </w:r>
            <w:proofErr w:type="spellEnd"/>
            <w:r w:rsidRPr="00E525A0">
              <w:rPr>
                <w:rFonts w:ascii="Garamond" w:eastAsia="Times New Roman" w:hAnsi="Garamond" w:cs="Calibri"/>
                <w:color w:val="000000"/>
                <w:sz w:val="20"/>
                <w:szCs w:val="20"/>
                <w:lang w:eastAsia="cs-CZ"/>
              </w:rPr>
              <w:t xml:space="preserve"> GIMP</w:t>
            </w:r>
          </w:p>
        </w:tc>
        <w:tc>
          <w:tcPr>
            <w:tcW w:w="2547" w:type="dxa"/>
            <w:tcBorders>
              <w:top w:val="single" w:sz="4" w:space="0" w:color="auto"/>
              <w:left w:val="nil"/>
              <w:bottom w:val="single" w:sz="4" w:space="0" w:color="auto"/>
              <w:right w:val="single" w:sz="4" w:space="0" w:color="auto"/>
            </w:tcBorders>
            <w:vAlign w:val="center"/>
          </w:tcPr>
          <w:p w14:paraId="063DBA21" w14:textId="4839A472" w:rsidR="004A409B" w:rsidRPr="00E525A0" w:rsidRDefault="00E525A0" w:rsidP="008E7EDA">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6DECD81" w14:textId="21B3E08D" w:rsidR="004A409B" w:rsidRPr="00747F3C" w:rsidRDefault="00E525A0" w:rsidP="008E7EDA">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C89E5D1" w14:textId="3C62D6FF" w:rsidR="004A409B" w:rsidRPr="00C84BC0" w:rsidRDefault="004A409B" w:rsidP="008E7EDA">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5142738B" w14:textId="6C17C88F" w:rsidR="004A409B" w:rsidRPr="00747F3C" w:rsidRDefault="00CD2BD9"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7D5775A2" w14:textId="21AA2D50" w:rsidR="004A409B" w:rsidRPr="00747F3C" w:rsidRDefault="00AA60CF" w:rsidP="008E7EDA">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AA60CF" w:rsidRPr="00E525A0" w14:paraId="4D5DA7F8" w14:textId="77777777" w:rsidTr="00AA60CF">
        <w:trPr>
          <w:trHeight w:val="900"/>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4363D31C" w14:textId="77777777" w:rsidR="00AA60CF" w:rsidRPr="00E525A0" w:rsidRDefault="00AA60CF" w:rsidP="00AA60CF">
            <w:pPr>
              <w:spacing w:after="0" w:line="240" w:lineRule="auto"/>
              <w:rPr>
                <w:rFonts w:ascii="Garamond" w:eastAsia="Times New Roman" w:hAnsi="Garamond" w:cs="Calibri"/>
                <w:b/>
                <w:bCs/>
                <w:sz w:val="20"/>
                <w:szCs w:val="20"/>
                <w:lang w:eastAsia="cs-CZ"/>
              </w:rPr>
            </w:pPr>
            <w:r w:rsidRPr="00E525A0">
              <w:rPr>
                <w:rFonts w:ascii="Garamond" w:eastAsia="Times New Roman" w:hAnsi="Garamond" w:cs="Calibri"/>
                <w:b/>
                <w:bCs/>
                <w:sz w:val="20"/>
                <w:szCs w:val="20"/>
                <w:lang w:eastAsia="cs-CZ"/>
              </w:rPr>
              <w:t xml:space="preserve">Corel </w:t>
            </w:r>
            <w:proofErr w:type="spellStart"/>
            <w:r w:rsidRPr="00E525A0">
              <w:rPr>
                <w:rFonts w:ascii="Garamond" w:eastAsia="Times New Roman" w:hAnsi="Garamond" w:cs="Calibri"/>
                <w:b/>
                <w:bCs/>
                <w:sz w:val="20"/>
                <w:szCs w:val="20"/>
                <w:lang w:eastAsia="cs-CZ"/>
              </w:rPr>
              <w:t>Draw</w:t>
            </w:r>
            <w:proofErr w:type="spellEnd"/>
          </w:p>
        </w:tc>
        <w:tc>
          <w:tcPr>
            <w:tcW w:w="4446" w:type="dxa"/>
            <w:tcBorders>
              <w:top w:val="nil"/>
              <w:left w:val="nil"/>
              <w:bottom w:val="single" w:sz="4" w:space="0" w:color="auto"/>
              <w:right w:val="single" w:sz="4" w:space="0" w:color="auto"/>
            </w:tcBorders>
            <w:shd w:val="clear" w:color="auto" w:fill="auto"/>
            <w:hideMark/>
          </w:tcPr>
          <w:p w14:paraId="67A6B6D5"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Účastníci kurzu se naučí základy práce s bitmapovou grafikou, naučí se vytvářet, upravovat a retušovat obrazy a připravit je pro další použití. Součástí kurzu jsou i základy práce s digitální fotografií.</w:t>
            </w:r>
          </w:p>
        </w:tc>
        <w:tc>
          <w:tcPr>
            <w:tcW w:w="2547" w:type="dxa"/>
            <w:tcBorders>
              <w:top w:val="single" w:sz="4" w:space="0" w:color="auto"/>
              <w:left w:val="nil"/>
              <w:bottom w:val="single" w:sz="4" w:space="0" w:color="auto"/>
              <w:right w:val="single" w:sz="4" w:space="0" w:color="auto"/>
            </w:tcBorders>
            <w:vAlign w:val="center"/>
          </w:tcPr>
          <w:p w14:paraId="4D16AA2E" w14:textId="06250205" w:rsidR="00AA60CF" w:rsidRPr="00E525A0" w:rsidRDefault="00AA60CF" w:rsidP="00AA60CF">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EA75C16" w14:textId="7DB89337"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1C0E52C" w14:textId="1C7E91AD"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602469A7" w14:textId="6DE09C35"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6FF60D00" w14:textId="449AA911"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AA60CF" w:rsidRPr="00E525A0" w14:paraId="3C39FDB5" w14:textId="77777777" w:rsidTr="001871C3">
        <w:trPr>
          <w:trHeight w:val="675"/>
        </w:trPr>
        <w:tc>
          <w:tcPr>
            <w:tcW w:w="1672" w:type="dxa"/>
            <w:tcBorders>
              <w:top w:val="nil"/>
              <w:left w:val="single" w:sz="4" w:space="0" w:color="auto"/>
              <w:bottom w:val="single" w:sz="4" w:space="0" w:color="auto"/>
              <w:right w:val="single" w:sz="4" w:space="0" w:color="auto"/>
            </w:tcBorders>
            <w:shd w:val="clear" w:color="000000" w:fill="DDEBF7"/>
            <w:vAlign w:val="center"/>
            <w:hideMark/>
          </w:tcPr>
          <w:p w14:paraId="1D01AF63" w14:textId="77777777" w:rsidR="00AA60CF" w:rsidRPr="00E525A0" w:rsidRDefault="00AA60CF" w:rsidP="00AA60CF">
            <w:pPr>
              <w:spacing w:after="0" w:line="240" w:lineRule="auto"/>
              <w:rPr>
                <w:rFonts w:ascii="Garamond" w:eastAsia="Times New Roman" w:hAnsi="Garamond" w:cs="Calibri"/>
                <w:b/>
                <w:bCs/>
                <w:sz w:val="20"/>
                <w:szCs w:val="20"/>
                <w:lang w:eastAsia="cs-CZ"/>
              </w:rPr>
            </w:pPr>
            <w:proofErr w:type="spellStart"/>
            <w:r w:rsidRPr="00E525A0">
              <w:rPr>
                <w:rFonts w:ascii="Garamond" w:eastAsia="Times New Roman" w:hAnsi="Garamond" w:cs="Calibri"/>
                <w:b/>
                <w:bCs/>
                <w:sz w:val="20"/>
                <w:szCs w:val="20"/>
                <w:lang w:eastAsia="cs-CZ"/>
              </w:rPr>
              <w:t>PhotoShop</w:t>
            </w:r>
            <w:proofErr w:type="spellEnd"/>
          </w:p>
        </w:tc>
        <w:tc>
          <w:tcPr>
            <w:tcW w:w="4446" w:type="dxa"/>
            <w:tcBorders>
              <w:top w:val="nil"/>
              <w:left w:val="nil"/>
              <w:bottom w:val="single" w:sz="4" w:space="0" w:color="auto"/>
              <w:right w:val="single" w:sz="4" w:space="0" w:color="auto"/>
            </w:tcBorders>
            <w:shd w:val="clear" w:color="auto" w:fill="auto"/>
            <w:hideMark/>
          </w:tcPr>
          <w:p w14:paraId="64B217B8" w14:textId="77777777" w:rsidR="00AA60CF" w:rsidRPr="00E525A0" w:rsidRDefault="00AA60CF" w:rsidP="00AA60CF">
            <w:pPr>
              <w:spacing w:after="0" w:line="240" w:lineRule="auto"/>
              <w:rPr>
                <w:rFonts w:ascii="Garamond" w:eastAsia="Times New Roman" w:hAnsi="Garamond" w:cs="Calibri"/>
                <w:color w:val="000000"/>
                <w:sz w:val="20"/>
                <w:szCs w:val="20"/>
                <w:lang w:eastAsia="cs-CZ"/>
              </w:rPr>
            </w:pPr>
            <w:r w:rsidRPr="00E525A0">
              <w:rPr>
                <w:rFonts w:ascii="Garamond" w:eastAsia="Times New Roman" w:hAnsi="Garamond" w:cs="Calibri"/>
                <w:color w:val="000000"/>
                <w:sz w:val="20"/>
                <w:szCs w:val="20"/>
                <w:lang w:eastAsia="cs-CZ"/>
              </w:rPr>
              <w:t>Úprava a vylepšení fotografie pro začátečníky</w:t>
            </w:r>
          </w:p>
        </w:tc>
        <w:tc>
          <w:tcPr>
            <w:tcW w:w="2547" w:type="dxa"/>
            <w:tcBorders>
              <w:top w:val="single" w:sz="4" w:space="0" w:color="auto"/>
              <w:left w:val="nil"/>
              <w:bottom w:val="single" w:sz="4" w:space="0" w:color="auto"/>
              <w:right w:val="single" w:sz="4" w:space="0" w:color="auto"/>
            </w:tcBorders>
            <w:vAlign w:val="center"/>
          </w:tcPr>
          <w:p w14:paraId="77063BF2" w14:textId="7F03D417" w:rsidR="00AA60CF" w:rsidRPr="00E525A0" w:rsidRDefault="00AA60CF" w:rsidP="00AA60CF">
            <w:pPr>
              <w:spacing w:after="0" w:line="240" w:lineRule="auto"/>
              <w:jc w:val="center"/>
              <w:rPr>
                <w:rFonts w:ascii="Garamond" w:eastAsia="Times New Roman" w:hAnsi="Garamond" w:cs="Calibri"/>
                <w:lang w:eastAsia="cs-CZ"/>
              </w:rPr>
            </w:pPr>
            <w:r>
              <w:rPr>
                <w:rFonts w:ascii="Garamond" w:eastAsia="Times New Roman" w:hAnsi="Garamond" w:cs="Calibri"/>
                <w:lang w:eastAsia="cs-CZ"/>
              </w:rPr>
              <w:t>16</w:t>
            </w:r>
          </w:p>
        </w:tc>
        <w:tc>
          <w:tcPr>
            <w:tcW w:w="1270" w:type="dxa"/>
            <w:tcBorders>
              <w:top w:val="single" w:sz="4" w:space="0" w:color="auto"/>
              <w:left w:val="single" w:sz="4" w:space="0" w:color="auto"/>
              <w:bottom w:val="single" w:sz="4" w:space="0" w:color="auto"/>
              <w:right w:val="single" w:sz="4" w:space="0" w:color="auto"/>
            </w:tcBorders>
            <w:shd w:val="clear" w:color="auto" w:fill="92D050"/>
            <w:vAlign w:val="center"/>
          </w:tcPr>
          <w:p w14:paraId="37630681" w14:textId="78A56695" w:rsidR="00AA60CF" w:rsidRPr="00747F3C" w:rsidRDefault="00AA60CF" w:rsidP="00AA60CF">
            <w:pPr>
              <w:spacing w:after="0" w:line="240" w:lineRule="auto"/>
              <w:jc w:val="center"/>
              <w:rPr>
                <w:rFonts w:ascii="Garamond" w:eastAsia="Times New Roman" w:hAnsi="Garamond" w:cs="Calibri"/>
                <w:b/>
                <w:bCs/>
                <w:lang w:eastAsia="cs-CZ"/>
              </w:rPr>
            </w:pPr>
            <w:r w:rsidRPr="00747F3C">
              <w:rPr>
                <w:rFonts w:ascii="Garamond" w:eastAsia="Times New Roman" w:hAnsi="Garamond" w:cs="Calibri"/>
                <w:b/>
                <w:bCs/>
                <w:lang w:eastAsia="cs-CZ"/>
              </w:rPr>
              <w:t>700</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1F44D4DF" w14:textId="35848159" w:rsidR="00AA60CF" w:rsidRPr="00C84BC0" w:rsidRDefault="00AA60CF" w:rsidP="00AA60CF">
            <w:pPr>
              <w:spacing w:after="0" w:line="240" w:lineRule="auto"/>
              <w:jc w:val="center"/>
              <w:rPr>
                <w:rFonts w:ascii="Garamond" w:eastAsia="Times New Roman" w:hAnsi="Garamond" w:cs="Calibri"/>
                <w:lang w:eastAsia="cs-CZ"/>
              </w:rPr>
            </w:pPr>
            <w:r w:rsidRPr="00C84BC0">
              <w:rPr>
                <w:rFonts w:ascii="Garamond" w:eastAsia="Times New Roman" w:hAnsi="Garamond" w:cs="Calibri"/>
                <w:lang w:eastAsia="cs-CZ"/>
              </w:rPr>
              <w:t>16</w:t>
            </w:r>
          </w:p>
        </w:tc>
        <w:tc>
          <w:tcPr>
            <w:tcW w:w="1689" w:type="dxa"/>
            <w:tcBorders>
              <w:top w:val="nil"/>
              <w:left w:val="nil"/>
              <w:bottom w:val="single" w:sz="4" w:space="0" w:color="auto"/>
              <w:right w:val="single" w:sz="4" w:space="0" w:color="auto"/>
            </w:tcBorders>
            <w:shd w:val="clear" w:color="000000" w:fill="92D050"/>
            <w:vAlign w:val="center"/>
            <w:hideMark/>
          </w:tcPr>
          <w:p w14:paraId="2EA73F7C" w14:textId="23B228C7"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200</w:t>
            </w:r>
          </w:p>
        </w:tc>
        <w:tc>
          <w:tcPr>
            <w:tcW w:w="2547" w:type="dxa"/>
            <w:tcBorders>
              <w:top w:val="nil"/>
              <w:left w:val="nil"/>
              <w:bottom w:val="single" w:sz="4" w:space="0" w:color="auto"/>
              <w:right w:val="single" w:sz="4" w:space="0" w:color="auto"/>
            </w:tcBorders>
            <w:shd w:val="clear" w:color="000000" w:fill="92D050"/>
            <w:vAlign w:val="center"/>
            <w:hideMark/>
          </w:tcPr>
          <w:p w14:paraId="613B5508" w14:textId="32BB0FCA" w:rsidR="00AA60CF" w:rsidRPr="00747F3C" w:rsidRDefault="00AA60CF" w:rsidP="00AA60CF">
            <w:pPr>
              <w:spacing w:after="0" w:line="240" w:lineRule="auto"/>
              <w:jc w:val="center"/>
              <w:rPr>
                <w:rFonts w:ascii="Garamond" w:eastAsia="Times New Roman" w:hAnsi="Garamond" w:cs="Calibri"/>
                <w:b/>
                <w:bCs/>
                <w:color w:val="000000"/>
                <w:lang w:eastAsia="cs-CZ"/>
              </w:rPr>
            </w:pPr>
            <w:r w:rsidRPr="00747F3C">
              <w:rPr>
                <w:rFonts w:ascii="Garamond" w:eastAsia="Times New Roman" w:hAnsi="Garamond" w:cs="Calibri"/>
                <w:b/>
                <w:bCs/>
                <w:color w:val="000000"/>
                <w:lang w:eastAsia="cs-CZ"/>
              </w:rPr>
              <w:t>14 400</w:t>
            </w:r>
          </w:p>
        </w:tc>
      </w:tr>
      <w:tr w:rsidR="001871C3" w:rsidRPr="00E525A0" w14:paraId="191A2B08" w14:textId="77777777" w:rsidTr="00F4034A">
        <w:trPr>
          <w:trHeight w:val="675"/>
        </w:trPr>
        <w:tc>
          <w:tcPr>
            <w:tcW w:w="13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70F4C" w14:textId="6AA63082" w:rsidR="001871C3" w:rsidRPr="00747F3C" w:rsidRDefault="001871C3" w:rsidP="001871C3">
            <w:pPr>
              <w:spacing w:after="0" w:line="240" w:lineRule="auto"/>
              <w:rPr>
                <w:rFonts w:ascii="Garamond" w:eastAsia="Times New Roman" w:hAnsi="Garamond" w:cs="Calibri"/>
                <w:b/>
                <w:bCs/>
                <w:color w:val="000000"/>
                <w:lang w:eastAsia="cs-CZ"/>
              </w:rPr>
            </w:pPr>
            <w:r w:rsidRPr="001871C3">
              <w:rPr>
                <w:rFonts w:ascii="Garamond" w:eastAsia="Times New Roman" w:hAnsi="Garamond" w:cs="Calibri"/>
                <w:b/>
                <w:bCs/>
                <w:color w:val="000000"/>
                <w:lang w:eastAsia="cs-CZ"/>
              </w:rPr>
              <w:t>Celková nabídková cena za všechny hodiny kurzů dle předpokladu v Kč bez DPH</w:t>
            </w:r>
          </w:p>
        </w:tc>
        <w:tc>
          <w:tcPr>
            <w:tcW w:w="2547" w:type="dxa"/>
            <w:tcBorders>
              <w:top w:val="single" w:sz="4" w:space="0" w:color="auto"/>
              <w:left w:val="nil"/>
              <w:bottom w:val="single" w:sz="4" w:space="0" w:color="auto"/>
              <w:right w:val="single" w:sz="4" w:space="0" w:color="auto"/>
            </w:tcBorders>
            <w:shd w:val="clear" w:color="auto" w:fill="auto"/>
            <w:vAlign w:val="center"/>
          </w:tcPr>
          <w:p w14:paraId="5752A894" w14:textId="5BA39D51" w:rsidR="001871C3" w:rsidRPr="00747F3C" w:rsidRDefault="001871C3" w:rsidP="00AA60CF">
            <w:pPr>
              <w:spacing w:after="0" w:line="240" w:lineRule="auto"/>
              <w:jc w:val="center"/>
              <w:rPr>
                <w:rFonts w:ascii="Garamond" w:eastAsia="Times New Roman" w:hAnsi="Garamond" w:cs="Calibri"/>
                <w:b/>
                <w:bCs/>
                <w:color w:val="000000"/>
                <w:lang w:eastAsia="cs-CZ"/>
              </w:rPr>
            </w:pPr>
            <w:r w:rsidRPr="001871C3">
              <w:rPr>
                <w:rFonts w:ascii="Garamond" w:eastAsia="Times New Roman" w:hAnsi="Garamond" w:cs="Calibri"/>
                <w:b/>
                <w:bCs/>
                <w:color w:val="000000"/>
                <w:lang w:eastAsia="cs-CZ"/>
              </w:rPr>
              <w:t>548</w:t>
            </w:r>
            <w:r>
              <w:rPr>
                <w:rFonts w:ascii="Garamond" w:eastAsia="Times New Roman" w:hAnsi="Garamond" w:cs="Calibri"/>
                <w:b/>
                <w:bCs/>
                <w:color w:val="000000"/>
                <w:lang w:eastAsia="cs-CZ"/>
              </w:rPr>
              <w:t xml:space="preserve"> </w:t>
            </w:r>
            <w:r w:rsidRPr="001871C3">
              <w:rPr>
                <w:rFonts w:ascii="Garamond" w:eastAsia="Times New Roman" w:hAnsi="Garamond" w:cs="Calibri"/>
                <w:b/>
                <w:bCs/>
                <w:color w:val="000000"/>
                <w:lang w:eastAsia="cs-CZ"/>
              </w:rPr>
              <w:t>728</w:t>
            </w:r>
          </w:p>
        </w:tc>
      </w:tr>
    </w:tbl>
    <w:p w14:paraId="17C6CE84" w14:textId="77777777" w:rsidR="008E7EDA" w:rsidRPr="008E7EDA" w:rsidRDefault="008E7EDA" w:rsidP="008E7EDA">
      <w:pPr>
        <w:spacing w:after="200" w:line="276" w:lineRule="auto"/>
        <w:rPr>
          <w:rFonts w:ascii="Garamond" w:eastAsia="Calibri" w:hAnsi="Garamond" w:cs="Times New Roman"/>
        </w:rPr>
      </w:pPr>
      <w:r w:rsidRPr="008E7EDA">
        <w:rPr>
          <w:rFonts w:ascii="Garamond" w:eastAsia="Calibri" w:hAnsi="Garamond" w:cs="Times New Roman"/>
        </w:rPr>
        <w:br w:type="page"/>
      </w:r>
    </w:p>
    <w:p w14:paraId="40ED558D" w14:textId="77777777" w:rsidR="008E7EDA" w:rsidRPr="008E7EDA" w:rsidRDefault="008E7EDA" w:rsidP="008E7EDA">
      <w:pPr>
        <w:keepNext/>
        <w:pageBreakBefore/>
        <w:pBdr>
          <w:bottom w:val="single" w:sz="8" w:space="4" w:color="4F81BD"/>
        </w:pBdr>
        <w:spacing w:after="0" w:line="240" w:lineRule="auto"/>
        <w:jc w:val="center"/>
        <w:rPr>
          <w:rFonts w:ascii="Garamond" w:eastAsia="Calibri" w:hAnsi="Garamond" w:cs="Times New Roman"/>
          <w:b/>
          <w:caps/>
          <w:color w:val="000F37"/>
        </w:rPr>
        <w:sectPr w:rsidR="008E7EDA" w:rsidRPr="008E7EDA" w:rsidSect="00E943C5">
          <w:pgSz w:w="16838" w:h="11906" w:orient="landscape"/>
          <w:pgMar w:top="1418" w:right="249" w:bottom="1418" w:left="992" w:header="726" w:footer="709" w:gutter="0"/>
          <w:cols w:space="708"/>
          <w:docGrid w:linePitch="360"/>
        </w:sectPr>
      </w:pPr>
    </w:p>
    <w:p w14:paraId="4F632241" w14:textId="77777777" w:rsidR="00B82AD9" w:rsidRPr="00B82AD9" w:rsidRDefault="00B82AD9" w:rsidP="00B82AD9">
      <w:pPr>
        <w:keepNext/>
        <w:pageBreakBefore/>
        <w:pBdr>
          <w:bottom w:val="single" w:sz="8" w:space="4" w:color="4F81BD"/>
        </w:pBdr>
        <w:spacing w:after="0" w:line="240" w:lineRule="auto"/>
        <w:contextualSpacing/>
        <w:jc w:val="center"/>
        <w:rPr>
          <w:rFonts w:ascii="Arial" w:eastAsia="Calibri" w:hAnsi="Arial" w:cs="Times New Roman"/>
          <w:b/>
          <w:caps/>
          <w:color w:val="000F37"/>
          <w:sz w:val="24"/>
        </w:rPr>
      </w:pPr>
      <w:r w:rsidRPr="00B82AD9">
        <w:rPr>
          <w:rFonts w:ascii="Cambria" w:eastAsia="Times New Roman" w:hAnsi="Cambria" w:cs="Times New Roman"/>
          <w:noProof/>
          <w:color w:val="17365D"/>
          <w:spacing w:val="5"/>
          <w:kern w:val="28"/>
          <w:sz w:val="52"/>
          <w:szCs w:val="52"/>
          <w:lang w:eastAsia="cs-CZ"/>
        </w:rPr>
        <w:lastRenderedPageBreak/>
        <mc:AlternateContent>
          <mc:Choice Requires="wps">
            <w:drawing>
              <wp:anchor distT="0" distB="0" distL="114300" distR="114300" simplePos="0" relativeHeight="251661312" behindDoc="0" locked="0" layoutInCell="1" allowOverlap="1" wp14:anchorId="6022C554" wp14:editId="30F922EC">
                <wp:simplePos x="0" y="0"/>
                <wp:positionH relativeFrom="page">
                  <wp:posOffset>3094990</wp:posOffset>
                </wp:positionH>
                <wp:positionV relativeFrom="page">
                  <wp:posOffset>1062355</wp:posOffset>
                </wp:positionV>
                <wp:extent cx="3441700" cy="252095"/>
                <wp:effectExtent l="0" t="0" r="6350" b="146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txbx>
                        <w:txbxContent>
                          <w:p w14:paraId="459D5FEA" w14:textId="77777777" w:rsidR="00B82AD9" w:rsidRDefault="00B82AD9" w:rsidP="00B82AD9">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C554" id="Text Box 6" o:spid="_x0000_s1027" type="#_x0000_t202" style="position:absolute;left:0;text-align:left;margin-left:243.7pt;margin-top:83.65pt;width:271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" filled="f" stroked="f" strokeweight=".5pt">
                <v:textbox inset="0,0,.4mm,0">
                  <w:txbxContent>
                    <w:p w14:paraId="459D5FEA" w14:textId="77777777" w:rsidR="00B82AD9" w:rsidRDefault="00B82AD9" w:rsidP="00B82AD9">
                      <w:pPr>
                        <w:pStyle w:val="DocumentSubtitleCzechRadio"/>
                      </w:pPr>
                    </w:p>
                  </w:txbxContent>
                </v:textbox>
                <w10:wrap anchorx="page" anchory="page"/>
              </v:shape>
            </w:pict>
          </mc:Fallback>
        </mc:AlternateContent>
      </w:r>
      <w:r w:rsidRPr="00B82AD9">
        <w:rPr>
          <w:rFonts w:ascii="Arial" w:eastAsia="Calibri" w:hAnsi="Arial" w:cs="Times New Roman"/>
          <w:b/>
          <w:caps/>
          <w:color w:val="000F37"/>
          <w:sz w:val="24"/>
        </w:rPr>
        <w:t>příloha Č. 2 – VZOR DÍLČÍ SMLOUVY</w:t>
      </w:r>
    </w:p>
    <w:p w14:paraId="2926071C" w14:textId="77777777" w:rsidR="00B82AD9" w:rsidRPr="00B82AD9" w:rsidRDefault="00B82AD9" w:rsidP="00B82AD9">
      <w:pPr>
        <w:spacing w:after="200" w:line="276" w:lineRule="auto"/>
        <w:jc w:val="center"/>
        <w:rPr>
          <w:rFonts w:ascii="Arial" w:eastAsia="Calibri" w:hAnsi="Arial" w:cs="Times New Roman"/>
        </w:rPr>
      </w:pPr>
      <w:r w:rsidRPr="00B82AD9">
        <w:rPr>
          <w:rFonts w:ascii="Arial" w:eastAsia="Calibri" w:hAnsi="Arial" w:cs="Times New Roman"/>
        </w:rPr>
        <w:t>k rámcové smlouvě o poskytování služeb školení</w:t>
      </w:r>
      <w:r w:rsidRPr="00B82AD9">
        <w:rPr>
          <w:rFonts w:ascii="Arial" w:eastAsia="Calibri" w:hAnsi="Arial" w:cs="Arial"/>
          <w:b/>
          <w:szCs w:val="20"/>
        </w:rPr>
        <w:t xml:space="preserve"> </w:t>
      </w:r>
      <w:r w:rsidRPr="00B82AD9">
        <w:rPr>
          <w:rFonts w:ascii="Arial" w:eastAsia="Calibri" w:hAnsi="Arial" w:cs="Times New Roman"/>
        </w:rPr>
        <w:t xml:space="preserve">ze dne </w:t>
      </w:r>
      <w:r w:rsidRPr="00B82AD9">
        <w:rPr>
          <w:rFonts w:ascii="Arial" w:eastAsia="Calibri" w:hAnsi="Arial" w:cs="Times New Roman"/>
          <w:b/>
        </w:rPr>
        <w:t>[</w:t>
      </w:r>
      <w:r w:rsidRPr="00B82AD9">
        <w:rPr>
          <w:rFonts w:ascii="Arial" w:eastAsia="Calibri" w:hAnsi="Arial" w:cs="Times New Roman"/>
          <w:b/>
          <w:highlight w:val="yellow"/>
        </w:rPr>
        <w:t>BUDE DOPLNĚNO</w:t>
      </w:r>
      <w:r w:rsidRPr="00B82AD9">
        <w:rPr>
          <w:rFonts w:ascii="Arial" w:eastAsia="Calibri" w:hAnsi="Arial" w:cs="Times New Roman"/>
          <w:b/>
        </w:rPr>
        <w:t>]</w:t>
      </w:r>
    </w:p>
    <w:p w14:paraId="32EB7B70"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Times New Roman"/>
          <w:b/>
          <w:sz w:val="20"/>
        </w:rPr>
      </w:pPr>
    </w:p>
    <w:p w14:paraId="0EEB4F5B"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Objednatel: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Cs/>
        </w:rPr>
        <w:t>Krajská hospodářská komora Střední Čechy</w:t>
      </w:r>
    </w:p>
    <w:p w14:paraId="74501D76" w14:textId="77777777" w:rsidR="00B82AD9" w:rsidRPr="00B82AD9" w:rsidRDefault="00B82AD9" w:rsidP="00B82AD9">
      <w:pPr>
        <w:spacing w:after="0" w:line="276" w:lineRule="auto"/>
        <w:ind w:left="2120" w:hanging="2120"/>
        <w:jc w:val="both"/>
        <w:rPr>
          <w:rFonts w:ascii="Arial" w:eastAsia="Calibri" w:hAnsi="Arial" w:cs="Arial"/>
        </w:rPr>
      </w:pPr>
      <w:r w:rsidRPr="00B82AD9">
        <w:rPr>
          <w:rFonts w:ascii="Arial" w:eastAsia="Calibri" w:hAnsi="Arial" w:cs="Arial"/>
        </w:rPr>
        <w:t xml:space="preserve">Sídlo: </w:t>
      </w:r>
      <w:r w:rsidRPr="00B82AD9">
        <w:rPr>
          <w:rFonts w:ascii="Arial" w:eastAsia="Calibri" w:hAnsi="Arial" w:cs="Arial"/>
        </w:rPr>
        <w:tab/>
      </w:r>
      <w:r w:rsidRPr="00B82AD9">
        <w:rPr>
          <w:rFonts w:ascii="Arial" w:eastAsia="Calibri" w:hAnsi="Arial" w:cs="Arial"/>
        </w:rPr>
        <w:tab/>
        <w:t>Tyršova 106, Příbram I, 261 01 Příbram</w:t>
      </w:r>
    </w:p>
    <w:p w14:paraId="40873C0A" w14:textId="77777777" w:rsidR="00B82AD9" w:rsidRPr="00B82AD9" w:rsidRDefault="00B82AD9" w:rsidP="00B82AD9">
      <w:pPr>
        <w:spacing w:after="0" w:line="276" w:lineRule="auto"/>
        <w:ind w:left="2120" w:hanging="2120"/>
        <w:jc w:val="both"/>
        <w:rPr>
          <w:rFonts w:ascii="Arial" w:eastAsia="Calibri" w:hAnsi="Arial" w:cs="Arial"/>
        </w:rPr>
      </w:pPr>
      <w:r w:rsidRPr="00B82AD9">
        <w:rPr>
          <w:rFonts w:ascii="Arial" w:eastAsia="Calibri" w:hAnsi="Arial" w:cs="Arial"/>
        </w:rPr>
        <w:t xml:space="preserve">IČ: </w:t>
      </w:r>
      <w:r w:rsidRPr="00B82AD9">
        <w:rPr>
          <w:rFonts w:ascii="Arial" w:eastAsia="Calibri" w:hAnsi="Arial" w:cs="Arial"/>
        </w:rPr>
        <w:tab/>
      </w:r>
      <w:r w:rsidRPr="00B82AD9">
        <w:rPr>
          <w:rFonts w:ascii="Arial" w:eastAsia="Calibri" w:hAnsi="Arial" w:cs="Arial"/>
        </w:rPr>
        <w:tab/>
        <w:t>25722077</w:t>
      </w:r>
    </w:p>
    <w:p w14:paraId="1F17355C"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zastoupená:</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866C936" w14:textId="77777777" w:rsidR="00B82AD9" w:rsidRPr="00B82AD9" w:rsidRDefault="00B82AD9" w:rsidP="00B82AD9">
      <w:pPr>
        <w:spacing w:after="0" w:line="276" w:lineRule="auto"/>
        <w:jc w:val="both"/>
        <w:rPr>
          <w:rFonts w:ascii="Arial" w:eastAsia="Calibri" w:hAnsi="Arial" w:cs="Arial"/>
        </w:rPr>
      </w:pPr>
      <w:r w:rsidRPr="00B82AD9">
        <w:rPr>
          <w:rFonts w:ascii="Arial" w:eastAsia="HG Mincho Light J" w:hAnsi="Arial" w:cs="Arial"/>
        </w:rPr>
        <w:t xml:space="preserve">Společnost zapsaná v obchodním rejstříku </w:t>
      </w:r>
      <w:r w:rsidRPr="00B82AD9">
        <w:rPr>
          <w:rFonts w:ascii="Arial" w:eastAsia="Calibri" w:hAnsi="Arial" w:cs="Arial"/>
        </w:rPr>
        <w:t xml:space="preserve">vedeném u Městského soudu v Praze, </w:t>
      </w:r>
      <w:proofErr w:type="spellStart"/>
      <w:r w:rsidRPr="00B82AD9">
        <w:rPr>
          <w:rFonts w:ascii="Arial" w:eastAsia="Calibri" w:hAnsi="Arial" w:cs="Arial"/>
        </w:rPr>
        <w:t>sp</w:t>
      </w:r>
      <w:proofErr w:type="spellEnd"/>
      <w:r w:rsidRPr="00B82AD9">
        <w:rPr>
          <w:rFonts w:ascii="Arial" w:eastAsia="Calibri" w:hAnsi="Arial" w:cs="Arial"/>
        </w:rPr>
        <w:t>. zn. A 30850</w:t>
      </w:r>
    </w:p>
    <w:p w14:paraId="7A41FEB2" w14:textId="77777777" w:rsidR="00B82AD9" w:rsidRPr="00B82AD9" w:rsidRDefault="00B82AD9" w:rsidP="00B82AD9">
      <w:pPr>
        <w:spacing w:after="0" w:line="276" w:lineRule="auto"/>
        <w:jc w:val="both"/>
        <w:rPr>
          <w:rFonts w:ascii="Arial" w:eastAsia="Calibri" w:hAnsi="Arial" w:cs="Arial"/>
        </w:rPr>
      </w:pPr>
    </w:p>
    <w:p w14:paraId="50D4E9F3"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Arial"/>
        </w:rPr>
        <w:t>(dále jen „Objednatel“) na straně jedné</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p>
    <w:p w14:paraId="131FEFB7" w14:textId="77777777" w:rsidR="00B82AD9" w:rsidRPr="00B82AD9" w:rsidRDefault="00B82AD9" w:rsidP="00B82AD9">
      <w:pPr>
        <w:widowControl w:val="0"/>
        <w:spacing w:after="0" w:line="240" w:lineRule="auto"/>
        <w:jc w:val="both"/>
        <w:rPr>
          <w:rFonts w:ascii="Arial" w:eastAsia="Calibri" w:hAnsi="Arial" w:cs="Arial"/>
        </w:rPr>
      </w:pPr>
    </w:p>
    <w:p w14:paraId="4B3BEA30"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Arial"/>
        </w:rPr>
        <w:t>a</w:t>
      </w:r>
    </w:p>
    <w:p w14:paraId="549421CE" w14:textId="77777777" w:rsidR="00B82AD9" w:rsidRPr="00B82AD9" w:rsidRDefault="00B82AD9" w:rsidP="00B82AD9">
      <w:pPr>
        <w:widowControl w:val="0"/>
        <w:spacing w:after="0" w:line="240" w:lineRule="auto"/>
        <w:jc w:val="both"/>
        <w:rPr>
          <w:rFonts w:ascii="Arial" w:eastAsia="Calibri" w:hAnsi="Arial" w:cs="Arial"/>
          <w:i/>
        </w:rPr>
      </w:pPr>
    </w:p>
    <w:p w14:paraId="51E1CB07"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Dodavatel: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E36BAA9"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se sídlem:</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74A3CD8B"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jednající:</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4B1139C4" w14:textId="77777777" w:rsidR="00B82AD9" w:rsidRPr="00B82AD9" w:rsidRDefault="00B82AD9" w:rsidP="00B82AD9">
      <w:pPr>
        <w:spacing w:after="0" w:line="276" w:lineRule="auto"/>
        <w:jc w:val="both"/>
        <w:rPr>
          <w:rFonts w:ascii="Arial" w:eastAsia="Calibri" w:hAnsi="Arial" w:cs="Arial"/>
          <w:b/>
        </w:rPr>
      </w:pPr>
      <w:r w:rsidRPr="00B82AD9">
        <w:rPr>
          <w:rFonts w:ascii="Arial" w:eastAsia="Calibri" w:hAnsi="Arial" w:cs="Arial"/>
        </w:rPr>
        <w:t>IČ:</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6EE2002C" w14:textId="77777777" w:rsidR="00B82AD9" w:rsidRPr="00B82AD9" w:rsidRDefault="00B82AD9" w:rsidP="00B82AD9">
      <w:pPr>
        <w:spacing w:after="0" w:line="276" w:lineRule="auto"/>
        <w:jc w:val="both"/>
        <w:rPr>
          <w:rFonts w:ascii="Arial" w:eastAsia="Calibri" w:hAnsi="Arial" w:cs="Arial"/>
        </w:rPr>
      </w:pPr>
      <w:r w:rsidRPr="00B82AD9">
        <w:rPr>
          <w:rFonts w:ascii="Arial" w:eastAsia="Calibri" w:hAnsi="Arial" w:cs="Arial"/>
        </w:rPr>
        <w:t>Bankovní spojení:</w:t>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6F2D8E5E"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číslo účtu:</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highlight w:val="yellow"/>
        </w:rPr>
        <w:t>[BUDE DOPLNĚNO]</w:t>
      </w:r>
    </w:p>
    <w:p w14:paraId="41BBAC0D"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 xml:space="preserve">zástupce pro věcná jednání: </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57C44AF5"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tel.: +420</w:t>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p>
    <w:p w14:paraId="207C89D9"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i/>
        </w:rPr>
      </w:pP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e-mail</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b/>
        </w:rPr>
        <w:t>[</w:t>
      </w:r>
      <w:r w:rsidRPr="00B82AD9">
        <w:rPr>
          <w:rFonts w:ascii="Arial" w:eastAsia="Calibri" w:hAnsi="Arial" w:cs="Arial"/>
          <w:b/>
          <w:highlight w:val="yellow"/>
        </w:rPr>
        <w:t>BUDE DOPLNĚNO</w:t>
      </w:r>
      <w:r w:rsidRPr="00B82AD9">
        <w:rPr>
          <w:rFonts w:ascii="Arial" w:eastAsia="Calibri" w:hAnsi="Arial" w:cs="Arial"/>
          <w:b/>
        </w:rPr>
        <w:t>]</w:t>
      </w:r>
      <w:r w:rsidRPr="00B82AD9">
        <w:rPr>
          <w:rFonts w:ascii="Arial" w:eastAsia="Calibri" w:hAnsi="Arial" w:cs="Arial"/>
          <w:i/>
        </w:rPr>
        <w:t xml:space="preserve"> </w:t>
      </w:r>
    </w:p>
    <w:p w14:paraId="64C11270"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(dále jen „Poskytovatel“)</w:t>
      </w:r>
    </w:p>
    <w:p w14:paraId="5DED2CE6"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B82AD9">
        <w:rPr>
          <w:rFonts w:ascii="Arial" w:eastAsia="Calibri" w:hAnsi="Arial" w:cs="Arial"/>
        </w:rPr>
        <w:t>(dále společně jen „smluvní strany“)</w:t>
      </w:r>
    </w:p>
    <w:p w14:paraId="6EE06811"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rPr>
          <w:rFonts w:ascii="Arial" w:eastAsia="Calibri" w:hAnsi="Arial" w:cs="Arial"/>
        </w:rPr>
      </w:pPr>
      <w:r w:rsidRPr="00B82AD9">
        <w:rPr>
          <w:rFonts w:ascii="Arial" w:eastAsia="Calibri" w:hAnsi="Arial" w:cs="Arial"/>
        </w:rPr>
        <w:t>uzavírají v souladu s ustanovením § 1746 odst. 2 zákona č. 89/2012 Sb., občanský zákoník, ve znění pozdějších předpisů (dále jen „OZ“), a v souladu s článkem 2. rámcové dohodu o poskytování služeb školení</w:t>
      </w:r>
      <w:r w:rsidRPr="00B82AD9">
        <w:rPr>
          <w:rFonts w:ascii="Arial" w:eastAsia="Calibri" w:hAnsi="Arial" w:cs="Arial"/>
          <w:b/>
        </w:rPr>
        <w:t xml:space="preserve"> </w:t>
      </w:r>
      <w:r w:rsidRPr="00B82AD9">
        <w:rPr>
          <w:rFonts w:ascii="Arial" w:eastAsia="Calibri" w:hAnsi="Arial" w:cs="Arial"/>
        </w:rPr>
        <w:t xml:space="preserve">ze dne </w:t>
      </w:r>
      <w:bookmarkStart w:id="9" w:name="_Hlk51779940"/>
      <w:r w:rsidRPr="00B82AD9">
        <w:rPr>
          <w:rFonts w:ascii="Arial" w:eastAsia="Calibri" w:hAnsi="Arial" w:cs="Arial"/>
          <w:b/>
          <w:highlight w:val="yellow"/>
        </w:rPr>
        <w:t>[BUDE DOPLNĚNO]</w:t>
      </w:r>
      <w:bookmarkEnd w:id="9"/>
    </w:p>
    <w:p w14:paraId="32053F53" w14:textId="77777777" w:rsidR="00B82AD9" w:rsidRPr="00B82AD9" w:rsidRDefault="00B82AD9" w:rsidP="00B82AD9">
      <w:pPr>
        <w:spacing w:before="120" w:after="0" w:line="240" w:lineRule="auto"/>
        <w:jc w:val="both"/>
        <w:rPr>
          <w:rFonts w:ascii="Arial" w:eastAsia="Calibri" w:hAnsi="Arial" w:cs="Arial"/>
        </w:rPr>
      </w:pPr>
      <w:r w:rsidRPr="00B82AD9">
        <w:rPr>
          <w:rFonts w:ascii="Arial" w:eastAsia="Calibri" w:hAnsi="Arial" w:cs="Arial"/>
        </w:rPr>
        <w:t xml:space="preserve"> (dále jen „rámcová dohoda“)</w:t>
      </w:r>
      <w:r w:rsidRPr="00B82AD9">
        <w:rPr>
          <w:rFonts w:ascii="Arial" w:eastAsia="Calibri" w:hAnsi="Arial" w:cs="Arial"/>
          <w:b/>
        </w:rPr>
        <w:t xml:space="preserve"> </w:t>
      </w:r>
      <w:r w:rsidRPr="00B82AD9">
        <w:rPr>
          <w:rFonts w:ascii="Arial" w:eastAsia="Calibri" w:hAnsi="Arial" w:cs="Arial"/>
        </w:rPr>
        <w:t>tuto dílčí smlouvu (dále jen „Smlouva“):</w:t>
      </w:r>
    </w:p>
    <w:p w14:paraId="0E5B2367" w14:textId="77777777" w:rsidR="00B82AD9" w:rsidRPr="00B82AD9" w:rsidRDefault="00B82AD9" w:rsidP="00B82AD9">
      <w:pPr>
        <w:keepNext/>
        <w:keepLines/>
        <w:numPr>
          <w:ilvl w:val="0"/>
          <w:numId w:val="20"/>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B82AD9">
        <w:rPr>
          <w:rFonts w:ascii="Arial" w:eastAsia="Times New Roman" w:hAnsi="Arial" w:cs="Arial"/>
          <w:b/>
        </w:rPr>
        <w:t>Předmět smlouvy</w:t>
      </w:r>
    </w:p>
    <w:p w14:paraId="5969EE7F"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Bude-li v této smlouvě použit jakýkoli pojem, aniž by byl Smlouvou zvlášť definován, potom bude mít význam, který mu dává rámcová dohoda.</w:t>
      </w:r>
    </w:p>
    <w:p w14:paraId="4FEF744C"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Předmětem této smlouvy je povinnost Poskytovatele poskytnout Objednateli následující služby školení:</w:t>
      </w:r>
    </w:p>
    <w:p w14:paraId="304D729C"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highlight w:val="yellow"/>
        </w:rPr>
        <w:t>[</w:t>
      </w:r>
      <w:r w:rsidRPr="00B82AD9">
        <w:rPr>
          <w:rFonts w:ascii="Arial" w:eastAsia="Calibri" w:hAnsi="Arial" w:cs="Arial"/>
          <w:b/>
          <w:highlight w:val="yellow"/>
        </w:rPr>
        <w:t>DOPLNIT SPECIFIKACI KONKRÉTNÍCH ŠKOLENÍ</w:t>
      </w:r>
      <w:r w:rsidRPr="00B82AD9">
        <w:rPr>
          <w:rFonts w:ascii="Arial" w:eastAsia="Calibri" w:hAnsi="Arial" w:cs="Arial"/>
          <w:highlight w:val="yellow"/>
        </w:rPr>
        <w:t>]</w:t>
      </w:r>
      <w:r w:rsidRPr="00B82AD9">
        <w:rPr>
          <w:rFonts w:ascii="Arial" w:eastAsia="Calibri" w:hAnsi="Arial" w:cs="Arial"/>
        </w:rPr>
        <w:t xml:space="preserve"> </w:t>
      </w:r>
    </w:p>
    <w:p w14:paraId="26328CD6"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rPr>
        <w:t>(dále také jako „</w:t>
      </w:r>
      <w:r w:rsidRPr="00B82AD9">
        <w:rPr>
          <w:rFonts w:ascii="Arial" w:eastAsia="Calibri" w:hAnsi="Arial" w:cs="Arial"/>
          <w:b/>
        </w:rPr>
        <w:t>Školení</w:t>
      </w:r>
      <w:r w:rsidRPr="00B82AD9">
        <w:rPr>
          <w:rFonts w:ascii="Arial" w:eastAsia="Calibri" w:hAnsi="Arial" w:cs="Arial"/>
        </w:rPr>
        <w:t xml:space="preserve">“), a to dle podmínek stanovených v rámcové dohodě a dále v této smlouvě, a povinnost Objednatele za služby zaplatit Poskytovateli sjednanou cenu. </w:t>
      </w:r>
    </w:p>
    <w:p w14:paraId="7C51B020"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Specifikace služeb, jakož i podmínky jejich poskytování, jsou blíže specifikovány v příloze k této Smlouvě.</w:t>
      </w:r>
    </w:p>
    <w:p w14:paraId="64DEB947"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rPr>
      </w:pPr>
      <w:r w:rsidRPr="00B82AD9">
        <w:rPr>
          <w:rFonts w:ascii="Arial" w:eastAsia="Times New Roman" w:hAnsi="Arial" w:cs="Arial"/>
          <w:b/>
        </w:rPr>
        <w:t>Místo a doba plnění</w:t>
      </w:r>
    </w:p>
    <w:p w14:paraId="4F76CA29"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 xml:space="preserve">Místem plnění a </w:t>
      </w:r>
      <w:r w:rsidRPr="00B82AD9">
        <w:rPr>
          <w:rFonts w:ascii="Arial" w:eastAsia="Times New Roman" w:hAnsi="Arial" w:cs="Arial"/>
          <w:bCs/>
        </w:rPr>
        <w:t>poskytování</w:t>
      </w:r>
      <w:r w:rsidRPr="00B82AD9">
        <w:rPr>
          <w:rFonts w:ascii="Arial" w:eastAsia="Calibri" w:hAnsi="Arial" w:cs="Arial"/>
        </w:rPr>
        <w:t xml:space="preserve"> služeb je </w:t>
      </w:r>
      <w:r w:rsidRPr="00B82AD9">
        <w:rPr>
          <w:rFonts w:ascii="Arial" w:eastAsia="Calibri" w:hAnsi="Arial" w:cs="Arial"/>
          <w:b/>
          <w:highlight w:val="yellow"/>
        </w:rPr>
        <w:t>[BUDE DOPLNĚNO]</w:t>
      </w:r>
      <w:r w:rsidRPr="00B82AD9">
        <w:rPr>
          <w:rFonts w:ascii="Arial" w:eastAsia="Calibri" w:hAnsi="Arial" w:cs="Arial"/>
        </w:rPr>
        <w:t xml:space="preserve"> (pokud nebylo smluvními stranami písemnou formou určeno jinak).</w:t>
      </w:r>
    </w:p>
    <w:p w14:paraId="1B3659EB"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 xml:space="preserve">Poskytovatel se zavazuje poskytnout služby v místě plnění na vlastní náklad dne </w:t>
      </w:r>
      <w:r w:rsidRPr="00B82AD9">
        <w:rPr>
          <w:rFonts w:ascii="Arial" w:eastAsia="Calibri" w:hAnsi="Arial" w:cs="Arial"/>
          <w:b/>
          <w:highlight w:val="yellow"/>
        </w:rPr>
        <w:t>[BUDE DOPLNĚNO]</w:t>
      </w:r>
      <w:r w:rsidRPr="00B82AD9">
        <w:rPr>
          <w:rFonts w:ascii="Arial" w:eastAsia="Calibri" w:hAnsi="Arial" w:cs="Arial"/>
        </w:rPr>
        <w:t xml:space="preserve">. </w:t>
      </w:r>
    </w:p>
    <w:p w14:paraId="0F2449BE"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B82AD9">
        <w:rPr>
          <w:rFonts w:ascii="Arial" w:eastAsia="Times New Roman" w:hAnsi="Arial" w:cs="Arial"/>
          <w:b/>
          <w:color w:val="000F37"/>
        </w:rPr>
        <w:lastRenderedPageBreak/>
        <w:t>Cena a platební podmínky</w:t>
      </w:r>
    </w:p>
    <w:p w14:paraId="7E2DA86E" w14:textId="77777777" w:rsidR="00B82AD9" w:rsidRPr="00B82AD9" w:rsidRDefault="00B82AD9" w:rsidP="00B82AD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ind w:left="312"/>
        <w:jc w:val="both"/>
        <w:rPr>
          <w:rFonts w:ascii="Arial" w:eastAsia="Calibri" w:hAnsi="Arial" w:cs="Arial"/>
        </w:rPr>
      </w:pPr>
      <w:r w:rsidRPr="00B82AD9">
        <w:rPr>
          <w:rFonts w:ascii="Arial" w:eastAsia="Calibri" w:hAnsi="Arial" w:cs="Arial"/>
        </w:rPr>
        <w:t xml:space="preserve">Cena za poskytnutí Školení je stanovena nabídkou Poskytovatele ve výši </w:t>
      </w:r>
      <w:r w:rsidRPr="00B82AD9">
        <w:rPr>
          <w:rFonts w:ascii="Arial" w:eastAsia="Calibri" w:hAnsi="Arial" w:cs="Arial"/>
          <w:highlight w:val="yellow"/>
        </w:rPr>
        <w:t>[</w:t>
      </w:r>
      <w:r w:rsidRPr="00B82AD9">
        <w:rPr>
          <w:rFonts w:ascii="Arial" w:eastAsia="Calibri" w:hAnsi="Arial" w:cs="Arial"/>
          <w:b/>
          <w:highlight w:val="yellow"/>
        </w:rPr>
        <w:t>BUDE DOPLNĚNA CENA</w:t>
      </w:r>
      <w:r w:rsidRPr="00B82AD9">
        <w:rPr>
          <w:rFonts w:ascii="Arial" w:eastAsia="Calibri" w:hAnsi="Arial" w:cs="Arial"/>
          <w:highlight w:val="yellow"/>
        </w:rPr>
        <w:t>],</w:t>
      </w:r>
      <w:r w:rsidRPr="00B82AD9">
        <w:rPr>
          <w:rFonts w:ascii="Arial" w:eastAsia="Calibri" w:hAnsi="Arial" w:cs="Arial"/>
        </w:rPr>
        <w:t xml:space="preserve">- Kč bez DPH. </w:t>
      </w:r>
    </w:p>
    <w:p w14:paraId="38A37CD2" w14:textId="77777777" w:rsidR="00B82AD9" w:rsidRPr="00B82AD9" w:rsidRDefault="00B82AD9" w:rsidP="00B82AD9">
      <w:pPr>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center"/>
        <w:outlineLvl w:val="0"/>
        <w:rPr>
          <w:rFonts w:ascii="Arial" w:eastAsia="Times New Roman" w:hAnsi="Arial" w:cs="Arial"/>
          <w:b/>
          <w:color w:val="000F37"/>
        </w:rPr>
      </w:pPr>
      <w:r w:rsidRPr="00B82AD9">
        <w:rPr>
          <w:rFonts w:ascii="Arial" w:eastAsia="Times New Roman" w:hAnsi="Arial" w:cs="Arial"/>
          <w:b/>
          <w:color w:val="000F37"/>
        </w:rPr>
        <w:t>Závěrečná ustanovení</w:t>
      </w:r>
    </w:p>
    <w:p w14:paraId="72F85DAD"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Práva a povinnosti smluvních stran touto Smlouvou neupravená se řídí rámcovou dohodou, pokud si smluvní strany v této Smlouvě nedohodly jinak.</w:t>
      </w:r>
    </w:p>
    <w:p w14:paraId="3D2EAA70"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Tato Smlouva nabývá platnosti dnem jejího podpisu oběma smluvními stranami a účinnosti dnem uveřejnění prostřednictvím registru smluv podle zákona 340/2015 Sb. Zákon o zvláštních podmínkách účinnosti některých smluv, uveřejňování těchto smluv a o registru smluv (zákon o registru smluv), ve znění pozdějších předpisů. Uveřejnění zajistí Objednatel.</w:t>
      </w:r>
    </w:p>
    <w:p w14:paraId="424D5671"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Times New Roman" w:hAnsi="Arial" w:cs="Arial"/>
          <w:bCs/>
          <w:kern w:val="32"/>
        </w:rPr>
        <w:t>Práva a povinnosti smluvních stran touto Smlouvou ani rámcovou dohodou neupravená se řídí příslušnými ustanoveními OZ.</w:t>
      </w:r>
    </w:p>
    <w:p w14:paraId="2BF9F908"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B82AD9">
        <w:rPr>
          <w:rFonts w:ascii="Arial" w:eastAsia="Calibri" w:hAnsi="Arial" w:cs="Arial"/>
        </w:rPr>
        <w:t>Tato Smlouva je vyhotovena ve 2 stejnopisech s platností originálu, z nichž každá ze smluvních stran obdrží po 1 vyhotovení.</w:t>
      </w:r>
    </w:p>
    <w:p w14:paraId="2FD3626D"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50" w:lineRule="exact"/>
        <w:jc w:val="both"/>
        <w:rPr>
          <w:rFonts w:ascii="Arial" w:eastAsia="Calibri" w:hAnsi="Arial" w:cs="Arial"/>
        </w:rPr>
      </w:pPr>
      <w:r w:rsidRPr="00B82AD9">
        <w:rPr>
          <w:rFonts w:ascii="Arial" w:eastAsia="Calibri" w:hAnsi="Arial" w:cs="Arial"/>
        </w:rPr>
        <w:t>Zástupci obou smluvních stran souhlasí se zveřejněním svých osobních údajů, tj. jména, příjmení a podpisu v registru a svým podpisem na této smlouvě tento souhlas potvrzují.</w:t>
      </w:r>
    </w:p>
    <w:p w14:paraId="5B73C41E"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OZ po Objednateli požadovat při neuzavření Smlouvy náhradu škody.</w:t>
      </w:r>
    </w:p>
    <w:p w14:paraId="0337888C" w14:textId="77777777" w:rsidR="00B82AD9" w:rsidRPr="00B82AD9" w:rsidRDefault="00B82AD9" w:rsidP="00B82AD9">
      <w:pPr>
        <w:numPr>
          <w:ilvl w:val="1"/>
          <w:numId w:val="1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0" w:line="240" w:lineRule="auto"/>
        <w:jc w:val="both"/>
        <w:rPr>
          <w:rFonts w:ascii="Arial" w:eastAsia="Calibri" w:hAnsi="Arial" w:cs="Arial"/>
        </w:rPr>
      </w:pPr>
      <w:r w:rsidRPr="00B82AD9">
        <w:rPr>
          <w:rFonts w:ascii="Arial" w:eastAsia="Calibri" w:hAnsi="Arial" w:cs="Arial"/>
        </w:rPr>
        <w:t>Pro případ, že si smluvní strany v rámci jednání o podmínkách návrhu této Smlouvy mezi sebou opakovaně tento návrh zašlou, platí, že i odpověď nebo úprava návrhu Smlouvy s dodatkem nebo odchylkou, které podstatně nemění podmínky nabídky, jsou novou nabídkou.</w:t>
      </w:r>
    </w:p>
    <w:p w14:paraId="047E0794" w14:textId="77777777" w:rsidR="00B82AD9" w:rsidRPr="00B82AD9" w:rsidRDefault="00B82AD9" w:rsidP="00B82AD9">
      <w:pPr>
        <w:widowControl w:val="0"/>
        <w:spacing w:before="120" w:after="0" w:line="240" w:lineRule="auto"/>
        <w:jc w:val="both"/>
        <w:rPr>
          <w:rFonts w:ascii="Arial" w:eastAsia="Calibri" w:hAnsi="Arial" w:cs="Arial"/>
        </w:rPr>
      </w:pPr>
    </w:p>
    <w:p w14:paraId="71F56C64" w14:textId="77777777" w:rsidR="00B82AD9" w:rsidRPr="00B82AD9" w:rsidRDefault="00B82AD9" w:rsidP="00B82AD9">
      <w:pPr>
        <w:widowControl w:val="0"/>
        <w:spacing w:before="120" w:after="0" w:line="276" w:lineRule="auto"/>
        <w:jc w:val="both"/>
        <w:rPr>
          <w:rFonts w:ascii="Arial" w:eastAsia="Calibri" w:hAnsi="Arial" w:cs="Arial"/>
        </w:rPr>
      </w:pPr>
      <w:r w:rsidRPr="00B82AD9">
        <w:rPr>
          <w:rFonts w:ascii="Arial" w:eastAsia="Calibri" w:hAnsi="Arial" w:cs="Arial"/>
        </w:rPr>
        <w:t>Za Objednatele</w:t>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r>
      <w:r w:rsidRPr="00B82AD9">
        <w:rPr>
          <w:rFonts w:ascii="Arial" w:eastAsia="Calibri" w:hAnsi="Arial" w:cs="Arial"/>
        </w:rPr>
        <w:tab/>
        <w:t>Za Poskytovatele</w:t>
      </w:r>
    </w:p>
    <w:p w14:paraId="6F4C2EED" w14:textId="77777777" w:rsidR="00B82AD9" w:rsidRPr="00B82AD9" w:rsidRDefault="00B82AD9" w:rsidP="00B82AD9">
      <w:pPr>
        <w:widowControl w:val="0"/>
        <w:spacing w:before="120" w:after="0" w:line="276" w:lineRule="auto"/>
        <w:jc w:val="both"/>
        <w:rPr>
          <w:rFonts w:ascii="Arial" w:eastAsia="Calibri" w:hAnsi="Arial" w:cs="Arial"/>
          <w:sz w:val="18"/>
          <w:szCs w:val="18"/>
        </w:rPr>
      </w:pPr>
      <w:r w:rsidRPr="00B82AD9">
        <w:rPr>
          <w:rFonts w:ascii="Arial" w:eastAsia="Calibri" w:hAnsi="Arial" w:cs="Arial"/>
          <w:sz w:val="18"/>
          <w:szCs w:val="18"/>
        </w:rPr>
        <w:t xml:space="preserve">V Praze dne </w:t>
      </w:r>
      <w:r w:rsidRPr="00B82AD9">
        <w:rPr>
          <w:rFonts w:ascii="Arial" w:eastAsia="Calibri" w:hAnsi="Arial" w:cs="Arial"/>
          <w:b/>
          <w:sz w:val="18"/>
          <w:szCs w:val="18"/>
          <w:highlight w:val="yellow"/>
        </w:rPr>
        <w:t>[BUDE DOPLNĚNO]</w:t>
      </w:r>
      <w:r w:rsidRPr="00B82AD9">
        <w:rPr>
          <w:rFonts w:ascii="Arial" w:eastAsia="Calibri" w:hAnsi="Arial" w:cs="Arial"/>
          <w:sz w:val="18"/>
          <w:szCs w:val="18"/>
        </w:rPr>
        <w:tab/>
      </w:r>
      <w:r w:rsidRPr="00B82AD9">
        <w:rPr>
          <w:rFonts w:ascii="Arial" w:eastAsia="Calibri" w:hAnsi="Arial" w:cs="Arial"/>
          <w:sz w:val="18"/>
          <w:szCs w:val="18"/>
        </w:rPr>
        <w:tab/>
      </w:r>
      <w:r w:rsidRPr="00B82AD9">
        <w:rPr>
          <w:rFonts w:ascii="Arial" w:eastAsia="Calibri" w:hAnsi="Arial" w:cs="Arial"/>
          <w:sz w:val="18"/>
          <w:szCs w:val="18"/>
        </w:rPr>
        <w:tab/>
      </w:r>
      <w:r w:rsidRPr="00B82AD9">
        <w:rPr>
          <w:rFonts w:ascii="Arial" w:eastAsia="Calibri" w:hAnsi="Arial" w:cs="Arial"/>
          <w:sz w:val="18"/>
          <w:szCs w:val="18"/>
        </w:rPr>
        <w:tab/>
        <w:t xml:space="preserve">V </w:t>
      </w:r>
      <w:r w:rsidRPr="00B82AD9">
        <w:rPr>
          <w:rFonts w:ascii="Arial" w:eastAsia="Calibri" w:hAnsi="Arial" w:cs="Arial"/>
          <w:b/>
          <w:sz w:val="18"/>
          <w:szCs w:val="18"/>
          <w:highlight w:val="yellow"/>
        </w:rPr>
        <w:t>[BUDE DOPLNĚNO]</w:t>
      </w:r>
      <w:r w:rsidRPr="00B82AD9">
        <w:rPr>
          <w:rFonts w:ascii="Arial" w:eastAsia="Calibri" w:hAnsi="Arial" w:cs="Arial"/>
          <w:b/>
          <w:sz w:val="18"/>
          <w:szCs w:val="18"/>
        </w:rPr>
        <w:t xml:space="preserve"> </w:t>
      </w:r>
      <w:r w:rsidRPr="00B82AD9">
        <w:rPr>
          <w:rFonts w:ascii="Arial" w:eastAsia="Calibri" w:hAnsi="Arial" w:cs="Arial"/>
          <w:sz w:val="18"/>
          <w:szCs w:val="18"/>
        </w:rPr>
        <w:t xml:space="preserve">dne </w:t>
      </w:r>
      <w:r w:rsidRPr="00B82AD9">
        <w:rPr>
          <w:rFonts w:ascii="Arial" w:eastAsia="Calibri" w:hAnsi="Arial" w:cs="Arial"/>
          <w:b/>
          <w:sz w:val="18"/>
          <w:szCs w:val="18"/>
          <w:highlight w:val="yellow"/>
        </w:rPr>
        <w:t>[BUDE DOPLNĚNO]</w:t>
      </w:r>
    </w:p>
    <w:p w14:paraId="58B13FB2" w14:textId="77777777" w:rsidR="00B82AD9" w:rsidRPr="00B82AD9" w:rsidRDefault="00B82AD9" w:rsidP="00B82AD9">
      <w:pPr>
        <w:widowControl w:val="0"/>
        <w:spacing w:before="120" w:after="0" w:line="276" w:lineRule="auto"/>
        <w:jc w:val="both"/>
        <w:rPr>
          <w:rFonts w:ascii="Arial" w:eastAsia="Calibri" w:hAnsi="Arial" w:cs="Arial"/>
        </w:rPr>
      </w:pPr>
      <w:r w:rsidRPr="00B82AD9">
        <w:rPr>
          <w:rFonts w:ascii="Arial" w:eastAsia="Calibri" w:hAnsi="Arial" w:cs="Arial"/>
        </w:rPr>
        <w:t>Za Krajskou hospodářskou komoru Střední Čechy</w:t>
      </w:r>
      <w:r w:rsidRPr="00B82AD9">
        <w:rPr>
          <w:rFonts w:ascii="Arial" w:eastAsia="Calibri" w:hAnsi="Arial" w:cs="Arial"/>
        </w:rPr>
        <w:tab/>
        <w:t xml:space="preserve">Za </w:t>
      </w:r>
      <w:r w:rsidRPr="00B82AD9">
        <w:rPr>
          <w:rFonts w:ascii="Arial" w:eastAsia="Calibri" w:hAnsi="Arial" w:cs="Arial"/>
          <w:b/>
          <w:highlight w:val="yellow"/>
        </w:rPr>
        <w:t>[BUDE DOPLNĚNO]</w:t>
      </w:r>
    </w:p>
    <w:p w14:paraId="22E56469" w14:textId="77777777" w:rsidR="00B82AD9" w:rsidRPr="00B82AD9" w:rsidRDefault="00B82AD9" w:rsidP="00B82AD9">
      <w:pPr>
        <w:widowControl w:val="0"/>
        <w:spacing w:before="120" w:after="0" w:line="240" w:lineRule="auto"/>
        <w:jc w:val="both"/>
        <w:rPr>
          <w:rFonts w:ascii="Arial" w:eastAsia="Calibri" w:hAnsi="Arial" w:cs="Arial"/>
        </w:rPr>
      </w:pPr>
    </w:p>
    <w:p w14:paraId="5549D454" w14:textId="77777777" w:rsidR="00B82AD9" w:rsidRPr="00B82AD9" w:rsidRDefault="00B82AD9" w:rsidP="00B82AD9">
      <w:pPr>
        <w:widowControl w:val="0"/>
        <w:spacing w:after="0" w:line="240" w:lineRule="auto"/>
        <w:jc w:val="both"/>
        <w:rPr>
          <w:rFonts w:ascii="Arial" w:eastAsia="Calibri" w:hAnsi="Arial" w:cs="Arial"/>
        </w:rPr>
      </w:pPr>
      <w:r w:rsidRPr="00B82AD9">
        <w:rPr>
          <w:rFonts w:ascii="Arial" w:eastAsia="Calibri" w:hAnsi="Arial" w:cs="Times New Roman"/>
          <w:noProof/>
          <w:lang w:eastAsia="cs-CZ"/>
        </w:rPr>
        <mc:AlternateContent>
          <mc:Choice Requires="wps">
            <w:drawing>
              <wp:anchor distT="0" distB="0" distL="114300" distR="114300" simplePos="0" relativeHeight="251662336" behindDoc="0" locked="0" layoutInCell="1" allowOverlap="1" wp14:anchorId="60BD97CA" wp14:editId="64751B57">
                <wp:simplePos x="0" y="0"/>
                <wp:positionH relativeFrom="page">
                  <wp:posOffset>899795</wp:posOffset>
                </wp:positionH>
                <wp:positionV relativeFrom="page">
                  <wp:posOffset>7679690</wp:posOffset>
                </wp:positionV>
                <wp:extent cx="510540" cy="308610"/>
                <wp:effectExtent l="0" t="0" r="3810"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905" cy="307975"/>
                        </a:xfrm>
                        <a:prstGeom prst="rect">
                          <a:avLst/>
                        </a:prstGeom>
                        <a:noFill/>
                        <a:ln w="6350">
                          <a:noFill/>
                        </a:ln>
                        <a:effectLst/>
                      </wps:spPr>
                      <wps:txbx>
                        <w:txbxContent>
                          <w:p w14:paraId="417562FC" w14:textId="77777777" w:rsidR="00B82AD9" w:rsidRDefault="00B82AD9" w:rsidP="00B82AD9">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D97CA" id="_x0000_s1028" type="#_x0000_t202" style="position:absolute;left:0;text-align:left;margin-left:70.85pt;margin-top:604.7pt;width:40.2pt;height:2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" filled="f" stroked="f" strokeweight=".5pt">
                <v:textbox inset="0,0,0,0">
                  <w:txbxContent>
                    <w:p w14:paraId="417562FC" w14:textId="77777777" w:rsidR="00B82AD9" w:rsidRDefault="00B82AD9" w:rsidP="00B82AD9">
                      <w:pPr>
                        <w:pStyle w:val="DocumentTitleCzechRadio"/>
                      </w:pPr>
                    </w:p>
                  </w:txbxContent>
                </v:textbox>
                <w10:wrap anchorx="page" anchory="page"/>
              </v:shape>
            </w:pict>
          </mc:Fallback>
        </mc:AlternateContent>
      </w:r>
      <w:r w:rsidRPr="00B82AD9">
        <w:rPr>
          <w:rFonts w:ascii="Arial" w:eastAsia="Calibri" w:hAnsi="Arial" w:cs="Arial"/>
        </w:rPr>
        <w:t>...............……………………...                                 ……...............................</w:t>
      </w:r>
    </w:p>
    <w:p w14:paraId="0F225579" w14:textId="72B61B51" w:rsidR="001715AA" w:rsidRDefault="00B82AD9" w:rsidP="00817ABD">
      <w:pPr>
        <w:widowControl w:val="0"/>
        <w:spacing w:before="120" w:after="0" w:line="240" w:lineRule="auto"/>
        <w:jc w:val="both"/>
      </w:pPr>
      <w:r w:rsidRPr="00B82AD9">
        <w:rPr>
          <w:rFonts w:ascii="Arial" w:eastAsia="Calibri" w:hAnsi="Arial" w:cs="Arial"/>
          <w:b/>
          <w:highlight w:val="yellow"/>
        </w:rPr>
        <w:t>[BUDE DOPLNĚNO]</w:t>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rPr>
        <w:tab/>
      </w:r>
      <w:r w:rsidRPr="00B82AD9">
        <w:rPr>
          <w:rFonts w:ascii="Arial" w:eastAsia="Calibri" w:hAnsi="Arial" w:cs="Arial"/>
          <w:b/>
          <w:highlight w:val="yellow"/>
        </w:rPr>
        <w:t>[BUDE DOPLNĚNO]</w:t>
      </w:r>
    </w:p>
    <w:sectPr w:rsidR="001715A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2BBE75" w15:done="0"/>
  <w15:commentEx w15:paraId="47A97A8B" w15:done="0"/>
  <w15:commentEx w15:paraId="1B4F2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E35" w16cex:dateUtc="2021-02-17T14:01:00Z"/>
  <w16cex:commentExtensible w16cex:durableId="23D7AF71" w16cex:dateUtc="2021-02-17T14:06:00Z"/>
  <w16cex:commentExtensible w16cex:durableId="23D7AFAF" w16cex:dateUtc="2021-02-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2BBE75" w16cid:durableId="23D7AE35"/>
  <w16cid:commentId w16cid:paraId="47A97A8B" w16cid:durableId="23D7AF71"/>
  <w16cid:commentId w16cid:paraId="1B4F2213" w16cid:durableId="23D7AF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722E0" w14:textId="77777777" w:rsidR="00967304" w:rsidRDefault="00967304">
      <w:pPr>
        <w:spacing w:after="0" w:line="240" w:lineRule="auto"/>
      </w:pPr>
      <w:r>
        <w:separator/>
      </w:r>
    </w:p>
  </w:endnote>
  <w:endnote w:type="continuationSeparator" w:id="0">
    <w:p w14:paraId="315B62A7" w14:textId="77777777" w:rsidR="00967304" w:rsidRDefault="0096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15483"/>
      <w:docPartObj>
        <w:docPartGallery w:val="Page Numbers (Bottom of Page)"/>
        <w:docPartUnique/>
      </w:docPartObj>
    </w:sdtPr>
    <w:sdtEndPr/>
    <w:sdtContent>
      <w:sdt>
        <w:sdtPr>
          <w:id w:val="-1406065555"/>
          <w:docPartObj>
            <w:docPartGallery w:val="Page Numbers (Top of Page)"/>
            <w:docPartUnique/>
          </w:docPartObj>
        </w:sdtPr>
        <w:sdtEndPr/>
        <w:sdtContent>
          <w:p w14:paraId="34C3AF59" w14:textId="77777777" w:rsidR="00040890" w:rsidRDefault="009B39FA">
            <w:pPr>
              <w:pStyle w:val="Zpat"/>
              <w:jc w:val="center"/>
            </w:pPr>
            <w:r w:rsidRPr="00350EE3">
              <w:rPr>
                <w:sz w:val="18"/>
                <w:szCs w:val="18"/>
              </w:rPr>
              <w:t xml:space="preserve">Stránka </w:t>
            </w:r>
            <w:r w:rsidRPr="00350EE3">
              <w:rPr>
                <w:b/>
                <w:sz w:val="18"/>
                <w:szCs w:val="18"/>
              </w:rPr>
              <w:fldChar w:fldCharType="begin"/>
            </w:r>
            <w:r w:rsidRPr="00350EE3">
              <w:rPr>
                <w:b/>
                <w:sz w:val="18"/>
                <w:szCs w:val="18"/>
              </w:rPr>
              <w:instrText>PAGE</w:instrText>
            </w:r>
            <w:r w:rsidRPr="00350EE3">
              <w:rPr>
                <w:b/>
                <w:sz w:val="18"/>
                <w:szCs w:val="18"/>
              </w:rPr>
              <w:fldChar w:fldCharType="separate"/>
            </w:r>
            <w:r w:rsidR="00155DB1">
              <w:rPr>
                <w:b/>
                <w:noProof/>
                <w:sz w:val="18"/>
                <w:szCs w:val="18"/>
              </w:rPr>
              <w:t>16</w:t>
            </w:r>
            <w:r w:rsidRPr="00350EE3">
              <w:rPr>
                <w:b/>
                <w:sz w:val="18"/>
                <w:szCs w:val="18"/>
              </w:rPr>
              <w:fldChar w:fldCharType="end"/>
            </w:r>
            <w:r w:rsidRPr="00350EE3">
              <w:rPr>
                <w:sz w:val="18"/>
                <w:szCs w:val="18"/>
              </w:rPr>
              <w:t xml:space="preserve"> z </w:t>
            </w:r>
            <w:r w:rsidRPr="00350EE3">
              <w:rPr>
                <w:b/>
                <w:sz w:val="18"/>
                <w:szCs w:val="18"/>
              </w:rPr>
              <w:fldChar w:fldCharType="begin"/>
            </w:r>
            <w:r w:rsidRPr="00350EE3">
              <w:rPr>
                <w:b/>
                <w:sz w:val="18"/>
                <w:szCs w:val="18"/>
              </w:rPr>
              <w:instrText>NUMPAGES</w:instrText>
            </w:r>
            <w:r w:rsidRPr="00350EE3">
              <w:rPr>
                <w:b/>
                <w:sz w:val="18"/>
                <w:szCs w:val="18"/>
              </w:rPr>
              <w:fldChar w:fldCharType="separate"/>
            </w:r>
            <w:r w:rsidR="00155DB1">
              <w:rPr>
                <w:b/>
                <w:noProof/>
                <w:sz w:val="18"/>
                <w:szCs w:val="18"/>
              </w:rPr>
              <w:t>16</w:t>
            </w:r>
            <w:r w:rsidRPr="00350EE3">
              <w:rPr>
                <w:b/>
                <w:sz w:val="18"/>
                <w:szCs w:val="18"/>
              </w:rPr>
              <w:fldChar w:fldCharType="end"/>
            </w:r>
          </w:p>
        </w:sdtContent>
      </w:sdt>
    </w:sdtContent>
  </w:sdt>
  <w:p w14:paraId="522AC053" w14:textId="77777777" w:rsidR="00040890" w:rsidRDefault="00967304">
    <w:pPr>
      <w:pStyle w:val="Zpat"/>
    </w:pPr>
  </w:p>
  <w:p w14:paraId="4D2113F5" w14:textId="77777777" w:rsidR="00040890" w:rsidRDefault="009673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A891" w14:textId="77777777" w:rsidR="00967304" w:rsidRDefault="00967304">
      <w:pPr>
        <w:spacing w:after="0" w:line="240" w:lineRule="auto"/>
      </w:pPr>
      <w:r>
        <w:separator/>
      </w:r>
    </w:p>
  </w:footnote>
  <w:footnote w:type="continuationSeparator" w:id="0">
    <w:p w14:paraId="6990CA47" w14:textId="77777777" w:rsidR="00967304" w:rsidRDefault="0096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309B" w14:textId="50B51F89" w:rsidR="00040890" w:rsidRDefault="00A410F0" w:rsidP="00E943C5">
    <w:pPr>
      <w:pStyle w:val="Zhlav"/>
    </w:pPr>
    <w:bookmarkStart w:id="8" w:name="_Hlk36371457"/>
    <w:r w:rsidRPr="00BB0E35">
      <w:rPr>
        <w:noProof/>
        <w:lang w:eastAsia="cs-CZ"/>
      </w:rPr>
      <w:drawing>
        <wp:anchor distT="0" distB="0" distL="114300" distR="114300" simplePos="0" relativeHeight="251659264" behindDoc="1" locked="0" layoutInCell="1" allowOverlap="1" wp14:anchorId="4F879E04" wp14:editId="09E80B1B">
          <wp:simplePos x="0" y="0"/>
          <wp:positionH relativeFrom="column">
            <wp:posOffset>-85725</wp:posOffset>
          </wp:positionH>
          <wp:positionV relativeFrom="paragraph">
            <wp:posOffset>-247650</wp:posOffset>
          </wp:positionV>
          <wp:extent cx="2524125" cy="581025"/>
          <wp:effectExtent l="0" t="0" r="9525" b="9525"/>
          <wp:wrapTight wrapText="bothSides">
            <wp:wrapPolygon edited="0">
              <wp:start x="0" y="0"/>
              <wp:lineTo x="0" y="21246"/>
              <wp:lineTo x="21518" y="21246"/>
              <wp:lineTo x="215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anchor>
      </w:drawing>
    </w:r>
    <w:bookmarkEnd w:id="8"/>
  </w:p>
  <w:p w14:paraId="07987E3B" w14:textId="77777777" w:rsidR="00040890" w:rsidRDefault="009673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6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F831A2"/>
    <w:multiLevelType w:val="hybridMultilevel"/>
    <w:tmpl w:val="AA7CD78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E261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nsid w:val="0E270E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2C7E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31351A"/>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FD55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1805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FD0B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244F10"/>
    <w:multiLevelType w:val="multilevel"/>
    <w:tmpl w:val="C2A02212"/>
    <w:numStyleLink w:val="List-Contract"/>
  </w:abstractNum>
  <w:abstractNum w:abstractNumId="11">
    <w:nsid w:val="3E614FDD"/>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C27C07"/>
    <w:multiLevelType w:val="multilevel"/>
    <w:tmpl w:val="EE7CAF66"/>
    <w:lvl w:ilvl="0">
      <w:start w:val="1"/>
      <w:numFmt w:val="decimal"/>
      <w:suff w:val="nothing"/>
      <w:lvlText w:val="Čl. %1"/>
      <w:lvlJc w:val="left"/>
      <w:pPr>
        <w:ind w:left="4820" w:firstLine="0"/>
      </w:pPr>
      <w:rPr>
        <w:rFonts w:ascii="Arial" w:hAnsi="Arial" w:hint="default"/>
        <w:b/>
        <w:i w:val="0"/>
        <w:color w:val="auto"/>
        <w:sz w:val="22"/>
      </w:rPr>
    </w:lvl>
    <w:lvl w:ilvl="1">
      <w:start w:val="1"/>
      <w:numFmt w:val="decimal"/>
      <w:lvlText w:val="%1.%2"/>
      <w:lvlJc w:val="left"/>
      <w:pPr>
        <w:ind w:left="1134" w:hanging="777"/>
      </w:pPr>
      <w:rPr>
        <w:rFonts w:ascii="Arial" w:hAnsi="Arial" w:hint="default"/>
        <w:color w:val="auto"/>
        <w:sz w:val="22"/>
      </w:rPr>
    </w:lvl>
    <w:lvl w:ilvl="2">
      <w:start w:val="1"/>
      <w:numFmt w:val="lowerLetter"/>
      <w:lvlText w:val="%3)"/>
      <w:lvlJc w:val="left"/>
      <w:pPr>
        <w:ind w:left="1701" w:hanging="1344"/>
      </w:pPr>
      <w:rPr>
        <w:rFonts w:hint="default"/>
      </w:rPr>
    </w:lvl>
    <w:lvl w:ilvl="3">
      <w:start w:val="1"/>
      <w:numFmt w:val="decimal"/>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561221C"/>
    <w:multiLevelType w:val="hybridMultilevel"/>
    <w:tmpl w:val="49D49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ED65E4"/>
    <w:multiLevelType w:val="hybridMultilevel"/>
    <w:tmpl w:val="5BD68B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6B0C7F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0B1F46"/>
    <w:multiLevelType w:val="multilevel"/>
    <w:tmpl w:val="6DC6E736"/>
    <w:lvl w:ilvl="0">
      <w:start w:val="1"/>
      <w:numFmt w:val="decimal"/>
      <w:suff w:val="nothing"/>
      <w:lvlText w:val="Čl. %1"/>
      <w:lvlJc w:val="left"/>
      <w:pPr>
        <w:ind w:left="4820" w:firstLine="0"/>
      </w:pPr>
      <w:rPr>
        <w:rFonts w:ascii="Arial" w:hAnsi="Arial" w:hint="default"/>
        <w:b/>
        <w:i w:val="0"/>
        <w:color w:val="auto"/>
        <w:sz w:val="22"/>
      </w:rPr>
    </w:lvl>
    <w:lvl w:ilvl="1">
      <w:start w:val="1"/>
      <w:numFmt w:val="decimal"/>
      <w:lvlText w:val="%1.%2"/>
      <w:lvlJc w:val="left"/>
      <w:pPr>
        <w:ind w:left="1134" w:hanging="777"/>
      </w:pPr>
      <w:rPr>
        <w:rFonts w:ascii="Garamond" w:hAnsi="Garamond" w:hint="default"/>
        <w:color w:val="auto"/>
        <w:sz w:val="22"/>
      </w:rPr>
    </w:lvl>
    <w:lvl w:ilvl="2">
      <w:start w:val="1"/>
      <w:numFmt w:val="lowerLetter"/>
      <w:lvlText w:val="%3)"/>
      <w:lvlJc w:val="left"/>
      <w:pPr>
        <w:ind w:left="1701" w:hanging="1344"/>
      </w:pPr>
      <w:rPr>
        <w:rFonts w:hint="default"/>
      </w:rPr>
    </w:lvl>
    <w:lvl w:ilvl="3">
      <w:start w:val="1"/>
      <w:numFmt w:val="decimal"/>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7CA7586D"/>
    <w:multiLevelType w:val="hybridMultilevel"/>
    <w:tmpl w:val="3EC6A89C"/>
    <w:lvl w:ilvl="0" w:tplc="FBE62E68">
      <w:start w:val="1"/>
      <w:numFmt w:val="lowerLetter"/>
      <w:lvlText w:val="%1)"/>
      <w:lvlJc w:val="left"/>
      <w:pPr>
        <w:ind w:left="1211" w:hanging="360"/>
      </w:pPr>
      <w:rPr>
        <w:rFonts w:ascii="Arial" w:eastAsiaTheme="minorHAnsi" w:hAnsi="Arial" w:cstheme="minorBidi"/>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7"/>
  </w:num>
  <w:num w:numId="2">
    <w:abstractNumId w:val="12"/>
  </w:num>
  <w:num w:numId="3">
    <w:abstractNumId w:val="3"/>
  </w:num>
  <w:num w:numId="4">
    <w:abstractNumId w:val="10"/>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5">
    <w:abstractNumId w:val="9"/>
  </w:num>
  <w:num w:numId="6">
    <w:abstractNumId w:val="1"/>
  </w:num>
  <w:num w:numId="7">
    <w:abstractNumId w:val="0"/>
  </w:num>
  <w:num w:numId="8">
    <w:abstractNumId w:val="7"/>
  </w:num>
  <w:num w:numId="9">
    <w:abstractNumId w:val="4"/>
  </w:num>
  <w:num w:numId="10">
    <w:abstractNumId w:val="14"/>
  </w:num>
  <w:num w:numId="11">
    <w:abstractNumId w:val="8"/>
  </w:num>
  <w:num w:numId="12">
    <w:abstractNumId w:val="16"/>
  </w:num>
  <w:num w:numId="13">
    <w:abstractNumId w:val="15"/>
  </w:num>
  <w:num w:numId="14">
    <w:abstractNumId w:val="5"/>
  </w:num>
  <w:num w:numId="15">
    <w:abstractNumId w:val="2"/>
  </w:num>
  <w:num w:numId="16">
    <w:abstractNumId w:val="11"/>
  </w:num>
  <w:num w:numId="17">
    <w:abstractNumId w:val="13"/>
  </w:num>
  <w:num w:numId="18">
    <w:abstractNumId w:val="6"/>
  </w:num>
  <w:num w:numId="19">
    <w:abstractNumId w:val="10"/>
    <w:lvlOverride w:ilvl="0">
      <w:lvl w:ilvl="0">
        <w:start w:val="1"/>
        <w:numFmt w:val="decimal"/>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decimal"/>
        <w:pStyle w:val="ListLetter-ContractCzechRadio"/>
        <w:lvlText w:val="%3)"/>
        <w:lvlJc w:val="left"/>
        <w:pPr>
          <w:ind w:left="624" w:hanging="312"/>
        </w:pPr>
        <w:rPr>
          <w:b w:val="0"/>
        </w:r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20">
    <w:abstractNumId w:val="10"/>
    <w:lvlOverride w:ilvl="0">
      <w:lvl w:ilvl="0">
        <w:start w:val="1"/>
        <w:numFmt w:val="decimal"/>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lvl>
    </w:lvlOverride>
    <w:lvlOverride w:ilvl="2">
      <w:lvl w:ilvl="2">
        <w:start w:val="1"/>
        <w:numFmt w:val="decimal"/>
        <w:pStyle w:val="ListLetter-ContractCzechRadio"/>
        <w:lvlText w:val="%3)"/>
        <w:lvlJc w:val="left"/>
        <w:pPr>
          <w:ind w:left="624" w:hanging="312"/>
        </w:p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a Šálková">
    <w15:presenceInfo w15:providerId="None" w15:userId="Jana Šál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E6"/>
    <w:rsid w:val="001468AE"/>
    <w:rsid w:val="00155DB1"/>
    <w:rsid w:val="001871C3"/>
    <w:rsid w:val="001F62AA"/>
    <w:rsid w:val="002335C6"/>
    <w:rsid w:val="00421F15"/>
    <w:rsid w:val="004802B2"/>
    <w:rsid w:val="004A409B"/>
    <w:rsid w:val="004F1B4E"/>
    <w:rsid w:val="00563E95"/>
    <w:rsid w:val="005C72D6"/>
    <w:rsid w:val="005E6EE6"/>
    <w:rsid w:val="006C2319"/>
    <w:rsid w:val="00747F3C"/>
    <w:rsid w:val="007B1D09"/>
    <w:rsid w:val="0081178B"/>
    <w:rsid w:val="00817ABD"/>
    <w:rsid w:val="00820918"/>
    <w:rsid w:val="0084706C"/>
    <w:rsid w:val="008941C9"/>
    <w:rsid w:val="008B2B27"/>
    <w:rsid w:val="008E7EDA"/>
    <w:rsid w:val="00967304"/>
    <w:rsid w:val="009B39FA"/>
    <w:rsid w:val="00A10781"/>
    <w:rsid w:val="00A11D2E"/>
    <w:rsid w:val="00A410F0"/>
    <w:rsid w:val="00A567D1"/>
    <w:rsid w:val="00AA60CF"/>
    <w:rsid w:val="00AB3B2F"/>
    <w:rsid w:val="00B71B5B"/>
    <w:rsid w:val="00B82AD9"/>
    <w:rsid w:val="00C10127"/>
    <w:rsid w:val="00C36185"/>
    <w:rsid w:val="00C84BC0"/>
    <w:rsid w:val="00CD2BD9"/>
    <w:rsid w:val="00CF1C60"/>
    <w:rsid w:val="00D074D5"/>
    <w:rsid w:val="00D10B94"/>
    <w:rsid w:val="00D923B4"/>
    <w:rsid w:val="00E525A0"/>
    <w:rsid w:val="00EB32A3"/>
    <w:rsid w:val="00F7420F"/>
    <w:rsid w:val="00FC7749"/>
    <w:rsid w:val="00FE5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8E7EDA"/>
    <w:pPr>
      <w:spacing w:line="240" w:lineRule="auto"/>
    </w:pPr>
    <w:rPr>
      <w:sz w:val="20"/>
      <w:szCs w:val="20"/>
    </w:rPr>
  </w:style>
  <w:style w:type="character" w:customStyle="1" w:styleId="TextkomenteChar">
    <w:name w:val="Text komentáře Char"/>
    <w:basedOn w:val="Standardnpsmoodstavce"/>
    <w:link w:val="Textkomente"/>
    <w:uiPriority w:val="99"/>
    <w:semiHidden/>
    <w:rsid w:val="008E7EDA"/>
    <w:rPr>
      <w:sz w:val="20"/>
      <w:szCs w:val="20"/>
    </w:rPr>
  </w:style>
  <w:style w:type="paragraph" w:styleId="Zhlav">
    <w:name w:val="header"/>
    <w:aliases w:val="ho,header odd,first,heading one,Odd Header,h,1. Zeile"/>
    <w:basedOn w:val="Normln"/>
    <w:link w:val="ZhlavChar"/>
    <w:uiPriority w:val="99"/>
    <w:unhideWhenUsed/>
    <w:rsid w:val="008E7EDA"/>
    <w:pPr>
      <w:tabs>
        <w:tab w:val="center" w:pos="4536"/>
        <w:tab w:val="right" w:pos="9072"/>
      </w:tabs>
      <w:spacing w:after="0" w:line="240" w:lineRule="auto"/>
    </w:pPr>
    <w:rPr>
      <w:rFonts w:ascii="Garamond" w:hAnsi="Garamond"/>
    </w:rPr>
  </w:style>
  <w:style w:type="character" w:customStyle="1" w:styleId="ZhlavChar">
    <w:name w:val="Záhlaví Char"/>
    <w:aliases w:val="ho Char,header odd Char,first Char,heading one Char,Odd Header Char,h Char,1. Zeile Char"/>
    <w:basedOn w:val="Standardnpsmoodstavce"/>
    <w:link w:val="Zhlav"/>
    <w:uiPriority w:val="99"/>
    <w:rsid w:val="008E7EDA"/>
    <w:rPr>
      <w:rFonts w:ascii="Garamond" w:hAnsi="Garamond"/>
    </w:rPr>
  </w:style>
  <w:style w:type="paragraph" w:styleId="Zpat">
    <w:name w:val="footer"/>
    <w:basedOn w:val="Normln"/>
    <w:link w:val="ZpatChar"/>
    <w:uiPriority w:val="99"/>
    <w:unhideWhenUsed/>
    <w:rsid w:val="008E7EDA"/>
    <w:pPr>
      <w:tabs>
        <w:tab w:val="center" w:pos="4536"/>
        <w:tab w:val="right" w:pos="9072"/>
      </w:tabs>
      <w:spacing w:after="0" w:line="240" w:lineRule="auto"/>
    </w:pPr>
    <w:rPr>
      <w:rFonts w:ascii="Garamond" w:hAnsi="Garamond"/>
    </w:rPr>
  </w:style>
  <w:style w:type="character" w:customStyle="1" w:styleId="ZpatChar">
    <w:name w:val="Zápatí Char"/>
    <w:basedOn w:val="Standardnpsmoodstavce"/>
    <w:link w:val="Zpat"/>
    <w:uiPriority w:val="99"/>
    <w:rsid w:val="008E7EDA"/>
    <w:rPr>
      <w:rFonts w:ascii="Garamond" w:hAnsi="Garamond"/>
    </w:rPr>
  </w:style>
  <w:style w:type="character" w:styleId="Odkaznakoment">
    <w:name w:val="annotation reference"/>
    <w:basedOn w:val="Standardnpsmoodstavce"/>
    <w:uiPriority w:val="99"/>
    <w:rsid w:val="008E7EDA"/>
    <w:rPr>
      <w:sz w:val="16"/>
      <w:szCs w:val="16"/>
    </w:rPr>
  </w:style>
  <w:style w:type="paragraph" w:customStyle="1" w:styleId="DocumentSubtitleCzechRadio">
    <w:name w:val="Document Subtitle (Czech Radio)"/>
    <w:basedOn w:val="Normln"/>
    <w:uiPriority w:val="3"/>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8E7EDA"/>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8E7EDA"/>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8E7EDA"/>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8E7EDA"/>
    <w:pPr>
      <w:numPr>
        <w:numId w:val="3"/>
      </w:numPr>
    </w:pPr>
  </w:style>
  <w:style w:type="paragraph" w:styleId="Pedmtkomente">
    <w:name w:val="annotation subject"/>
    <w:basedOn w:val="Textkomente"/>
    <w:next w:val="Textkomente"/>
    <w:link w:val="PedmtkomenteChar"/>
    <w:uiPriority w:val="99"/>
    <w:semiHidden/>
    <w:unhideWhenUsed/>
    <w:rsid w:val="00421F15"/>
    <w:rPr>
      <w:b/>
      <w:bCs/>
    </w:rPr>
  </w:style>
  <w:style w:type="character" w:customStyle="1" w:styleId="PedmtkomenteChar">
    <w:name w:val="Předmět komentáře Char"/>
    <w:basedOn w:val="TextkomenteChar"/>
    <w:link w:val="Pedmtkomente"/>
    <w:uiPriority w:val="99"/>
    <w:semiHidden/>
    <w:rsid w:val="00421F15"/>
    <w:rPr>
      <w:b/>
      <w:bCs/>
      <w:sz w:val="20"/>
      <w:szCs w:val="20"/>
    </w:rPr>
  </w:style>
  <w:style w:type="numbering" w:customStyle="1" w:styleId="List-Contract1">
    <w:name w:val="List - Contract1"/>
    <w:uiPriority w:val="99"/>
    <w:rsid w:val="00B82AD9"/>
  </w:style>
  <w:style w:type="paragraph" w:styleId="Textbubliny">
    <w:name w:val="Balloon Text"/>
    <w:basedOn w:val="Normln"/>
    <w:link w:val="TextbublinyChar"/>
    <w:uiPriority w:val="99"/>
    <w:semiHidden/>
    <w:unhideWhenUsed/>
    <w:rsid w:val="00C361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8E7EDA"/>
    <w:pPr>
      <w:spacing w:line="240" w:lineRule="auto"/>
    </w:pPr>
    <w:rPr>
      <w:sz w:val="20"/>
      <w:szCs w:val="20"/>
    </w:rPr>
  </w:style>
  <w:style w:type="character" w:customStyle="1" w:styleId="TextkomenteChar">
    <w:name w:val="Text komentáře Char"/>
    <w:basedOn w:val="Standardnpsmoodstavce"/>
    <w:link w:val="Textkomente"/>
    <w:uiPriority w:val="99"/>
    <w:semiHidden/>
    <w:rsid w:val="008E7EDA"/>
    <w:rPr>
      <w:sz w:val="20"/>
      <w:szCs w:val="20"/>
    </w:rPr>
  </w:style>
  <w:style w:type="paragraph" w:styleId="Zhlav">
    <w:name w:val="header"/>
    <w:aliases w:val="ho,header odd,first,heading one,Odd Header,h,1. Zeile"/>
    <w:basedOn w:val="Normln"/>
    <w:link w:val="ZhlavChar"/>
    <w:uiPriority w:val="99"/>
    <w:unhideWhenUsed/>
    <w:rsid w:val="008E7EDA"/>
    <w:pPr>
      <w:tabs>
        <w:tab w:val="center" w:pos="4536"/>
        <w:tab w:val="right" w:pos="9072"/>
      </w:tabs>
      <w:spacing w:after="0" w:line="240" w:lineRule="auto"/>
    </w:pPr>
    <w:rPr>
      <w:rFonts w:ascii="Garamond" w:hAnsi="Garamond"/>
    </w:rPr>
  </w:style>
  <w:style w:type="character" w:customStyle="1" w:styleId="ZhlavChar">
    <w:name w:val="Záhlaví Char"/>
    <w:aliases w:val="ho Char,header odd Char,first Char,heading one Char,Odd Header Char,h Char,1. Zeile Char"/>
    <w:basedOn w:val="Standardnpsmoodstavce"/>
    <w:link w:val="Zhlav"/>
    <w:uiPriority w:val="99"/>
    <w:rsid w:val="008E7EDA"/>
    <w:rPr>
      <w:rFonts w:ascii="Garamond" w:hAnsi="Garamond"/>
    </w:rPr>
  </w:style>
  <w:style w:type="paragraph" w:styleId="Zpat">
    <w:name w:val="footer"/>
    <w:basedOn w:val="Normln"/>
    <w:link w:val="ZpatChar"/>
    <w:uiPriority w:val="99"/>
    <w:unhideWhenUsed/>
    <w:rsid w:val="008E7EDA"/>
    <w:pPr>
      <w:tabs>
        <w:tab w:val="center" w:pos="4536"/>
        <w:tab w:val="right" w:pos="9072"/>
      </w:tabs>
      <w:spacing w:after="0" w:line="240" w:lineRule="auto"/>
    </w:pPr>
    <w:rPr>
      <w:rFonts w:ascii="Garamond" w:hAnsi="Garamond"/>
    </w:rPr>
  </w:style>
  <w:style w:type="character" w:customStyle="1" w:styleId="ZpatChar">
    <w:name w:val="Zápatí Char"/>
    <w:basedOn w:val="Standardnpsmoodstavce"/>
    <w:link w:val="Zpat"/>
    <w:uiPriority w:val="99"/>
    <w:rsid w:val="008E7EDA"/>
    <w:rPr>
      <w:rFonts w:ascii="Garamond" w:hAnsi="Garamond"/>
    </w:rPr>
  </w:style>
  <w:style w:type="character" w:styleId="Odkaznakoment">
    <w:name w:val="annotation reference"/>
    <w:basedOn w:val="Standardnpsmoodstavce"/>
    <w:uiPriority w:val="99"/>
    <w:rsid w:val="008E7EDA"/>
    <w:rPr>
      <w:sz w:val="16"/>
      <w:szCs w:val="16"/>
    </w:rPr>
  </w:style>
  <w:style w:type="paragraph" w:customStyle="1" w:styleId="DocumentSubtitleCzechRadio">
    <w:name w:val="Document Subtitle (Czech Radio)"/>
    <w:basedOn w:val="Normln"/>
    <w:uiPriority w:val="3"/>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8E7ED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istNumber-ContractCzechRadio">
    <w:name w:val="List Number - Contract (Czech Radio)"/>
    <w:basedOn w:val="Normln"/>
    <w:uiPriority w:val="13"/>
    <w:qFormat/>
    <w:rsid w:val="008E7EDA"/>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8E7EDA"/>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8E7EDA"/>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8E7EDA"/>
    <w:pPr>
      <w:numPr>
        <w:numId w:val="3"/>
      </w:numPr>
    </w:pPr>
  </w:style>
  <w:style w:type="paragraph" w:styleId="Pedmtkomente">
    <w:name w:val="annotation subject"/>
    <w:basedOn w:val="Textkomente"/>
    <w:next w:val="Textkomente"/>
    <w:link w:val="PedmtkomenteChar"/>
    <w:uiPriority w:val="99"/>
    <w:semiHidden/>
    <w:unhideWhenUsed/>
    <w:rsid w:val="00421F15"/>
    <w:rPr>
      <w:b/>
      <w:bCs/>
    </w:rPr>
  </w:style>
  <w:style w:type="character" w:customStyle="1" w:styleId="PedmtkomenteChar">
    <w:name w:val="Předmět komentáře Char"/>
    <w:basedOn w:val="TextkomenteChar"/>
    <w:link w:val="Pedmtkomente"/>
    <w:uiPriority w:val="99"/>
    <w:semiHidden/>
    <w:rsid w:val="00421F15"/>
    <w:rPr>
      <w:b/>
      <w:bCs/>
      <w:sz w:val="20"/>
      <w:szCs w:val="20"/>
    </w:rPr>
  </w:style>
  <w:style w:type="numbering" w:customStyle="1" w:styleId="List-Contract1">
    <w:name w:val="List - Contract1"/>
    <w:uiPriority w:val="99"/>
    <w:rsid w:val="00B82AD9"/>
  </w:style>
  <w:style w:type="paragraph" w:styleId="Textbubliny">
    <w:name w:val="Balloon Text"/>
    <w:basedOn w:val="Normln"/>
    <w:link w:val="TextbublinyChar"/>
    <w:uiPriority w:val="99"/>
    <w:semiHidden/>
    <w:unhideWhenUsed/>
    <w:rsid w:val="00C361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cr.cz/sablony-a-vzory-pro-vizualni-identitu-op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5182</Words>
  <Characters>30579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Šálková</dc:creator>
  <cp:lastModifiedBy>uzivatel</cp:lastModifiedBy>
  <cp:revision>3</cp:revision>
  <cp:lastPrinted>2021-03-05T15:42:00Z</cp:lastPrinted>
  <dcterms:created xsi:type="dcterms:W3CDTF">2021-03-15T09:51:00Z</dcterms:created>
  <dcterms:modified xsi:type="dcterms:W3CDTF">2021-03-15T09:52:00Z</dcterms:modified>
</cp:coreProperties>
</file>