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0" w:rsidRDefault="009C0460" w:rsidP="009C0460">
      <w:pPr>
        <w:jc w:val="center"/>
        <w:rPr>
          <w:rFonts w:ascii="Arial" w:hAnsi="Arial" w:cs="Arial"/>
          <w:b/>
          <w:sz w:val="22"/>
          <w:szCs w:val="22"/>
        </w:rPr>
      </w:pPr>
      <w:r w:rsidRPr="00245F47">
        <w:rPr>
          <w:rFonts w:ascii="Arial" w:hAnsi="Arial" w:cs="Arial"/>
          <w:b/>
          <w:sz w:val="22"/>
          <w:szCs w:val="22"/>
        </w:rPr>
        <w:t xml:space="preserve">S M L O U V A   O   D Í L O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w:t>
      </w:r>
      <w:r w:rsidR="00F62C8B">
        <w:rPr>
          <w:rFonts w:ascii="Arial" w:hAnsi="Arial" w:cs="Arial"/>
          <w:b/>
          <w:sz w:val="22"/>
          <w:szCs w:val="22"/>
        </w:rPr>
        <w:t xml:space="preserve">. smlouvy </w:t>
      </w:r>
      <w:proofErr w:type="gramStart"/>
      <w:r w:rsidR="00F62C8B">
        <w:rPr>
          <w:rFonts w:ascii="Arial" w:hAnsi="Arial" w:cs="Arial"/>
          <w:b/>
          <w:sz w:val="22"/>
          <w:szCs w:val="22"/>
        </w:rPr>
        <w:t xml:space="preserve">zhotovitele:   </w:t>
      </w:r>
      <w:proofErr w:type="gramEnd"/>
      <w:r w:rsidR="00F62C8B">
        <w:rPr>
          <w:rFonts w:ascii="Arial" w:hAnsi="Arial" w:cs="Arial"/>
          <w:b/>
          <w:sz w:val="22"/>
          <w:szCs w:val="22"/>
        </w:rPr>
        <w:t xml:space="preserve"> </w:t>
      </w:r>
      <w:r w:rsidR="006F5EE3">
        <w:rPr>
          <w:rFonts w:ascii="Arial" w:hAnsi="Arial" w:cs="Arial"/>
          <w:b/>
          <w:sz w:val="22"/>
          <w:szCs w:val="22"/>
        </w:rPr>
        <w:t xml:space="preserve">      </w:t>
      </w:r>
      <w:r w:rsidR="00F62C8B">
        <w:rPr>
          <w:rFonts w:ascii="Arial" w:hAnsi="Arial" w:cs="Arial"/>
          <w:b/>
          <w:sz w:val="22"/>
          <w:szCs w:val="22"/>
        </w:rPr>
        <w:t>/</w:t>
      </w:r>
      <w:r w:rsidR="009A1CB4">
        <w:rPr>
          <w:rFonts w:ascii="Arial" w:hAnsi="Arial" w:cs="Arial"/>
          <w:b/>
          <w:sz w:val="22"/>
          <w:szCs w:val="22"/>
        </w:rPr>
        <w:t>202</w:t>
      </w:r>
      <w:r w:rsidR="003B60D6">
        <w:rPr>
          <w:rFonts w:ascii="Arial" w:hAnsi="Arial" w:cs="Arial"/>
          <w:b/>
          <w:sz w:val="22"/>
          <w:szCs w:val="22"/>
        </w:rPr>
        <w:t>1</w:t>
      </w:r>
    </w:p>
    <w:p w:rsidR="009C0460" w:rsidRPr="00245F47" w:rsidRDefault="00015BA5" w:rsidP="009C0460">
      <w:pPr>
        <w:jc w:val="center"/>
        <w:rPr>
          <w:rFonts w:ascii="Arial" w:hAnsi="Arial" w:cs="Arial"/>
          <w:b/>
          <w:sz w:val="22"/>
          <w:szCs w:val="22"/>
        </w:rPr>
      </w:pPr>
      <w:r>
        <w:rPr>
          <w:rFonts w:ascii="Arial" w:hAnsi="Arial" w:cs="Arial"/>
          <w:b/>
          <w:sz w:val="22"/>
          <w:szCs w:val="22"/>
        </w:rPr>
        <w:t xml:space="preserve">č. smlouvy </w:t>
      </w:r>
      <w:proofErr w:type="gramStart"/>
      <w:r>
        <w:rPr>
          <w:rFonts w:ascii="Arial" w:hAnsi="Arial" w:cs="Arial"/>
          <w:b/>
          <w:sz w:val="22"/>
          <w:szCs w:val="22"/>
        </w:rPr>
        <w:t>objednatele</w:t>
      </w:r>
      <w:r w:rsidR="00F62C8B">
        <w:rPr>
          <w:rFonts w:ascii="Arial" w:hAnsi="Arial" w:cs="Arial"/>
          <w:b/>
          <w:sz w:val="22"/>
          <w:szCs w:val="22"/>
        </w:rPr>
        <w:t xml:space="preserve">: </w:t>
      </w:r>
      <w:r w:rsidR="007F78F6">
        <w:rPr>
          <w:rFonts w:ascii="Arial" w:hAnsi="Arial" w:cs="Arial"/>
          <w:b/>
          <w:sz w:val="22"/>
          <w:szCs w:val="22"/>
        </w:rPr>
        <w:t xml:space="preserve">  </w:t>
      </w:r>
      <w:proofErr w:type="gramEnd"/>
      <w:r w:rsidR="00035540">
        <w:rPr>
          <w:rFonts w:ascii="Arial" w:hAnsi="Arial" w:cs="Arial"/>
          <w:b/>
          <w:sz w:val="22"/>
          <w:szCs w:val="22"/>
        </w:rPr>
        <w:t>267</w:t>
      </w:r>
      <w:r w:rsidR="009A1CB4">
        <w:rPr>
          <w:rFonts w:ascii="Arial" w:hAnsi="Arial" w:cs="Arial"/>
          <w:b/>
          <w:sz w:val="22"/>
          <w:szCs w:val="22"/>
        </w:rPr>
        <w:t>/202</w:t>
      </w:r>
      <w:r w:rsidR="003B60D6">
        <w:rPr>
          <w:rFonts w:ascii="Arial" w:hAnsi="Arial" w:cs="Arial"/>
          <w:b/>
          <w:sz w:val="22"/>
          <w:szCs w:val="22"/>
        </w:rPr>
        <w:t>1</w:t>
      </w:r>
    </w:p>
    <w:p w:rsidR="009C0460" w:rsidRPr="00245F47" w:rsidRDefault="009C0460" w:rsidP="009C0460">
      <w:pPr>
        <w:rPr>
          <w:rFonts w:ascii="Arial" w:hAnsi="Arial" w:cs="Arial"/>
          <w:b/>
          <w:sz w:val="22"/>
          <w:szCs w:val="22"/>
        </w:rPr>
      </w:pPr>
    </w:p>
    <w:p w:rsidR="009C0460" w:rsidRPr="0094143A" w:rsidRDefault="009C0460" w:rsidP="009C0460">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313842" w:rsidRPr="00245F47" w:rsidRDefault="00313842" w:rsidP="004E6078">
      <w:pPr>
        <w:pStyle w:val="Export0"/>
        <w:jc w:val="center"/>
        <w:rPr>
          <w:rFonts w:ascii="Arial" w:hAnsi="Arial" w:cs="Arial"/>
          <w:b/>
          <w:sz w:val="22"/>
          <w:szCs w:val="22"/>
          <w:lang w:val="cs-CZ"/>
        </w:rPr>
      </w:pPr>
    </w:p>
    <w:p w:rsidR="00F75596" w:rsidRPr="00970FE8" w:rsidRDefault="00F75596" w:rsidP="00F75596">
      <w:pPr>
        <w:pStyle w:val="Zkladntext"/>
        <w:ind w:left="1418" w:right="170" w:firstLine="709"/>
        <w:rPr>
          <w:rFonts w:cs="Arial"/>
          <w:sz w:val="28"/>
          <w:szCs w:val="28"/>
        </w:rPr>
      </w:pPr>
      <w:r w:rsidRPr="00970FE8">
        <w:rPr>
          <w:rFonts w:cs="Arial"/>
          <w:sz w:val="28"/>
          <w:szCs w:val="28"/>
        </w:rPr>
        <w:t xml:space="preserve">VD </w:t>
      </w:r>
      <w:r>
        <w:rPr>
          <w:rFonts w:cs="Arial"/>
          <w:sz w:val="28"/>
          <w:szCs w:val="28"/>
        </w:rPr>
        <w:t>Skalka – dům hrázného - kotel</w:t>
      </w:r>
    </w:p>
    <w:p w:rsidR="00F75596" w:rsidRPr="006323CA" w:rsidRDefault="00F75596" w:rsidP="00F75596">
      <w:pPr>
        <w:pStyle w:val="Zkladntext"/>
        <w:ind w:left="709" w:right="170" w:firstLine="709"/>
        <w:rPr>
          <w:rFonts w:cs="Arial"/>
          <w:sz w:val="22"/>
          <w:szCs w:val="22"/>
        </w:rPr>
      </w:pPr>
    </w:p>
    <w:p w:rsidR="00F75596" w:rsidRPr="006323CA" w:rsidRDefault="00F75596" w:rsidP="00F75596">
      <w:pPr>
        <w:pStyle w:val="Zkladntext"/>
        <w:ind w:left="2127" w:right="170" w:firstLine="709"/>
        <w:rPr>
          <w:rFonts w:cs="Arial"/>
          <w:b/>
          <w:sz w:val="22"/>
          <w:szCs w:val="22"/>
        </w:rPr>
      </w:pPr>
      <w:r>
        <w:rPr>
          <w:rFonts w:cs="Arial"/>
          <w:sz w:val="22"/>
          <w:szCs w:val="22"/>
        </w:rPr>
        <w:t>(PL 1 01 20 045</w:t>
      </w:r>
      <w:r w:rsidRPr="006323CA">
        <w:rPr>
          <w:rFonts w:cs="Arial"/>
          <w:sz w:val="22"/>
          <w:szCs w:val="22"/>
        </w:rPr>
        <w:t>, č.</w:t>
      </w:r>
      <w:r>
        <w:rPr>
          <w:rFonts w:cs="Arial"/>
          <w:sz w:val="22"/>
          <w:szCs w:val="22"/>
        </w:rPr>
        <w:t xml:space="preserve"> </w:t>
      </w:r>
      <w:r w:rsidRPr="006323CA">
        <w:rPr>
          <w:rFonts w:cs="Arial"/>
          <w:sz w:val="22"/>
          <w:szCs w:val="22"/>
        </w:rPr>
        <w:t xml:space="preserve">akce </w:t>
      </w:r>
      <w:r>
        <w:rPr>
          <w:rFonts w:cs="Arial"/>
          <w:sz w:val="22"/>
          <w:szCs w:val="22"/>
        </w:rPr>
        <w:t>502612</w:t>
      </w:r>
      <w:r w:rsidRPr="006323CA">
        <w:rPr>
          <w:rFonts w:cs="Arial"/>
          <w:sz w:val="22"/>
          <w:szCs w:val="22"/>
        </w:rPr>
        <w:t>)</w:t>
      </w:r>
    </w:p>
    <w:p w:rsidR="00786424" w:rsidRPr="00B36F9F" w:rsidRDefault="00786424" w:rsidP="00786424">
      <w:pPr>
        <w:pStyle w:val="Zkladntext"/>
        <w:ind w:left="709" w:right="170" w:firstLine="709"/>
        <w:rPr>
          <w:rFonts w:cs="Arial"/>
          <w:b/>
          <w:szCs w:val="24"/>
        </w:rPr>
      </w:pPr>
    </w:p>
    <w:p w:rsidR="00786424" w:rsidRPr="00B36F9F" w:rsidRDefault="00B36F9F" w:rsidP="00786424">
      <w:pPr>
        <w:pStyle w:val="Zkladntext"/>
        <w:ind w:left="2127" w:right="170" w:firstLine="709"/>
        <w:rPr>
          <w:rFonts w:cs="Arial"/>
          <w:b/>
          <w:sz w:val="22"/>
          <w:szCs w:val="22"/>
        </w:rPr>
      </w:pPr>
      <w:r>
        <w:rPr>
          <w:rFonts w:cs="Arial"/>
          <w:b/>
          <w:sz w:val="22"/>
          <w:szCs w:val="22"/>
        </w:rPr>
        <w:t xml:space="preserve"> </w:t>
      </w: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Tato smlouva byla uzavřena mezi:</w:t>
      </w:r>
    </w:p>
    <w:p w:rsidR="009C0460" w:rsidRPr="00245F47" w:rsidRDefault="009C0460" w:rsidP="009C0460">
      <w:pPr>
        <w:jc w:val="both"/>
        <w:rPr>
          <w:rFonts w:ascii="Arial" w:hAnsi="Arial" w:cs="Arial"/>
          <w:sz w:val="22"/>
          <w:szCs w:val="22"/>
        </w:rPr>
      </w:pPr>
    </w:p>
    <w:p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r>
      <w:r w:rsidR="006A477E" w:rsidRPr="00245F47">
        <w:rPr>
          <w:rFonts w:ascii="Arial" w:hAnsi="Arial" w:cs="Arial"/>
          <w:sz w:val="22"/>
          <w:szCs w:val="22"/>
        </w:rPr>
        <w:t>Bezručova 4219, 430 03 Chomutov</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006A477E" w:rsidRPr="00245F47">
        <w:rPr>
          <w:rFonts w:ascii="Arial" w:hAnsi="Arial" w:cs="Arial"/>
          <w:sz w:val="22"/>
          <w:szCs w:val="22"/>
        </w:rPr>
        <w:t>70889988</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6A477E">
        <w:rPr>
          <w:rFonts w:ascii="Arial" w:hAnsi="Arial" w:cs="Arial"/>
          <w:sz w:val="22"/>
          <w:szCs w:val="22"/>
        </w:rPr>
        <w:t>CZ</w:t>
      </w:r>
      <w:r w:rsidR="006A477E" w:rsidRPr="00245F47">
        <w:rPr>
          <w:rFonts w:ascii="Arial" w:hAnsi="Arial" w:cs="Arial"/>
          <w:sz w:val="22"/>
          <w:szCs w:val="22"/>
        </w:rPr>
        <w:t>70889988</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00170071">
        <w:rPr>
          <w:rFonts w:ascii="Arial" w:hAnsi="Arial" w:cs="Arial"/>
          <w:b/>
          <w:sz w:val="22"/>
          <w:szCs w:val="22"/>
        </w:rPr>
        <w:t xml:space="preserve">                         </w:t>
      </w:r>
      <w:proofErr w:type="gramStart"/>
      <w:r w:rsidR="00170071">
        <w:rPr>
          <w:rFonts w:ascii="Arial" w:hAnsi="Arial" w:cs="Arial"/>
          <w:b/>
          <w:sz w:val="22"/>
          <w:szCs w:val="22"/>
        </w:rPr>
        <w:t xml:space="preserve">  </w:t>
      </w:r>
      <w:r w:rsidRPr="00245F47">
        <w:rPr>
          <w:rFonts w:ascii="Arial" w:hAnsi="Arial" w:cs="Arial"/>
          <w:sz w:val="22"/>
          <w:szCs w:val="22"/>
        </w:rPr>
        <w:t>,</w:t>
      </w:r>
      <w:proofErr w:type="gramEnd"/>
      <w:r w:rsidRPr="00245F47">
        <w:rPr>
          <w:rFonts w:ascii="Arial" w:hAnsi="Arial" w:cs="Arial"/>
          <w:sz w:val="22"/>
          <w:szCs w:val="22"/>
        </w:rPr>
        <w:t xml:space="preserve"> generálním ředitelem </w:t>
      </w:r>
      <w:r>
        <w:rPr>
          <w:rFonts w:ascii="Arial" w:hAnsi="Arial" w:cs="Arial"/>
          <w:sz w:val="22"/>
          <w:szCs w:val="22"/>
        </w:rPr>
        <w:t xml:space="preserve"> </w:t>
      </w:r>
    </w:p>
    <w:p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170071">
        <w:rPr>
          <w:rFonts w:ascii="Arial" w:hAnsi="Arial" w:cs="Arial"/>
          <w:b/>
          <w:sz w:val="22"/>
          <w:szCs w:val="22"/>
        </w:rPr>
        <w:t xml:space="preserve">                 </w:t>
      </w:r>
      <w:r w:rsidR="00170071">
        <w:rPr>
          <w:rFonts w:ascii="Arial" w:hAnsi="Arial" w:cs="Arial"/>
          <w:sz w:val="22"/>
          <w:szCs w:val="22"/>
        </w:rPr>
        <w:t xml:space="preserve">        </w:t>
      </w:r>
      <w:proofErr w:type="gramStart"/>
      <w:r w:rsidR="00170071">
        <w:rPr>
          <w:rFonts w:ascii="Arial" w:hAnsi="Arial" w:cs="Arial"/>
          <w:sz w:val="22"/>
          <w:szCs w:val="22"/>
        </w:rPr>
        <w:t xml:space="preserve">  ,</w:t>
      </w:r>
      <w:proofErr w:type="gramEnd"/>
      <w:r w:rsidR="00170071">
        <w:rPr>
          <w:rFonts w:ascii="Arial" w:hAnsi="Arial" w:cs="Arial"/>
          <w:sz w:val="22"/>
          <w:szCs w:val="22"/>
        </w:rPr>
        <w:t xml:space="preserve"> </w:t>
      </w:r>
      <w:r>
        <w:rPr>
          <w:rFonts w:ascii="Arial" w:hAnsi="Arial" w:cs="Arial"/>
          <w:color w:val="000000"/>
          <w:sz w:val="22"/>
          <w:szCs w:val="22"/>
        </w:rPr>
        <w:t>ředitelka</w:t>
      </w:r>
      <w:r w:rsidRPr="00245F47">
        <w:rPr>
          <w:rFonts w:ascii="Arial" w:hAnsi="Arial" w:cs="Arial"/>
          <w:color w:val="000000"/>
          <w:sz w:val="22"/>
          <w:szCs w:val="22"/>
        </w:rPr>
        <w:t xml:space="preserve"> závodu Karlovy Vary</w:t>
      </w:r>
    </w:p>
    <w:p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170071">
        <w:rPr>
          <w:rFonts w:ascii="Arial" w:hAnsi="Arial" w:cs="Arial"/>
          <w:b/>
          <w:sz w:val="22"/>
          <w:szCs w:val="22"/>
        </w:rPr>
        <w:t xml:space="preserve">                         </w:t>
      </w:r>
      <w:proofErr w:type="gramStart"/>
      <w:r w:rsidR="00170071">
        <w:rPr>
          <w:rFonts w:ascii="Arial" w:hAnsi="Arial" w:cs="Arial"/>
          <w:b/>
          <w:sz w:val="22"/>
          <w:szCs w:val="22"/>
        </w:rPr>
        <w:t xml:space="preserve">  </w:t>
      </w:r>
      <w:r w:rsidR="009A1CB4">
        <w:rPr>
          <w:rFonts w:ascii="Arial" w:hAnsi="Arial" w:cs="Arial"/>
          <w:sz w:val="22"/>
          <w:szCs w:val="22"/>
        </w:rPr>
        <w:t>,</w:t>
      </w:r>
      <w:proofErr w:type="gramEnd"/>
      <w:r w:rsidR="009A1CB4">
        <w:rPr>
          <w:rFonts w:ascii="Arial" w:hAnsi="Arial" w:cs="Arial"/>
          <w:sz w:val="22"/>
          <w:szCs w:val="22"/>
        </w:rPr>
        <w:t xml:space="preserve"> vedoucí provozu </w:t>
      </w:r>
      <w:r w:rsidR="003E2B2B">
        <w:rPr>
          <w:rFonts w:ascii="Arial" w:hAnsi="Arial" w:cs="Arial"/>
          <w:sz w:val="22"/>
          <w:szCs w:val="22"/>
        </w:rPr>
        <w:t>Cheb</w:t>
      </w:r>
    </w:p>
    <w:p w:rsidR="00042CBD" w:rsidRPr="00911FEA" w:rsidRDefault="00042CBD" w:rsidP="00042CBD">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042CBD" w:rsidRPr="00245F47" w:rsidRDefault="00042CBD" w:rsidP="00042CBD">
      <w:pPr>
        <w:tabs>
          <w:tab w:val="left" w:pos="3960"/>
        </w:tabs>
        <w:jc w:val="both"/>
        <w:rPr>
          <w:rFonts w:ascii="Arial" w:hAnsi="Arial" w:cs="Arial"/>
          <w:sz w:val="22"/>
          <w:szCs w:val="22"/>
        </w:rPr>
      </w:pPr>
      <w:r w:rsidRPr="00911FEA">
        <w:rPr>
          <w:rFonts w:ascii="Arial" w:hAnsi="Arial" w:cs="Arial"/>
          <w:sz w:val="22"/>
          <w:szCs w:val="22"/>
        </w:rPr>
        <w:tab/>
      </w:r>
      <w:proofErr w:type="gramStart"/>
      <w:r w:rsidRPr="00911FEA">
        <w:rPr>
          <w:rFonts w:ascii="Arial" w:hAnsi="Arial" w:cs="Arial"/>
          <w:sz w:val="22"/>
          <w:szCs w:val="22"/>
        </w:rPr>
        <w:t>tel:</w:t>
      </w:r>
      <w:r w:rsidR="00170071">
        <w:rPr>
          <w:rFonts w:ascii="Arial" w:hAnsi="Arial" w:cs="Arial"/>
          <w:sz w:val="22"/>
          <w:szCs w:val="22"/>
        </w:rPr>
        <w:t xml:space="preserve">   </w:t>
      </w:r>
      <w:proofErr w:type="gramEnd"/>
      <w:r w:rsidR="00170071">
        <w:rPr>
          <w:rFonts w:ascii="Arial" w:hAnsi="Arial" w:cs="Arial"/>
          <w:sz w:val="22"/>
          <w:szCs w:val="22"/>
        </w:rPr>
        <w:t xml:space="preserve">           </w:t>
      </w:r>
      <w:r w:rsidR="00916AE3" w:rsidRPr="00911FEA">
        <w:rPr>
          <w:rFonts w:ascii="Arial" w:hAnsi="Arial" w:cs="Arial"/>
          <w:sz w:val="22"/>
          <w:szCs w:val="22"/>
        </w:rPr>
        <w:t xml:space="preserve">, </w:t>
      </w:r>
      <w:r w:rsidRPr="00911FEA">
        <w:rPr>
          <w:rFonts w:ascii="Arial" w:hAnsi="Arial" w:cs="Arial"/>
          <w:sz w:val="22"/>
          <w:szCs w:val="22"/>
        </w:rPr>
        <w:t>e-mail:</w:t>
      </w:r>
      <w:r w:rsidRPr="00245F47">
        <w:rPr>
          <w:rFonts w:ascii="Arial" w:hAnsi="Arial" w:cs="Arial"/>
          <w:sz w:val="22"/>
          <w:szCs w:val="22"/>
        </w:rPr>
        <w:t xml:space="preserve"> </w:t>
      </w:r>
    </w:p>
    <w:p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b/>
          <w:sz w:val="22"/>
          <w:szCs w:val="22"/>
        </w:rPr>
      </w:pPr>
    </w:p>
    <w:p w:rsidR="00A21FD1" w:rsidRPr="00386410" w:rsidRDefault="00A21FD1" w:rsidP="00A21FD1">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Pr>
          <w:rFonts w:ascii="Arial" w:hAnsi="Arial" w:cs="Arial"/>
          <w:b/>
          <w:sz w:val="22"/>
          <w:szCs w:val="22"/>
        </w:rPr>
        <w:tab/>
        <w:t>LEMIGAS s.r.o.</w:t>
      </w:r>
      <w:r w:rsidRPr="00386410">
        <w:rPr>
          <w:rFonts w:ascii="Arial" w:hAnsi="Arial" w:cs="Arial"/>
          <w:b/>
          <w:sz w:val="22"/>
          <w:szCs w:val="22"/>
        </w:rPr>
        <w:tab/>
      </w:r>
    </w:p>
    <w:p w:rsidR="00A21FD1" w:rsidRPr="00386410" w:rsidRDefault="00A21FD1" w:rsidP="00A21FD1">
      <w:pPr>
        <w:tabs>
          <w:tab w:val="left" w:pos="3960"/>
        </w:tabs>
        <w:jc w:val="both"/>
        <w:rPr>
          <w:rFonts w:ascii="Arial" w:hAnsi="Arial" w:cs="Arial"/>
          <w:sz w:val="22"/>
          <w:szCs w:val="22"/>
        </w:rPr>
      </w:pPr>
      <w:r>
        <w:rPr>
          <w:rFonts w:ascii="Arial" w:hAnsi="Arial" w:cs="Arial"/>
          <w:sz w:val="22"/>
          <w:szCs w:val="22"/>
        </w:rPr>
        <w:tab/>
      </w:r>
      <w:r w:rsidR="006A477E">
        <w:rPr>
          <w:rFonts w:ascii="Arial" w:hAnsi="Arial" w:cs="Arial"/>
          <w:sz w:val="22"/>
          <w:szCs w:val="22"/>
        </w:rPr>
        <w:t>Jenišov</w:t>
      </w:r>
      <w:r w:rsidR="006A477E" w:rsidRPr="00ED0A67">
        <w:rPr>
          <w:rFonts w:ascii="Arial" w:hAnsi="Arial" w:cs="Arial"/>
          <w:sz w:val="22"/>
          <w:szCs w:val="22"/>
        </w:rPr>
        <w:t xml:space="preserve"> 68</w:t>
      </w:r>
      <w:r w:rsidR="006A477E">
        <w:rPr>
          <w:rFonts w:ascii="Arial" w:hAnsi="Arial" w:cs="Arial"/>
          <w:sz w:val="22"/>
          <w:szCs w:val="22"/>
        </w:rPr>
        <w:t>, 360 01 Karlovy Vary</w:t>
      </w:r>
    </w:p>
    <w:p w:rsidR="00A21FD1" w:rsidRPr="00386410" w:rsidRDefault="00A21FD1" w:rsidP="00A21FD1">
      <w:pPr>
        <w:tabs>
          <w:tab w:val="left" w:pos="3960"/>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Pr>
          <w:rFonts w:ascii="Arial" w:hAnsi="Arial" w:cs="Arial"/>
          <w:b/>
          <w:sz w:val="22"/>
          <w:szCs w:val="22"/>
        </w:rPr>
        <w:tab/>
      </w:r>
      <w:r w:rsidR="006A477E" w:rsidRPr="005B45C6">
        <w:rPr>
          <w:rFonts w:ascii="Arial" w:hAnsi="Arial" w:cs="Arial"/>
          <w:sz w:val="22"/>
          <w:szCs w:val="22"/>
        </w:rPr>
        <w:t>26402734</w:t>
      </w:r>
      <w:r w:rsidR="006A477E" w:rsidRPr="00386410">
        <w:rPr>
          <w:rFonts w:ascii="Arial" w:hAnsi="Arial" w:cs="Arial"/>
          <w:b/>
          <w:sz w:val="22"/>
          <w:szCs w:val="22"/>
        </w:rPr>
        <w:tab/>
      </w:r>
    </w:p>
    <w:p w:rsidR="00A21FD1" w:rsidRPr="005B45C6" w:rsidRDefault="00A21FD1" w:rsidP="00A21FD1">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6A477E" w:rsidRPr="005B45C6">
        <w:rPr>
          <w:rFonts w:ascii="Arial" w:hAnsi="Arial" w:cs="Arial"/>
          <w:sz w:val="22"/>
          <w:szCs w:val="22"/>
        </w:rPr>
        <w:t>CZ26402734</w:t>
      </w:r>
      <w:r w:rsidR="006A477E">
        <w:rPr>
          <w:rFonts w:ascii="Arial" w:hAnsi="Arial" w:cs="Arial"/>
          <w:sz w:val="22"/>
          <w:szCs w:val="22"/>
        </w:rPr>
        <w:t xml:space="preserve"> </w:t>
      </w:r>
      <w:bookmarkStart w:id="0" w:name="_GoBack"/>
      <w:bookmarkEnd w:id="0"/>
    </w:p>
    <w:p w:rsidR="00A21FD1" w:rsidRPr="00386410" w:rsidRDefault="00A21FD1" w:rsidP="00A21FD1">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A21FD1" w:rsidRPr="00424066" w:rsidRDefault="00A21FD1" w:rsidP="00A21FD1">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A21FD1" w:rsidRPr="00386410" w:rsidRDefault="00A21FD1" w:rsidP="00A21FD1">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424066">
        <w:rPr>
          <w:rFonts w:ascii="Arial" w:hAnsi="Arial" w:cs="Arial"/>
          <w:b/>
          <w:sz w:val="22"/>
          <w:szCs w:val="22"/>
        </w:rPr>
        <w:t xml:space="preserve"> </w:t>
      </w:r>
    </w:p>
    <w:p w:rsidR="00A21FD1" w:rsidRPr="00386410" w:rsidRDefault="00A21FD1" w:rsidP="00A21FD1">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Pr="00424066">
        <w:rPr>
          <w:rFonts w:ascii="Arial" w:hAnsi="Arial" w:cs="Arial"/>
          <w:b/>
          <w:sz w:val="22"/>
          <w:szCs w:val="22"/>
        </w:rPr>
        <w:t xml:space="preserve"> </w:t>
      </w:r>
    </w:p>
    <w:p w:rsidR="00A21FD1" w:rsidRPr="00386410" w:rsidRDefault="00A21FD1" w:rsidP="00A21FD1">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Pr="00424066">
        <w:rPr>
          <w:rFonts w:ascii="Arial" w:hAnsi="Arial" w:cs="Arial"/>
          <w:sz w:val="22"/>
          <w:szCs w:val="22"/>
        </w:rPr>
        <w:t xml:space="preserve"> </w:t>
      </w:r>
    </w:p>
    <w:p w:rsidR="00A21FD1" w:rsidRPr="00386410" w:rsidRDefault="00A21FD1" w:rsidP="00A21FD1">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170071">
        <w:rPr>
          <w:rFonts w:ascii="Arial" w:hAnsi="Arial" w:cs="Arial"/>
          <w:sz w:val="22"/>
          <w:szCs w:val="22"/>
        </w:rPr>
        <w:t xml:space="preserve">               </w:t>
      </w:r>
      <w:proofErr w:type="gramStart"/>
      <w:r w:rsidR="00170071">
        <w:rPr>
          <w:rFonts w:ascii="Arial" w:hAnsi="Arial" w:cs="Arial"/>
          <w:sz w:val="22"/>
          <w:szCs w:val="22"/>
        </w:rPr>
        <w:t xml:space="preserve">  </w:t>
      </w:r>
      <w:r w:rsidRPr="00424066">
        <w:rPr>
          <w:rFonts w:ascii="Arial" w:hAnsi="Arial" w:cs="Arial"/>
          <w:sz w:val="22"/>
          <w:szCs w:val="22"/>
        </w:rPr>
        <w:t>,</w:t>
      </w:r>
      <w:proofErr w:type="gramEnd"/>
      <w:r w:rsidRPr="00424066">
        <w:rPr>
          <w:rFonts w:ascii="Arial" w:hAnsi="Arial" w:cs="Arial"/>
          <w:sz w:val="22"/>
          <w:szCs w:val="22"/>
        </w:rPr>
        <w:t xml:space="preserve"> e-mail:</w:t>
      </w:r>
      <w:r w:rsidRPr="00386410">
        <w:rPr>
          <w:rFonts w:ascii="Arial" w:hAnsi="Arial" w:cs="Arial"/>
          <w:sz w:val="22"/>
          <w:szCs w:val="22"/>
        </w:rPr>
        <w:t xml:space="preserve">      </w:t>
      </w:r>
    </w:p>
    <w:p w:rsidR="00A21FD1" w:rsidRPr="00386410" w:rsidRDefault="00A21FD1" w:rsidP="00A21FD1">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424066">
        <w:rPr>
          <w:rFonts w:ascii="Arial" w:hAnsi="Arial" w:cs="Arial"/>
          <w:sz w:val="22"/>
          <w:szCs w:val="22"/>
        </w:rPr>
        <w:t>Česká spořitelna a.s.</w:t>
      </w:r>
    </w:p>
    <w:p w:rsidR="00A21FD1" w:rsidRPr="00386410" w:rsidRDefault="00A21FD1" w:rsidP="00A21FD1">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424066">
        <w:rPr>
          <w:rFonts w:ascii="Arial" w:hAnsi="Arial" w:cs="Arial"/>
          <w:b/>
          <w:sz w:val="22"/>
          <w:szCs w:val="22"/>
        </w:rPr>
        <w:t xml:space="preserve"> </w:t>
      </w:r>
    </w:p>
    <w:p w:rsidR="00A21FD1" w:rsidRPr="00386410" w:rsidRDefault="00A21FD1" w:rsidP="00A21FD1">
      <w:pPr>
        <w:tabs>
          <w:tab w:val="left" w:pos="3960"/>
        </w:tabs>
        <w:jc w:val="both"/>
        <w:rPr>
          <w:rFonts w:ascii="Arial" w:hAnsi="Arial" w:cs="Arial"/>
          <w:sz w:val="22"/>
          <w:szCs w:val="22"/>
        </w:rPr>
      </w:pPr>
    </w:p>
    <w:p w:rsidR="00A21FD1" w:rsidRPr="00386410" w:rsidRDefault="00A21FD1" w:rsidP="00A21FD1">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Pr="00424066">
        <w:t xml:space="preserve"> </w:t>
      </w:r>
      <w:r w:rsidRPr="00424066">
        <w:rPr>
          <w:rFonts w:ascii="Arial" w:hAnsi="Arial" w:cs="Arial"/>
          <w:sz w:val="22"/>
          <w:szCs w:val="22"/>
        </w:rPr>
        <w:t>KS Plzeň</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sidRPr="00424066">
        <w:rPr>
          <w:rFonts w:ascii="Arial" w:hAnsi="Arial" w:cs="Arial"/>
          <w:sz w:val="22"/>
          <w:szCs w:val="22"/>
        </w:rPr>
        <w:t>25149</w:t>
      </w:r>
    </w:p>
    <w:p w:rsidR="00A21FD1" w:rsidRPr="00386410" w:rsidRDefault="00A21FD1" w:rsidP="00A21FD1">
      <w:pPr>
        <w:pStyle w:val="Zkladntext"/>
        <w:widowControl/>
        <w:spacing w:before="120"/>
        <w:jc w:val="center"/>
        <w:rPr>
          <w:rFonts w:cs="Arial"/>
          <w:sz w:val="22"/>
          <w:szCs w:val="22"/>
        </w:rPr>
      </w:pPr>
    </w:p>
    <w:p w:rsidR="00A21FD1" w:rsidRDefault="00A21FD1" w:rsidP="00A21FD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1A59D0" w:rsidRDefault="00A21FD1" w:rsidP="001A59D0">
      <w:pPr>
        <w:widowControl w:val="0"/>
        <w:spacing w:line="240" w:lineRule="atLeast"/>
        <w:rPr>
          <w:rFonts w:ascii="Arial" w:hAnsi="Arial" w:cs="Arial"/>
          <w:color w:val="000000"/>
          <w:sz w:val="22"/>
          <w:szCs w:val="22"/>
        </w:rPr>
      </w:pPr>
      <w:r>
        <w:rPr>
          <w:rFonts w:ascii="Arial" w:hAnsi="Arial" w:cs="Arial"/>
          <w:color w:val="000000"/>
          <w:sz w:val="22"/>
          <w:szCs w:val="22"/>
        </w:rPr>
        <w:t xml:space="preserve"> </w:t>
      </w:r>
    </w:p>
    <w:p w:rsidR="001A59D0" w:rsidRDefault="001A59D0" w:rsidP="001A59D0">
      <w:pPr>
        <w:pStyle w:val="Zkladntext"/>
        <w:widowControl/>
        <w:spacing w:before="120"/>
        <w:jc w:val="center"/>
        <w:rPr>
          <w:rFonts w:cs="Arial"/>
          <w:b/>
          <w:sz w:val="22"/>
          <w:szCs w:val="22"/>
          <w:u w:val="single"/>
        </w:rPr>
        <w:sectPr w:rsidR="001A59D0" w:rsidSect="00B640F3">
          <w:headerReference w:type="default" r:id="rId8"/>
          <w:footerReference w:type="default" r:id="rId9"/>
          <w:pgSz w:w="11906" w:h="16838"/>
          <w:pgMar w:top="1134" w:right="1418" w:bottom="1134" w:left="1418" w:header="709" w:footer="709" w:gutter="0"/>
          <w:cols w:space="708"/>
        </w:sectPr>
      </w:pPr>
    </w:p>
    <w:p w:rsidR="009C0460" w:rsidRDefault="009C0460" w:rsidP="001A59D0">
      <w:pPr>
        <w:tabs>
          <w:tab w:val="left" w:pos="3960"/>
        </w:tabs>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F75596" w:rsidRPr="00970FE8" w:rsidRDefault="00F75596" w:rsidP="00F75596">
      <w:pPr>
        <w:pStyle w:val="Zkladntext"/>
        <w:ind w:left="1418" w:right="170" w:firstLine="709"/>
        <w:rPr>
          <w:rFonts w:cs="Arial"/>
          <w:sz w:val="28"/>
          <w:szCs w:val="28"/>
        </w:rPr>
      </w:pPr>
      <w:r w:rsidRPr="00970FE8">
        <w:rPr>
          <w:rFonts w:cs="Arial"/>
          <w:sz w:val="28"/>
          <w:szCs w:val="28"/>
        </w:rPr>
        <w:t xml:space="preserve">VD </w:t>
      </w:r>
      <w:r>
        <w:rPr>
          <w:rFonts w:cs="Arial"/>
          <w:sz w:val="28"/>
          <w:szCs w:val="28"/>
        </w:rPr>
        <w:t>Skalka – dům hrázného - kotel</w:t>
      </w:r>
    </w:p>
    <w:p w:rsidR="00F75596" w:rsidRPr="006323CA" w:rsidRDefault="00F75596" w:rsidP="00F75596">
      <w:pPr>
        <w:pStyle w:val="Zkladntext"/>
        <w:ind w:left="709" w:right="170" w:firstLine="709"/>
        <w:rPr>
          <w:rFonts w:cs="Arial"/>
          <w:sz w:val="22"/>
          <w:szCs w:val="22"/>
        </w:rPr>
      </w:pPr>
    </w:p>
    <w:p w:rsidR="00786424" w:rsidRPr="00786424" w:rsidRDefault="00786424" w:rsidP="00786424">
      <w:pPr>
        <w:pStyle w:val="Zkladntext"/>
        <w:ind w:left="709" w:right="170" w:firstLine="709"/>
        <w:rPr>
          <w:rFonts w:cs="Arial"/>
          <w:b/>
          <w:szCs w:val="24"/>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786424" w:rsidP="009C0460">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Návrh smlouvy o dílo</w:t>
      </w:r>
      <w:r w:rsidR="009C0460" w:rsidRPr="00245F47">
        <w:rPr>
          <w:rFonts w:ascii="Arial" w:hAnsi="Arial" w:cs="Arial"/>
          <w:sz w:val="22"/>
          <w:szCs w:val="22"/>
        </w:rPr>
        <w:t xml:space="preserve"> </w:t>
      </w:r>
    </w:p>
    <w:p w:rsidR="009C0460" w:rsidRDefault="00936B37" w:rsidP="009C0460">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Nabídková cena</w:t>
      </w:r>
      <w:r w:rsidR="00313842">
        <w:rPr>
          <w:rFonts w:ascii="Arial" w:hAnsi="Arial" w:cs="Arial"/>
          <w:sz w:val="22"/>
          <w:szCs w:val="22"/>
        </w:rPr>
        <w:t xml:space="preserve"> – soupis prací</w:t>
      </w:r>
    </w:p>
    <w:p w:rsidR="00206D36" w:rsidRDefault="00206D36" w:rsidP="001A59D0">
      <w:pPr>
        <w:overflowPunct/>
        <w:autoSpaceDE/>
        <w:autoSpaceDN/>
        <w:adjustRightInd/>
        <w:ind w:left="1440"/>
        <w:jc w:val="both"/>
        <w:textAlignment w:val="auto"/>
        <w:rPr>
          <w:rFonts w:ascii="Arial" w:hAnsi="Arial" w:cs="Arial"/>
          <w:sz w:val="22"/>
          <w:szCs w:val="22"/>
        </w:rPr>
      </w:pPr>
    </w:p>
    <w:p w:rsidR="009C0460" w:rsidRPr="00245F47" w:rsidRDefault="009C0460" w:rsidP="00936B37">
      <w:pPr>
        <w:overflowPunct/>
        <w:autoSpaceDE/>
        <w:autoSpaceDN/>
        <w:adjustRightInd/>
        <w:jc w:val="both"/>
        <w:textAlignment w:val="auto"/>
        <w:rPr>
          <w:rFonts w:ascii="Arial" w:hAnsi="Arial" w:cs="Arial"/>
          <w:sz w:val="22"/>
          <w:szCs w:val="22"/>
        </w:rPr>
      </w:pPr>
    </w:p>
    <w:p w:rsidR="00433FC7" w:rsidRDefault="009C0460" w:rsidP="00831F03">
      <w:pPr>
        <w:pStyle w:val="Zkladntext"/>
        <w:widowControl/>
        <w:spacing w:before="120"/>
        <w:jc w:val="center"/>
        <w:rPr>
          <w:rFonts w:cs="Arial"/>
          <w:b/>
          <w:sz w:val="22"/>
          <w:szCs w:val="22"/>
          <w:u w:val="single"/>
        </w:rPr>
      </w:pPr>
      <w:r w:rsidRPr="00245F47">
        <w:rPr>
          <w:rFonts w:cs="Arial"/>
          <w:b/>
          <w:sz w:val="22"/>
          <w:szCs w:val="22"/>
          <w:u w:val="single"/>
        </w:rPr>
        <w:t>Čl. II. PŘEDMĚT DÍLA</w:t>
      </w:r>
    </w:p>
    <w:p w:rsidR="00EB13D5" w:rsidRPr="001565DC" w:rsidRDefault="00EB13D5" w:rsidP="00831F03">
      <w:pPr>
        <w:pStyle w:val="Zkladntext"/>
        <w:widowControl/>
        <w:spacing w:before="120"/>
        <w:jc w:val="center"/>
        <w:rPr>
          <w:rFonts w:cs="Arial"/>
          <w:sz w:val="22"/>
          <w:szCs w:val="22"/>
        </w:rPr>
      </w:pPr>
    </w:p>
    <w:p w:rsidR="003E2B2B" w:rsidRPr="00F75596" w:rsidRDefault="003E2B2B" w:rsidP="003E2B2B">
      <w:pPr>
        <w:jc w:val="both"/>
        <w:rPr>
          <w:rFonts w:ascii="Arial" w:hAnsi="Arial" w:cs="Arial"/>
          <w:color w:val="000000"/>
          <w:sz w:val="22"/>
          <w:szCs w:val="22"/>
        </w:rPr>
      </w:pPr>
    </w:p>
    <w:p w:rsidR="00F75596" w:rsidRPr="00F75596" w:rsidRDefault="00F75596" w:rsidP="00F75596">
      <w:pPr>
        <w:pStyle w:val="Zkladntext3"/>
        <w:rPr>
          <w:rFonts w:cs="Arial"/>
          <w:bCs/>
          <w:color w:val="000000"/>
          <w:sz w:val="20"/>
          <w:szCs w:val="20"/>
        </w:rPr>
      </w:pPr>
      <w:r>
        <w:rPr>
          <w:rFonts w:cs="Arial"/>
          <w:bCs/>
          <w:color w:val="000000"/>
          <w:sz w:val="20"/>
          <w:szCs w:val="20"/>
        </w:rPr>
        <w:t>Bude provedena</w:t>
      </w:r>
      <w:r w:rsidRPr="00F75596">
        <w:rPr>
          <w:rFonts w:cs="Arial"/>
          <w:bCs/>
          <w:color w:val="000000"/>
          <w:sz w:val="20"/>
          <w:szCs w:val="20"/>
        </w:rPr>
        <w:t xml:space="preserve"> výměna stávajícího kotle </w:t>
      </w:r>
      <w:proofErr w:type="spellStart"/>
      <w:r w:rsidRPr="00F75596">
        <w:rPr>
          <w:rFonts w:cs="Arial"/>
          <w:bCs/>
          <w:color w:val="000000"/>
          <w:sz w:val="20"/>
          <w:szCs w:val="20"/>
        </w:rPr>
        <w:t>Viadrus</w:t>
      </w:r>
      <w:proofErr w:type="spellEnd"/>
      <w:r w:rsidRPr="00F75596">
        <w:rPr>
          <w:rFonts w:cs="Arial"/>
          <w:bCs/>
          <w:color w:val="000000"/>
          <w:sz w:val="20"/>
          <w:szCs w:val="20"/>
        </w:rPr>
        <w:t xml:space="preserve"> U 22 D (výkon 20 kW) za nový kotel 5. emisní třídy o výkonu </w:t>
      </w:r>
      <w:r w:rsidR="00C47BA5">
        <w:rPr>
          <w:rFonts w:cs="Arial"/>
          <w:bCs/>
          <w:color w:val="000000"/>
          <w:sz w:val="20"/>
          <w:szCs w:val="20"/>
        </w:rPr>
        <w:t>25</w:t>
      </w:r>
      <w:r w:rsidRPr="00F75596">
        <w:rPr>
          <w:rFonts w:cs="Arial"/>
          <w:bCs/>
          <w:color w:val="000000"/>
          <w:sz w:val="20"/>
          <w:szCs w:val="20"/>
        </w:rPr>
        <w:t xml:space="preserve"> kW, zplyňovací na tuhá paliva, včetně 2 ks akumulačních nád</w:t>
      </w:r>
      <w:r w:rsidR="00C47BA5">
        <w:rPr>
          <w:rFonts w:cs="Arial"/>
          <w:bCs/>
          <w:color w:val="000000"/>
          <w:sz w:val="20"/>
          <w:szCs w:val="20"/>
        </w:rPr>
        <w:t xml:space="preserve">rží o objemu </w:t>
      </w:r>
      <w:proofErr w:type="gramStart"/>
      <w:r w:rsidR="00C47BA5">
        <w:rPr>
          <w:rFonts w:cs="Arial"/>
          <w:bCs/>
          <w:color w:val="000000"/>
          <w:sz w:val="20"/>
          <w:szCs w:val="20"/>
        </w:rPr>
        <w:t>800l</w:t>
      </w:r>
      <w:proofErr w:type="gramEnd"/>
      <w:r w:rsidRPr="00F75596">
        <w:rPr>
          <w:rFonts w:cs="Arial"/>
          <w:bCs/>
          <w:color w:val="000000"/>
          <w:sz w:val="20"/>
          <w:szCs w:val="20"/>
        </w:rPr>
        <w:t xml:space="preserve">. Součástí akce bude i </w:t>
      </w:r>
      <w:proofErr w:type="spellStart"/>
      <w:r w:rsidRPr="00F75596">
        <w:rPr>
          <w:rFonts w:cs="Arial"/>
          <w:bCs/>
          <w:color w:val="000000"/>
          <w:sz w:val="20"/>
          <w:szCs w:val="20"/>
        </w:rPr>
        <w:t>vyvložkování</w:t>
      </w:r>
      <w:proofErr w:type="spellEnd"/>
      <w:r w:rsidRPr="00F75596">
        <w:rPr>
          <w:rFonts w:cs="Arial"/>
          <w:bCs/>
          <w:color w:val="000000"/>
          <w:sz w:val="20"/>
          <w:szCs w:val="20"/>
        </w:rPr>
        <w:t xml:space="preserve"> komína a propojení soustavy se stávajícím boilerem. </w:t>
      </w:r>
      <w:r w:rsidRPr="00F75596">
        <w:rPr>
          <w:rFonts w:cs="Arial"/>
          <w:bCs/>
          <w:color w:val="000000"/>
          <w:sz w:val="20"/>
          <w:szCs w:val="20"/>
        </w:rPr>
        <w:br/>
      </w:r>
      <w:r w:rsidRPr="00F75596">
        <w:rPr>
          <w:rFonts w:cs="Arial"/>
          <w:bCs/>
          <w:color w:val="000000"/>
          <w:sz w:val="20"/>
          <w:szCs w:val="20"/>
        </w:rPr>
        <w:br/>
        <w:t>V rámci dodávky požadujeme zpracovat jednoduchou dokumentaci (propočet), která technicky vyřeší vhodné akumulační nádoby a vhodnou komínovou vložku, dále bude dodána revizní zpráva.</w:t>
      </w:r>
    </w:p>
    <w:p w:rsidR="003E2B2B" w:rsidRPr="003E2B2B" w:rsidRDefault="003E2B2B" w:rsidP="00936B37">
      <w:pPr>
        <w:jc w:val="both"/>
        <w:rPr>
          <w:rFonts w:ascii="Arial" w:hAnsi="Arial" w:cs="Arial"/>
          <w:color w:val="000000"/>
          <w:sz w:val="22"/>
          <w:szCs w:val="22"/>
        </w:rPr>
      </w:pPr>
    </w:p>
    <w:p w:rsidR="00936B37" w:rsidRPr="00557DBE" w:rsidRDefault="00936B37" w:rsidP="00936B37">
      <w:pPr>
        <w:jc w:val="both"/>
        <w:rPr>
          <w:rFonts w:ascii="Arial" w:hAnsi="Arial" w:cs="Arial"/>
          <w:sz w:val="22"/>
          <w:szCs w:val="22"/>
        </w:rPr>
      </w:pPr>
      <w:r w:rsidRPr="00557DBE">
        <w:rPr>
          <w:rFonts w:ascii="Arial" w:hAnsi="Arial" w:cs="Arial"/>
          <w:b/>
          <w:sz w:val="22"/>
          <w:szCs w:val="22"/>
        </w:rPr>
        <w:t>Místo plnění zakázky</w:t>
      </w:r>
      <w:r w:rsidRPr="00557DBE">
        <w:rPr>
          <w:rFonts w:ascii="Arial" w:hAnsi="Arial" w:cs="Arial"/>
          <w:sz w:val="22"/>
          <w:szCs w:val="22"/>
        </w:rPr>
        <w:t xml:space="preserve">: </w:t>
      </w:r>
    </w:p>
    <w:p w:rsidR="00936B37" w:rsidRPr="00557DBE" w:rsidRDefault="00936B37" w:rsidP="00936B37">
      <w:pPr>
        <w:jc w:val="both"/>
        <w:rPr>
          <w:rFonts w:ascii="Arial" w:hAnsi="Arial" w:cs="Arial"/>
          <w:sz w:val="22"/>
          <w:szCs w:val="22"/>
        </w:rPr>
      </w:pPr>
    </w:p>
    <w:p w:rsidR="00F75596" w:rsidRPr="00F75596" w:rsidRDefault="00F75596" w:rsidP="00F75596">
      <w:pPr>
        <w:jc w:val="both"/>
        <w:rPr>
          <w:rFonts w:ascii="Arial" w:hAnsi="Arial" w:cs="Arial"/>
          <w:bCs/>
          <w:color w:val="000000"/>
          <w:sz w:val="20"/>
        </w:rPr>
      </w:pPr>
      <w:r w:rsidRPr="00F75596">
        <w:rPr>
          <w:rFonts w:ascii="Arial" w:hAnsi="Arial" w:cs="Arial"/>
          <w:bCs/>
          <w:color w:val="000000"/>
          <w:sz w:val="20"/>
        </w:rPr>
        <w:t xml:space="preserve">VD Skalka, budova Povodí Ohře, státní podnik, </w:t>
      </w:r>
      <w:proofErr w:type="spellStart"/>
      <w:r w:rsidRPr="00F75596">
        <w:rPr>
          <w:rFonts w:ascii="Arial" w:hAnsi="Arial" w:cs="Arial"/>
          <w:bCs/>
          <w:color w:val="000000"/>
          <w:sz w:val="20"/>
        </w:rPr>
        <w:t>k.ú</w:t>
      </w:r>
      <w:proofErr w:type="spellEnd"/>
      <w:r w:rsidRPr="00F75596">
        <w:rPr>
          <w:rFonts w:ascii="Arial" w:hAnsi="Arial" w:cs="Arial"/>
          <w:bCs/>
          <w:color w:val="000000"/>
          <w:sz w:val="20"/>
        </w:rPr>
        <w:t xml:space="preserve">. Cheb, stavební pozemek </w:t>
      </w:r>
      <w:proofErr w:type="spellStart"/>
      <w:r w:rsidRPr="00F75596">
        <w:rPr>
          <w:rFonts w:ascii="Arial" w:hAnsi="Arial" w:cs="Arial"/>
          <w:bCs/>
          <w:color w:val="000000"/>
          <w:sz w:val="20"/>
        </w:rPr>
        <w:t>p.č</w:t>
      </w:r>
      <w:proofErr w:type="spellEnd"/>
      <w:r w:rsidRPr="00F75596">
        <w:rPr>
          <w:rFonts w:ascii="Arial" w:hAnsi="Arial" w:cs="Arial"/>
          <w:bCs/>
          <w:color w:val="000000"/>
          <w:sz w:val="20"/>
        </w:rPr>
        <w:t>. 2623.</w:t>
      </w:r>
    </w:p>
    <w:p w:rsidR="009C0460" w:rsidRPr="003E2B2B" w:rsidRDefault="009C0460" w:rsidP="009C0460">
      <w:pPr>
        <w:pStyle w:val="Zkladntext"/>
        <w:widowControl/>
        <w:rPr>
          <w:rFonts w:cs="Arial"/>
          <w:sz w:val="22"/>
          <w:szCs w:val="22"/>
        </w:rPr>
      </w:pPr>
    </w:p>
    <w:p w:rsidR="001B6D1D" w:rsidRPr="00653562" w:rsidRDefault="001B6D1D" w:rsidP="001B6D1D">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zhotovitele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 xml:space="preserve">Objednatel odpovídá za správnost a úplnost předané </w:t>
      </w:r>
      <w:r>
        <w:rPr>
          <w:color w:val="auto"/>
          <w:sz w:val="22"/>
          <w:szCs w:val="22"/>
        </w:rPr>
        <w:t xml:space="preserve">zadávací </w:t>
      </w:r>
      <w:r w:rsidRPr="00446ACB">
        <w:rPr>
          <w:color w:val="auto"/>
          <w:sz w:val="22"/>
          <w:szCs w:val="22"/>
        </w:rPr>
        <w:t>dokumentace</w:t>
      </w:r>
      <w:r>
        <w:rPr>
          <w:color w:val="auto"/>
          <w:sz w:val="22"/>
          <w:szCs w:val="22"/>
        </w:rPr>
        <w:t xml:space="preserve"> do veřejné </w:t>
      </w:r>
      <w:r w:rsidRPr="00446ACB">
        <w:rPr>
          <w:color w:val="auto"/>
          <w:sz w:val="22"/>
          <w:szCs w:val="22"/>
        </w:rPr>
        <w:t>soutěže</w:t>
      </w:r>
      <w:r>
        <w:rPr>
          <w:color w:val="auto"/>
          <w:sz w:val="22"/>
          <w:szCs w:val="22"/>
        </w:rPr>
        <w:t>.</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Default="009C0460" w:rsidP="00B36F9F">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r w:rsidR="00B36F9F">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w:t>
      </w:r>
      <w:r w:rsidRPr="00843BFC">
        <w:rPr>
          <w:rFonts w:ascii="Arial" w:hAnsi="Arial" w:cs="Arial"/>
          <w:b/>
          <w:snapToGrid w:val="0"/>
          <w:sz w:val="22"/>
          <w:szCs w:val="22"/>
        </w:rPr>
        <w:lastRenderedPageBreak/>
        <w:t xml:space="preserve">smlouvě. Zhotovitel se zavazuje provést a řádně a včas dokončit dílo a předat je </w:t>
      </w:r>
      <w:r w:rsidR="00C902CD" w:rsidRPr="00843BFC">
        <w:rPr>
          <w:rFonts w:ascii="Arial" w:hAnsi="Arial" w:cs="Arial"/>
          <w:b/>
          <w:snapToGrid w:val="0"/>
          <w:sz w:val="22"/>
          <w:szCs w:val="22"/>
        </w:rPr>
        <w:t>objednateli v souladu</w:t>
      </w:r>
      <w:r w:rsidRPr="00843BFC">
        <w:rPr>
          <w:rFonts w:ascii="Arial" w:hAnsi="Arial" w:cs="Arial"/>
          <w:b/>
          <w:snapToGrid w:val="0"/>
          <w:sz w:val="22"/>
          <w:szCs w:val="22"/>
        </w:rPr>
        <w:t xml:space="preserve"> s touto smlouvou.</w:t>
      </w:r>
    </w:p>
    <w:p w:rsidR="009C0460" w:rsidRDefault="009C0460" w:rsidP="00795C5F">
      <w:pPr>
        <w:pStyle w:val="Zkladntext"/>
        <w:widowControl/>
        <w:rPr>
          <w:rFonts w:cs="Arial"/>
          <w:b/>
          <w:sz w:val="22"/>
          <w:szCs w:val="22"/>
          <w:u w:val="single"/>
        </w:rPr>
      </w:pPr>
    </w:p>
    <w:p w:rsidR="00EC7E21" w:rsidRDefault="00EC7E21"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DA5BBD" w:rsidRPr="00245F47" w:rsidRDefault="00DA5BBD" w:rsidP="009C0460">
      <w:pPr>
        <w:pStyle w:val="Zkladntext"/>
        <w:widowControl/>
        <w:jc w:val="center"/>
        <w:rPr>
          <w:rFonts w:cs="Arial"/>
          <w:b/>
          <w:sz w:val="22"/>
          <w:szCs w:val="22"/>
          <w:u w:val="single"/>
        </w:rPr>
      </w:pPr>
    </w:p>
    <w:p w:rsidR="009C0460" w:rsidRPr="0022098C" w:rsidRDefault="009C0460" w:rsidP="009C0460">
      <w:pPr>
        <w:overflowPunct/>
        <w:autoSpaceDE/>
        <w:autoSpaceDN/>
        <w:adjustRightInd/>
        <w:ind w:left="2520"/>
        <w:jc w:val="both"/>
        <w:textAlignment w:val="auto"/>
        <w:rPr>
          <w:rFonts w:ascii="Arial" w:hAnsi="Arial" w:cs="Arial"/>
          <w:b/>
          <w:sz w:val="22"/>
          <w:szCs w:val="22"/>
        </w:rPr>
      </w:pPr>
    </w:p>
    <w:p w:rsidR="00214F52" w:rsidRDefault="00214F52" w:rsidP="00214F52">
      <w:pPr>
        <w:ind w:firstLine="426"/>
        <w:rPr>
          <w:rFonts w:ascii="Arial" w:hAnsi="Arial" w:cs="Arial"/>
          <w:b/>
          <w:snapToGrid w:val="0"/>
          <w:sz w:val="22"/>
          <w:szCs w:val="22"/>
        </w:rPr>
      </w:pPr>
      <w:r w:rsidRPr="00214F52">
        <w:rPr>
          <w:rFonts w:ascii="Arial" w:hAnsi="Arial" w:cs="Arial"/>
          <w:b/>
          <w:snapToGrid w:val="0"/>
          <w:sz w:val="22"/>
          <w:szCs w:val="22"/>
        </w:rPr>
        <w:t>Zahájení díla:</w:t>
      </w:r>
      <w:r w:rsidR="00B2636B">
        <w:rPr>
          <w:rFonts w:ascii="Arial" w:hAnsi="Arial" w:cs="Arial"/>
          <w:b/>
          <w:snapToGrid w:val="0"/>
          <w:sz w:val="22"/>
          <w:szCs w:val="22"/>
        </w:rPr>
        <w:t xml:space="preserve"> </w:t>
      </w:r>
      <w:r w:rsidR="00B2636B">
        <w:rPr>
          <w:rFonts w:ascii="Arial" w:hAnsi="Arial" w:cs="Arial"/>
          <w:b/>
          <w:snapToGrid w:val="0"/>
          <w:sz w:val="22"/>
          <w:szCs w:val="22"/>
        </w:rPr>
        <w:tab/>
      </w:r>
      <w:r w:rsidR="00B2636B">
        <w:rPr>
          <w:rFonts w:ascii="Arial" w:hAnsi="Arial" w:cs="Arial"/>
          <w:b/>
          <w:snapToGrid w:val="0"/>
          <w:sz w:val="22"/>
          <w:szCs w:val="22"/>
        </w:rPr>
        <w:tab/>
      </w:r>
      <w:r w:rsidR="00B2636B" w:rsidRPr="00C43AD8">
        <w:rPr>
          <w:rFonts w:ascii="Arial" w:hAnsi="Arial" w:cs="Arial"/>
          <w:b/>
          <w:snapToGrid w:val="0"/>
          <w:sz w:val="22"/>
          <w:szCs w:val="22"/>
        </w:rPr>
        <w:t>na výzvu objednatele</w:t>
      </w:r>
    </w:p>
    <w:p w:rsidR="00125088" w:rsidRDefault="00125088" w:rsidP="00214F52">
      <w:pPr>
        <w:ind w:firstLine="426"/>
        <w:rPr>
          <w:rFonts w:ascii="Arial" w:hAnsi="Arial" w:cs="Arial"/>
          <w:b/>
          <w:snapToGrid w:val="0"/>
          <w:sz w:val="22"/>
          <w:szCs w:val="22"/>
        </w:rPr>
      </w:pPr>
    </w:p>
    <w:p w:rsidR="00125088" w:rsidRPr="00125088" w:rsidRDefault="00125088" w:rsidP="00214F52">
      <w:pPr>
        <w:ind w:firstLine="426"/>
        <w:rPr>
          <w:rFonts w:ascii="Arial" w:hAnsi="Arial" w:cs="Arial"/>
          <w:b/>
          <w:snapToGrid w:val="0"/>
          <w:sz w:val="22"/>
          <w:szCs w:val="22"/>
        </w:rPr>
      </w:pPr>
      <w:r w:rsidRPr="00125088">
        <w:rPr>
          <w:rFonts w:ascii="Arial" w:hAnsi="Arial" w:cs="Arial"/>
          <w:b/>
          <w:snapToGrid w:val="0"/>
          <w:sz w:val="22"/>
          <w:szCs w:val="22"/>
        </w:rPr>
        <w:t xml:space="preserve">Předpokládaná </w:t>
      </w:r>
      <w:proofErr w:type="gramStart"/>
      <w:r w:rsidRPr="00125088">
        <w:rPr>
          <w:rFonts w:ascii="Arial" w:hAnsi="Arial" w:cs="Arial"/>
          <w:b/>
          <w:snapToGrid w:val="0"/>
          <w:sz w:val="22"/>
          <w:szCs w:val="22"/>
        </w:rPr>
        <w:t xml:space="preserve">realizace:   </w:t>
      </w:r>
      <w:proofErr w:type="gramEnd"/>
      <w:r w:rsidRPr="00125088">
        <w:rPr>
          <w:rFonts w:ascii="Arial" w:hAnsi="Arial" w:cs="Arial"/>
          <w:b/>
          <w:snapToGrid w:val="0"/>
          <w:sz w:val="22"/>
          <w:szCs w:val="22"/>
        </w:rPr>
        <w:t xml:space="preserve">    </w:t>
      </w:r>
      <w:r w:rsidR="00A421B3">
        <w:rPr>
          <w:rFonts w:ascii="Arial" w:hAnsi="Arial" w:cs="Arial"/>
          <w:b/>
          <w:snapToGrid w:val="0"/>
          <w:sz w:val="22"/>
          <w:szCs w:val="22"/>
        </w:rPr>
        <w:t>březen - květen</w:t>
      </w:r>
    </w:p>
    <w:p w:rsidR="00214F52" w:rsidRPr="00125088" w:rsidRDefault="00214F52" w:rsidP="00214F52">
      <w:pPr>
        <w:rPr>
          <w:rFonts w:ascii="Arial" w:hAnsi="Arial" w:cs="Arial"/>
          <w:b/>
          <w:snapToGrid w:val="0"/>
          <w:sz w:val="22"/>
          <w:szCs w:val="22"/>
        </w:rPr>
      </w:pPr>
    </w:p>
    <w:p w:rsidR="00214F52" w:rsidRPr="00214F52" w:rsidRDefault="00214F52" w:rsidP="00214F52">
      <w:pPr>
        <w:ind w:left="2127" w:hanging="1701"/>
        <w:rPr>
          <w:rFonts w:ascii="Arial" w:hAnsi="Arial" w:cs="Arial"/>
          <w:b/>
          <w:snapToGrid w:val="0"/>
          <w:sz w:val="22"/>
          <w:szCs w:val="22"/>
        </w:rPr>
      </w:pPr>
      <w:r w:rsidRPr="00C43AD8">
        <w:rPr>
          <w:rFonts w:ascii="Arial" w:hAnsi="Arial" w:cs="Arial"/>
          <w:b/>
          <w:snapToGrid w:val="0"/>
          <w:sz w:val="22"/>
          <w:szCs w:val="22"/>
        </w:rPr>
        <w:t>Termín ukončení:</w:t>
      </w:r>
      <w:r w:rsidRPr="00C43AD8">
        <w:rPr>
          <w:rFonts w:ascii="Arial" w:hAnsi="Arial" w:cs="Arial"/>
          <w:b/>
          <w:snapToGrid w:val="0"/>
          <w:sz w:val="22"/>
          <w:szCs w:val="22"/>
        </w:rPr>
        <w:tab/>
      </w:r>
      <w:r w:rsidR="00AD5897">
        <w:rPr>
          <w:rFonts w:ascii="Arial" w:hAnsi="Arial" w:cs="Arial"/>
          <w:b/>
          <w:snapToGrid w:val="0"/>
          <w:sz w:val="22"/>
          <w:szCs w:val="22"/>
        </w:rPr>
        <w:t>3</w:t>
      </w:r>
      <w:r w:rsidR="00A421B3">
        <w:rPr>
          <w:rFonts w:ascii="Arial" w:hAnsi="Arial" w:cs="Arial"/>
          <w:b/>
          <w:snapToGrid w:val="0"/>
          <w:sz w:val="22"/>
          <w:szCs w:val="22"/>
        </w:rPr>
        <w:t>1</w:t>
      </w:r>
      <w:r w:rsidR="00224E87">
        <w:rPr>
          <w:rFonts w:ascii="Arial" w:hAnsi="Arial" w:cs="Arial"/>
          <w:b/>
          <w:snapToGrid w:val="0"/>
          <w:sz w:val="22"/>
          <w:szCs w:val="22"/>
        </w:rPr>
        <w:t>.</w:t>
      </w:r>
      <w:r w:rsidR="00A421B3">
        <w:rPr>
          <w:rFonts w:ascii="Arial" w:hAnsi="Arial" w:cs="Arial"/>
          <w:b/>
          <w:snapToGrid w:val="0"/>
          <w:sz w:val="22"/>
          <w:szCs w:val="22"/>
        </w:rPr>
        <w:t>5</w:t>
      </w:r>
      <w:r w:rsidRPr="00C43AD8">
        <w:rPr>
          <w:rFonts w:ascii="Arial" w:hAnsi="Arial" w:cs="Arial"/>
          <w:b/>
          <w:snapToGrid w:val="0"/>
          <w:sz w:val="22"/>
          <w:szCs w:val="22"/>
        </w:rPr>
        <w:t>.202</w:t>
      </w:r>
      <w:r w:rsidR="00A421B3">
        <w:rPr>
          <w:rFonts w:ascii="Arial" w:hAnsi="Arial" w:cs="Arial"/>
          <w:b/>
          <w:snapToGrid w:val="0"/>
          <w:sz w:val="22"/>
          <w:szCs w:val="22"/>
        </w:rPr>
        <w:t>1</w:t>
      </w:r>
      <w:r w:rsidRPr="00214F52">
        <w:rPr>
          <w:rFonts w:ascii="Arial" w:hAnsi="Arial" w:cs="Arial"/>
          <w:b/>
          <w:snapToGrid w:val="0"/>
          <w:sz w:val="22"/>
          <w:szCs w:val="22"/>
        </w:rPr>
        <w:tab/>
      </w:r>
    </w:p>
    <w:p w:rsidR="005037FA" w:rsidRPr="005037FA" w:rsidRDefault="005037FA" w:rsidP="005037FA">
      <w:pPr>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sz w:val="22"/>
          <w:szCs w:val="22"/>
        </w:rPr>
      </w:pPr>
    </w:p>
    <w:p w:rsidR="00915909" w:rsidRPr="00B36F9F" w:rsidRDefault="00A92ECB" w:rsidP="00B36F9F">
      <w:pPr>
        <w:overflowPunct/>
        <w:autoSpaceDE/>
        <w:adjustRightInd/>
        <w:ind w:left="426"/>
        <w:jc w:val="both"/>
        <w:rPr>
          <w:rFonts w:ascii="Arial" w:hAnsi="Arial" w:cs="Arial"/>
          <w:color w:val="000000"/>
          <w:sz w:val="22"/>
          <w:szCs w:val="22"/>
        </w:rPr>
      </w:pPr>
      <w:r w:rsidRPr="00741C05">
        <w:rPr>
          <w:rFonts w:ascii="Arial" w:hAnsi="Arial" w:cs="Arial"/>
          <w:color w:val="000000"/>
          <w:sz w:val="22"/>
          <w:szCs w:val="22"/>
        </w:rPr>
        <w:t>Lhůta počíná běžet dnem</w:t>
      </w:r>
      <w:r w:rsidR="00865C0A">
        <w:rPr>
          <w:rFonts w:ascii="Arial" w:hAnsi="Arial" w:cs="Arial"/>
          <w:color w:val="000000"/>
          <w:sz w:val="22"/>
          <w:szCs w:val="22"/>
        </w:rPr>
        <w:t xml:space="preserve"> výzvy objednatele</w:t>
      </w:r>
      <w:r w:rsidRPr="00741C05">
        <w:rPr>
          <w:rFonts w:ascii="Arial" w:hAnsi="Arial" w:cs="Arial"/>
          <w:color w:val="000000"/>
          <w:sz w:val="22"/>
          <w:szCs w:val="22"/>
        </w:rPr>
        <w:t xml:space="preserve"> a končí dnem podpisu protokolu o předání a převzetí díla. Objednatel si vymiňuje právo na odsouhlasení potřeby a termínů případného přerušení prací po řádném zdůvodnění zhotovitelem. Období přerušení prací nebude počítáno do lhůty pro provedení zakázky.</w:t>
      </w:r>
      <w:r w:rsidR="00B36F9F">
        <w:rPr>
          <w:rFonts w:ascii="Arial" w:hAnsi="Arial" w:cs="Arial"/>
          <w:color w:val="000000"/>
          <w:sz w:val="22"/>
          <w:szCs w:val="22"/>
        </w:rPr>
        <w:t xml:space="preserve"> </w:t>
      </w:r>
      <w:r w:rsidR="00915909" w:rsidRPr="00B36F9F">
        <w:rPr>
          <w:rFonts w:ascii="Arial" w:hAnsi="Arial" w:cs="Arial"/>
          <w:color w:val="000000"/>
          <w:sz w:val="22"/>
          <w:szCs w:val="22"/>
        </w:rPr>
        <w:t>Dohoda smluvních stran o prodloužení termínu dokončení díla musí mít formu písemného dodatku k této smlouvě.</w:t>
      </w: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r w:rsidR="008872B6" w:rsidRPr="00245F47">
        <w:rPr>
          <w:rFonts w:ascii="Arial" w:hAnsi="Arial" w:cs="Arial"/>
          <w:sz w:val="22"/>
          <w:szCs w:val="22"/>
        </w:rPr>
        <w:t>tj. až</w:t>
      </w:r>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0A757D"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w:t>
      </w:r>
    </w:p>
    <w:p w:rsidR="009C0460" w:rsidRPr="00245F47" w:rsidRDefault="009C0460" w:rsidP="000A757D">
      <w:pPr>
        <w:widowControl w:val="0"/>
        <w:overflowPunct/>
        <w:autoSpaceDE/>
        <w:autoSpaceDN/>
        <w:adjustRightInd/>
        <w:ind w:left="284"/>
        <w:jc w:val="both"/>
        <w:textAlignment w:val="auto"/>
        <w:rPr>
          <w:rFonts w:ascii="Arial" w:hAnsi="Arial" w:cs="Arial"/>
          <w:sz w:val="22"/>
          <w:szCs w:val="22"/>
        </w:rPr>
      </w:pPr>
      <w:r w:rsidRPr="00245F47">
        <w:rPr>
          <w:rFonts w:ascii="Arial" w:hAnsi="Arial" w:cs="Arial"/>
          <w:sz w:val="22"/>
          <w:szCs w:val="22"/>
        </w:rPr>
        <w:t xml:space="preserve"> a dokončení díla částku:</w:t>
      </w:r>
    </w:p>
    <w:p w:rsidR="009C0460" w:rsidRPr="00245F47" w:rsidRDefault="009C0460" w:rsidP="009C0460">
      <w:pPr>
        <w:ind w:firstLine="360"/>
        <w:jc w:val="both"/>
        <w:rPr>
          <w:rFonts w:ascii="Arial" w:hAnsi="Arial" w:cs="Arial"/>
          <w:b/>
          <w:sz w:val="22"/>
          <w:szCs w:val="22"/>
          <w:u w:val="single"/>
        </w:rPr>
      </w:pPr>
    </w:p>
    <w:p w:rsidR="001B6D1D" w:rsidRPr="00A356E4" w:rsidRDefault="001B6D1D" w:rsidP="0007033F">
      <w:pPr>
        <w:jc w:val="both"/>
        <w:rPr>
          <w:rFonts w:ascii="Arial" w:hAnsi="Arial" w:cs="Arial"/>
          <w:b/>
          <w:sz w:val="22"/>
          <w:szCs w:val="22"/>
        </w:rPr>
      </w:pPr>
    </w:p>
    <w:p w:rsidR="00557DBE" w:rsidRPr="00557DBE" w:rsidRDefault="00557DBE" w:rsidP="00557DBE">
      <w:pPr>
        <w:jc w:val="both"/>
        <w:rPr>
          <w:rFonts w:ascii="Arial" w:hAnsi="Arial" w:cs="Arial"/>
          <w:b/>
          <w:sz w:val="22"/>
          <w:szCs w:val="22"/>
          <w:u w:val="single"/>
        </w:rPr>
      </w:pPr>
    </w:p>
    <w:p w:rsidR="00557DBE" w:rsidRPr="00557DBE" w:rsidRDefault="00557DBE" w:rsidP="00C43AD8">
      <w:pPr>
        <w:ind w:firstLine="360"/>
        <w:jc w:val="both"/>
        <w:rPr>
          <w:rFonts w:ascii="Arial" w:hAnsi="Arial" w:cs="Arial"/>
          <w:b/>
          <w:sz w:val="22"/>
          <w:szCs w:val="22"/>
        </w:rPr>
      </w:pPr>
      <w:r w:rsidRPr="00557DBE">
        <w:rPr>
          <w:rFonts w:ascii="Arial" w:hAnsi="Arial" w:cs="Arial"/>
          <w:b/>
          <w:sz w:val="22"/>
          <w:szCs w:val="22"/>
        </w:rPr>
        <w:t>Ce</w:t>
      </w:r>
      <w:r w:rsidR="00C43AD8">
        <w:rPr>
          <w:rFonts w:ascii="Arial" w:hAnsi="Arial" w:cs="Arial"/>
          <w:b/>
          <w:sz w:val="22"/>
          <w:szCs w:val="22"/>
        </w:rPr>
        <w:t>lková smluvní cena bez DPH</w:t>
      </w:r>
      <w:r w:rsidR="00C43AD8">
        <w:rPr>
          <w:rFonts w:ascii="Arial" w:hAnsi="Arial" w:cs="Arial"/>
          <w:b/>
          <w:sz w:val="22"/>
          <w:szCs w:val="22"/>
        </w:rPr>
        <w:tab/>
      </w:r>
      <w:r w:rsidR="00C43AD8">
        <w:rPr>
          <w:rFonts w:ascii="Arial" w:hAnsi="Arial" w:cs="Arial"/>
          <w:b/>
          <w:sz w:val="22"/>
          <w:szCs w:val="22"/>
        </w:rPr>
        <w:tab/>
      </w:r>
      <w:r w:rsidR="00C43AD8">
        <w:rPr>
          <w:rFonts w:ascii="Arial" w:hAnsi="Arial" w:cs="Arial"/>
          <w:b/>
          <w:sz w:val="22"/>
          <w:szCs w:val="22"/>
        </w:rPr>
        <w:tab/>
      </w:r>
      <w:r w:rsidR="00C43AD8">
        <w:rPr>
          <w:rFonts w:ascii="Arial" w:hAnsi="Arial" w:cs="Arial"/>
          <w:b/>
          <w:sz w:val="22"/>
          <w:szCs w:val="22"/>
        </w:rPr>
        <w:tab/>
      </w:r>
      <w:r w:rsidR="00A421B3">
        <w:rPr>
          <w:rFonts w:ascii="Arial" w:hAnsi="Arial" w:cs="Arial"/>
          <w:b/>
          <w:sz w:val="22"/>
          <w:szCs w:val="22"/>
        </w:rPr>
        <w:t>193 138</w:t>
      </w:r>
      <w:r w:rsidRPr="00557DBE">
        <w:rPr>
          <w:rFonts w:ascii="Arial" w:hAnsi="Arial" w:cs="Arial"/>
          <w:b/>
          <w:sz w:val="22"/>
          <w:szCs w:val="22"/>
        </w:rPr>
        <w:t>,</w:t>
      </w:r>
      <w:r w:rsidR="00A421B3">
        <w:rPr>
          <w:rFonts w:ascii="Arial" w:hAnsi="Arial" w:cs="Arial"/>
          <w:b/>
          <w:sz w:val="22"/>
          <w:szCs w:val="22"/>
        </w:rPr>
        <w:t xml:space="preserve">00 </w:t>
      </w:r>
      <w:r w:rsidRPr="00557DBE">
        <w:rPr>
          <w:rFonts w:ascii="Arial" w:hAnsi="Arial" w:cs="Arial"/>
          <w:b/>
          <w:sz w:val="22"/>
          <w:szCs w:val="22"/>
        </w:rPr>
        <w:t>Kč</w:t>
      </w:r>
    </w:p>
    <w:p w:rsidR="001B6D1D" w:rsidRPr="00557DBE" w:rsidRDefault="001B6D1D" w:rsidP="001B6D1D">
      <w:pPr>
        <w:ind w:left="360"/>
        <w:jc w:val="both"/>
        <w:rPr>
          <w:rFonts w:ascii="Arial" w:hAnsi="Arial" w:cs="Arial"/>
          <w:b/>
          <w:sz w:val="22"/>
          <w:szCs w:val="22"/>
        </w:rPr>
      </w:pPr>
    </w:p>
    <w:p w:rsidR="009C0460" w:rsidRPr="00245F47" w:rsidRDefault="009C0460" w:rsidP="009C0460">
      <w:pPr>
        <w:jc w:val="both"/>
        <w:rPr>
          <w:rFonts w:ascii="Arial" w:hAnsi="Arial" w:cs="Arial"/>
          <w:sz w:val="22"/>
          <w:szCs w:val="22"/>
          <w:highlight w:val="yellow"/>
        </w:rPr>
      </w:pPr>
    </w:p>
    <w:p w:rsidR="00C67A24" w:rsidRPr="00E52679" w:rsidRDefault="009C0460" w:rsidP="009C0460">
      <w:pPr>
        <w:ind w:left="360"/>
        <w:jc w:val="both"/>
        <w:rPr>
          <w:rFonts w:ascii="Arial" w:hAnsi="Arial" w:cs="Arial"/>
          <w:b/>
          <w:sz w:val="22"/>
          <w:szCs w:val="22"/>
        </w:rPr>
      </w:pPr>
      <w:r w:rsidRPr="00E52679">
        <w:rPr>
          <w:rFonts w:ascii="Arial" w:hAnsi="Arial" w:cs="Arial"/>
          <w:b/>
          <w:sz w:val="22"/>
          <w:szCs w:val="22"/>
        </w:rPr>
        <w:t>Cena je pevná celková a konečná.</w:t>
      </w:r>
    </w:p>
    <w:p w:rsidR="009C0460" w:rsidRPr="00245F47" w:rsidRDefault="009C0460" w:rsidP="00C902CD">
      <w:pPr>
        <w:ind w:left="360"/>
        <w:jc w:val="both"/>
        <w:rPr>
          <w:rFonts w:ascii="Arial" w:hAnsi="Arial" w:cs="Arial"/>
          <w:sz w:val="22"/>
          <w:szCs w:val="22"/>
        </w:rPr>
      </w:pPr>
      <w:r w:rsidRPr="00245F47">
        <w:rPr>
          <w:rFonts w:ascii="Arial" w:hAnsi="Arial" w:cs="Arial"/>
          <w:sz w:val="22"/>
          <w:szCs w:val="22"/>
        </w:rPr>
        <w:t xml:space="preserve"> </w:t>
      </w: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lastRenderedPageBreak/>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8872B6" w:rsidRPr="006815AD" w:rsidRDefault="000862A4" w:rsidP="00795C5F">
      <w:pPr>
        <w:numPr>
          <w:ilvl w:val="3"/>
          <w:numId w:val="4"/>
        </w:numPr>
        <w:jc w:val="both"/>
        <w:rPr>
          <w:rFonts w:ascii="Arial" w:hAnsi="Arial" w:cs="Arial"/>
          <w:sz w:val="22"/>
          <w:szCs w:val="22"/>
        </w:rPr>
      </w:pPr>
      <w:r w:rsidRPr="006815AD">
        <w:rPr>
          <w:rFonts w:ascii="Arial" w:hAnsi="Arial" w:cs="Arial"/>
          <w:sz w:val="22"/>
          <w:szCs w:val="22"/>
        </w:rPr>
        <w:t xml:space="preserve">Cena díla bude hrazena po dokončení, předání a převzetí díla </w:t>
      </w:r>
      <w:r w:rsidR="001A59D0" w:rsidRPr="006815AD">
        <w:rPr>
          <w:rFonts w:ascii="Arial" w:hAnsi="Arial" w:cs="Arial"/>
          <w:sz w:val="22"/>
          <w:szCs w:val="22"/>
        </w:rPr>
        <w:t>bez vad a nedodělků</w:t>
      </w:r>
      <w:r w:rsidR="006815AD" w:rsidRPr="006815AD">
        <w:rPr>
          <w:rFonts w:ascii="Arial" w:hAnsi="Arial" w:cs="Arial"/>
          <w:sz w:val="22"/>
          <w:szCs w:val="22"/>
        </w:rPr>
        <w:t>.</w:t>
      </w:r>
      <w:r w:rsidR="001A59D0" w:rsidRPr="006815AD">
        <w:rPr>
          <w:rFonts w:ascii="Arial" w:hAnsi="Arial" w:cs="Arial"/>
          <w:sz w:val="22"/>
          <w:szCs w:val="22"/>
        </w:rPr>
        <w:t xml:space="preserve"> </w:t>
      </w:r>
    </w:p>
    <w:p w:rsidR="008872B6" w:rsidRPr="008872B6" w:rsidRDefault="008872B6" w:rsidP="008872B6">
      <w:pPr>
        <w:ind w:left="360"/>
        <w:jc w:val="both"/>
        <w:rPr>
          <w:rFonts w:ascii="Arial" w:hAnsi="Arial" w:cs="Arial"/>
          <w:sz w:val="22"/>
          <w:szCs w:val="22"/>
        </w:rPr>
      </w:pPr>
    </w:p>
    <w:p w:rsidR="00795C5F" w:rsidRDefault="009C0460" w:rsidP="00795C5F">
      <w:pPr>
        <w:ind w:firstLine="360"/>
        <w:jc w:val="both"/>
        <w:rPr>
          <w:rFonts w:ascii="Arial" w:hAnsi="Arial" w:cs="Arial"/>
          <w:sz w:val="22"/>
          <w:szCs w:val="22"/>
        </w:rPr>
      </w:pPr>
      <w:r w:rsidRPr="008872B6">
        <w:rPr>
          <w:rFonts w:ascii="Arial" w:hAnsi="Arial" w:cs="Arial"/>
          <w:sz w:val="22"/>
          <w:szCs w:val="22"/>
        </w:rPr>
        <w:t>Fakturu je zhotovitel povinen prokazatelně doručit objednateli nejpozději do 7 pracovních</w:t>
      </w:r>
    </w:p>
    <w:p w:rsidR="009C0460" w:rsidRPr="008872B6" w:rsidRDefault="009C0460" w:rsidP="00795C5F">
      <w:pPr>
        <w:ind w:firstLine="360"/>
        <w:jc w:val="both"/>
        <w:rPr>
          <w:rFonts w:ascii="Arial" w:hAnsi="Arial" w:cs="Arial"/>
          <w:sz w:val="22"/>
          <w:szCs w:val="22"/>
        </w:rPr>
      </w:pPr>
      <w:r w:rsidRPr="008872B6">
        <w:rPr>
          <w:rFonts w:ascii="Arial" w:hAnsi="Arial" w:cs="Arial"/>
          <w:sz w:val="22"/>
          <w:szCs w:val="22"/>
        </w:rPr>
        <w:t xml:space="preserve">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8872B6">
      <w:pPr>
        <w:numPr>
          <w:ilvl w:val="3"/>
          <w:numId w:val="4"/>
        </w:numPr>
        <w:jc w:val="both"/>
        <w:rPr>
          <w:rFonts w:ascii="Arial" w:hAnsi="Arial" w:cs="Arial"/>
          <w:sz w:val="22"/>
          <w:szCs w:val="22"/>
        </w:rPr>
      </w:pPr>
      <w:r w:rsidRPr="00245F47">
        <w:rPr>
          <w:rFonts w:ascii="Arial" w:hAnsi="Arial" w:cs="Arial"/>
          <w:sz w:val="22"/>
          <w:szCs w:val="22"/>
        </w:rPr>
        <w:t xml:space="preserve">Datem uskutečnění plnění bude den předání a převzetí díla </w:t>
      </w:r>
      <w:r w:rsidR="008872B6" w:rsidRPr="008872B6">
        <w:rPr>
          <w:rFonts w:ascii="Arial" w:hAnsi="Arial" w:cs="Arial"/>
          <w:sz w:val="22"/>
          <w:szCs w:val="22"/>
        </w:rPr>
        <w:t xml:space="preserve">(nebo jeho dílčího plnění) </w:t>
      </w:r>
      <w:r w:rsidRPr="00245F47">
        <w:rPr>
          <w:rFonts w:ascii="Arial" w:hAnsi="Arial" w:cs="Arial"/>
          <w:sz w:val="22"/>
          <w:szCs w:val="22"/>
        </w:rPr>
        <w:t xml:space="preserve">bez vad a nedodělků uvedený na </w:t>
      </w:r>
      <w:r w:rsidR="00ED4E4D">
        <w:rPr>
          <w:rFonts w:ascii="Arial" w:hAnsi="Arial" w:cs="Arial"/>
          <w:sz w:val="22"/>
          <w:szCs w:val="22"/>
        </w:rPr>
        <w:t>Soupisu prací a dodávek</w:t>
      </w:r>
      <w:r w:rsidRPr="00245F47">
        <w:rPr>
          <w:rFonts w:ascii="Arial" w:hAnsi="Arial" w:cs="Arial"/>
          <w:sz w:val="22"/>
          <w:szCs w:val="22"/>
        </w:rPr>
        <w:t xml:space="preserve">, pokud nebude dohodnuto jinak. </w:t>
      </w:r>
      <w:r w:rsidRPr="00E52679">
        <w:rPr>
          <w:rFonts w:ascii="Arial" w:hAnsi="Arial" w:cs="Arial"/>
          <w:b/>
          <w:sz w:val="22"/>
          <w:szCs w:val="22"/>
        </w:rPr>
        <w:t>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750179" w:rsidRDefault="00750179" w:rsidP="00A30468">
      <w:pPr>
        <w:pStyle w:val="Zkladntext"/>
        <w:widowControl/>
        <w:rPr>
          <w:rFonts w:cs="Arial"/>
          <w:b/>
          <w:sz w:val="22"/>
          <w:szCs w:val="22"/>
          <w:u w:val="single"/>
        </w:rPr>
      </w:pPr>
    </w:p>
    <w:p w:rsidR="00750179" w:rsidRDefault="00750179"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Default="009C0460" w:rsidP="00ED4E4D">
      <w:pPr>
        <w:pStyle w:val="Zkladntext"/>
        <w:widowControl/>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A30468" w:rsidRPr="00FE4224" w:rsidRDefault="00A30468" w:rsidP="00A30468">
      <w:pPr>
        <w:pStyle w:val="Zkladntext"/>
        <w:widowControl/>
        <w:numPr>
          <w:ilvl w:val="0"/>
          <w:numId w:val="19"/>
        </w:numPr>
        <w:ind w:left="426" w:hanging="426"/>
        <w:jc w:val="both"/>
        <w:rPr>
          <w:rFonts w:cs="Arial"/>
          <w:sz w:val="22"/>
          <w:szCs w:val="22"/>
        </w:rPr>
      </w:pPr>
      <w:r w:rsidRPr="00FE4224">
        <w:rPr>
          <w:rFonts w:cs="Arial"/>
          <w:sz w:val="22"/>
          <w:szCs w:val="22"/>
        </w:rPr>
        <w:t xml:space="preserve">Dílo bude předáno až po řádném a úplném provedení díla. </w:t>
      </w:r>
    </w:p>
    <w:p w:rsidR="00A30468" w:rsidRPr="00FE4224" w:rsidRDefault="00A30468" w:rsidP="00A30468">
      <w:pPr>
        <w:pStyle w:val="Zkladntext"/>
        <w:widowControl/>
        <w:ind w:left="426"/>
        <w:jc w:val="both"/>
        <w:rPr>
          <w:rFonts w:cs="Arial"/>
          <w:sz w:val="22"/>
          <w:szCs w:val="22"/>
        </w:rPr>
      </w:pPr>
      <w:r w:rsidRPr="00FE4224">
        <w:rPr>
          <w:rFonts w:cs="Arial"/>
          <w:sz w:val="22"/>
          <w:szCs w:val="22"/>
        </w:rPr>
        <w:t>Objednatel může výjimečně převzít i dílo, které vykazuje ojedinělé drobné vady, které samy o sobě, ani ve spojení s jinými nebrání řádnému užívání díla.</w:t>
      </w:r>
    </w:p>
    <w:p w:rsidR="00A30468" w:rsidRPr="00FE4224" w:rsidRDefault="00A30468" w:rsidP="00A30468">
      <w:pPr>
        <w:pStyle w:val="Zkladntext"/>
        <w:widowControl/>
        <w:ind w:left="426"/>
        <w:jc w:val="both"/>
        <w:rPr>
          <w:rFonts w:cs="Arial"/>
          <w:sz w:val="22"/>
          <w:szCs w:val="22"/>
        </w:rPr>
      </w:pPr>
      <w:r w:rsidRPr="00FE4224">
        <w:rPr>
          <w:rFonts w:cs="Arial"/>
          <w:sz w:val="22"/>
          <w:szCs w:val="22"/>
        </w:rPr>
        <w:t xml:space="preserve">Obsahuje-li dílo, které je předmětem předání a převzetí drobné vady a nedodělky, musí protokol obsahovat: </w:t>
      </w:r>
    </w:p>
    <w:p w:rsidR="00A30468" w:rsidRPr="00FE4224" w:rsidRDefault="00A30468" w:rsidP="00A30468">
      <w:pPr>
        <w:pStyle w:val="Zkladntext"/>
        <w:widowControl/>
        <w:ind w:left="426"/>
        <w:jc w:val="both"/>
        <w:rPr>
          <w:rFonts w:cs="Arial"/>
          <w:sz w:val="22"/>
          <w:szCs w:val="22"/>
        </w:rPr>
      </w:pPr>
      <w:r w:rsidRPr="00FE4224">
        <w:rPr>
          <w:rFonts w:cs="Arial"/>
          <w:sz w:val="22"/>
          <w:szCs w:val="22"/>
        </w:rPr>
        <w:t>- soupis zjištěných vad a nedodělků</w:t>
      </w:r>
    </w:p>
    <w:p w:rsidR="00A30468" w:rsidRPr="00FE4224" w:rsidRDefault="00A30468" w:rsidP="00A30468">
      <w:pPr>
        <w:pStyle w:val="Zkladntext"/>
        <w:widowControl/>
        <w:numPr>
          <w:ilvl w:val="0"/>
          <w:numId w:val="20"/>
        </w:numPr>
        <w:ind w:left="567" w:hanging="141"/>
        <w:jc w:val="both"/>
        <w:rPr>
          <w:rFonts w:cs="Arial"/>
          <w:sz w:val="22"/>
          <w:szCs w:val="22"/>
        </w:rPr>
      </w:pPr>
      <w:r w:rsidRPr="00FE4224">
        <w:rPr>
          <w:rFonts w:cs="Arial"/>
          <w:sz w:val="22"/>
          <w:szCs w:val="22"/>
        </w:rPr>
        <w:t>dohodu o způsobu a termínech jejich odstranění, popřípadě o jiném způsobu jejich vypořádání</w:t>
      </w:r>
    </w:p>
    <w:p w:rsidR="00A30468" w:rsidRPr="00FE4224" w:rsidRDefault="00A30468" w:rsidP="00A30468">
      <w:pPr>
        <w:pStyle w:val="Zkladntext"/>
        <w:widowControl/>
        <w:numPr>
          <w:ilvl w:val="0"/>
          <w:numId w:val="20"/>
        </w:numPr>
        <w:ind w:left="567" w:hanging="141"/>
        <w:jc w:val="both"/>
        <w:rPr>
          <w:rFonts w:cs="Arial"/>
          <w:sz w:val="22"/>
          <w:szCs w:val="22"/>
        </w:rPr>
      </w:pPr>
      <w:r w:rsidRPr="00FE4224">
        <w:rPr>
          <w:rFonts w:cs="Arial"/>
          <w:sz w:val="22"/>
          <w:szCs w:val="22"/>
        </w:rPr>
        <w:t>dohodu o zpřístupnění díla nebo jeho částí zhotoviteli za účelem odstranění vad a nedodělků.</w:t>
      </w:r>
    </w:p>
    <w:p w:rsidR="00A30468" w:rsidRPr="00FE4224" w:rsidRDefault="00A30468" w:rsidP="00A30468">
      <w:pPr>
        <w:pStyle w:val="Zkladntext"/>
        <w:widowControl/>
        <w:ind w:left="426"/>
        <w:jc w:val="both"/>
        <w:rPr>
          <w:rFonts w:cs="Arial"/>
          <w:sz w:val="22"/>
          <w:szCs w:val="22"/>
        </w:rPr>
      </w:pPr>
      <w:r w:rsidRPr="00FE4224">
        <w:rPr>
          <w:rFonts w:cs="Arial"/>
          <w:sz w:val="22"/>
          <w:szCs w:val="22"/>
        </w:rPr>
        <w:t>Nedojde-li mezi oběma stranami k dohodě o termínu odstranění vad a nedodělků, pak platí, že vady a nedodělky musí být odstraněny nejpozději do 30 dnů ode dne předání a převzetí díla.</w:t>
      </w:r>
    </w:p>
    <w:p w:rsidR="00A30468" w:rsidRPr="00FE4224" w:rsidRDefault="00A30468" w:rsidP="00A30468">
      <w:pPr>
        <w:pStyle w:val="Zkladntext"/>
        <w:widowControl/>
        <w:ind w:left="426"/>
        <w:jc w:val="both"/>
        <w:rPr>
          <w:rFonts w:cs="Arial"/>
          <w:sz w:val="22"/>
          <w:szCs w:val="22"/>
        </w:rPr>
      </w:pPr>
      <w:r w:rsidRPr="00FE4224">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A30468" w:rsidRPr="00FE4224" w:rsidRDefault="00A30468" w:rsidP="00A30468">
      <w:pPr>
        <w:pStyle w:val="Zkladntext"/>
        <w:widowControl/>
        <w:ind w:left="426"/>
        <w:jc w:val="both"/>
        <w:rPr>
          <w:rFonts w:cs="Arial"/>
          <w:sz w:val="22"/>
          <w:szCs w:val="22"/>
        </w:rPr>
      </w:pPr>
      <w:r w:rsidRPr="00FE4224">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A30468" w:rsidRPr="00FE4224" w:rsidRDefault="00A30468" w:rsidP="00A30468">
      <w:pPr>
        <w:widowControl w:val="0"/>
        <w:jc w:val="both"/>
        <w:rPr>
          <w:rFonts w:ascii="Arial" w:hAnsi="Arial" w:cs="Arial"/>
          <w:b/>
          <w:sz w:val="22"/>
          <w:szCs w:val="22"/>
        </w:rPr>
      </w:pPr>
    </w:p>
    <w:p w:rsidR="00A30468" w:rsidRPr="00FE4224" w:rsidRDefault="00A30468" w:rsidP="00A30468">
      <w:pPr>
        <w:pStyle w:val="Zkladntext"/>
        <w:widowControl/>
        <w:numPr>
          <w:ilvl w:val="0"/>
          <w:numId w:val="19"/>
        </w:numPr>
        <w:tabs>
          <w:tab w:val="left" w:pos="426"/>
        </w:tabs>
        <w:jc w:val="both"/>
        <w:rPr>
          <w:rFonts w:cs="Arial"/>
          <w:sz w:val="22"/>
          <w:szCs w:val="22"/>
        </w:rPr>
      </w:pPr>
      <w:r w:rsidRPr="00FE4224">
        <w:rPr>
          <w:rFonts w:cs="Arial"/>
          <w:sz w:val="22"/>
          <w:szCs w:val="22"/>
        </w:rPr>
        <w:t xml:space="preserve"> Záruční doba se sjednává</w:t>
      </w:r>
      <w:r w:rsidRPr="00FE4224">
        <w:rPr>
          <w:rFonts w:cs="Arial"/>
          <w:b/>
          <w:sz w:val="22"/>
          <w:szCs w:val="22"/>
        </w:rPr>
        <w:t xml:space="preserve"> </w:t>
      </w:r>
      <w:r w:rsidRPr="00C43AD8">
        <w:rPr>
          <w:rFonts w:cs="Arial"/>
          <w:b/>
          <w:sz w:val="22"/>
          <w:szCs w:val="22"/>
        </w:rPr>
        <w:t xml:space="preserve">na </w:t>
      </w:r>
      <w:r w:rsidR="00DC3AAE">
        <w:rPr>
          <w:rFonts w:cs="Arial"/>
          <w:b/>
          <w:color w:val="auto"/>
          <w:sz w:val="22"/>
          <w:szCs w:val="22"/>
        </w:rPr>
        <w:t>24</w:t>
      </w:r>
      <w:r w:rsidRPr="00C43AD8">
        <w:rPr>
          <w:rFonts w:cs="Arial"/>
          <w:b/>
          <w:color w:val="auto"/>
          <w:sz w:val="22"/>
          <w:szCs w:val="22"/>
        </w:rPr>
        <w:t xml:space="preserve"> </w:t>
      </w:r>
      <w:r w:rsidRPr="00C43AD8">
        <w:rPr>
          <w:rFonts w:cs="Arial"/>
          <w:b/>
          <w:sz w:val="22"/>
          <w:szCs w:val="22"/>
        </w:rPr>
        <w:t xml:space="preserve">měsíců </w:t>
      </w:r>
      <w:r w:rsidRPr="00C43AD8">
        <w:rPr>
          <w:rFonts w:cs="Arial"/>
          <w:sz w:val="22"/>
          <w:szCs w:val="22"/>
        </w:rPr>
        <w:t>ode</w:t>
      </w:r>
      <w:r w:rsidRPr="00FE4224">
        <w:rPr>
          <w:rFonts w:cs="Arial"/>
          <w:sz w:val="22"/>
          <w:szCs w:val="22"/>
        </w:rPr>
        <w:t xml:space="preserve"> dne předání a převzetí díla objednatelem. </w:t>
      </w:r>
    </w:p>
    <w:p w:rsidR="00A30468" w:rsidRPr="00FE4224" w:rsidRDefault="00A30468" w:rsidP="00A30468">
      <w:pPr>
        <w:pStyle w:val="Zkladntext"/>
        <w:widowControl/>
        <w:tabs>
          <w:tab w:val="left" w:pos="360"/>
        </w:tabs>
        <w:ind w:left="502"/>
        <w:jc w:val="both"/>
        <w:rPr>
          <w:rFonts w:cs="Arial"/>
          <w:sz w:val="22"/>
          <w:szCs w:val="22"/>
        </w:rPr>
      </w:pPr>
      <w:r w:rsidRPr="00FE4224">
        <w:rPr>
          <w:rFonts w:cs="Arial"/>
          <w:sz w:val="22"/>
          <w:szCs w:val="22"/>
        </w:rPr>
        <w:t>Záruční doba neběží od doby uplatnění reklamace u zhotovitele do odstranění reklamovaných záručních vad.</w:t>
      </w:r>
    </w:p>
    <w:p w:rsidR="00A30468" w:rsidRPr="00FE4224" w:rsidRDefault="00A30468" w:rsidP="00A30468">
      <w:pPr>
        <w:pStyle w:val="Zkladntext"/>
        <w:widowControl/>
        <w:tabs>
          <w:tab w:val="left" w:pos="360"/>
        </w:tabs>
        <w:ind w:left="502"/>
        <w:jc w:val="both"/>
        <w:rPr>
          <w:rFonts w:cs="Arial"/>
          <w:sz w:val="22"/>
          <w:szCs w:val="22"/>
        </w:rPr>
      </w:pPr>
      <w:r w:rsidRPr="00FE4224">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A30468" w:rsidRPr="00FE4224" w:rsidRDefault="00A30468" w:rsidP="00A30468">
      <w:pPr>
        <w:pStyle w:val="Zkladntext"/>
        <w:widowControl/>
        <w:tabs>
          <w:tab w:val="left" w:pos="360"/>
        </w:tabs>
        <w:ind w:left="502"/>
        <w:jc w:val="both"/>
        <w:rPr>
          <w:rFonts w:cs="Arial"/>
          <w:sz w:val="22"/>
          <w:szCs w:val="22"/>
        </w:rPr>
      </w:pPr>
    </w:p>
    <w:p w:rsidR="00A30468" w:rsidRPr="00FE4224" w:rsidRDefault="00A30468" w:rsidP="00A30468">
      <w:pPr>
        <w:pStyle w:val="Zkladntext"/>
        <w:widowControl/>
        <w:numPr>
          <w:ilvl w:val="0"/>
          <w:numId w:val="19"/>
        </w:numPr>
        <w:tabs>
          <w:tab w:val="left" w:pos="567"/>
        </w:tabs>
        <w:jc w:val="both"/>
        <w:rPr>
          <w:rFonts w:cs="Arial"/>
          <w:sz w:val="22"/>
          <w:szCs w:val="22"/>
        </w:rPr>
      </w:pPr>
      <w:r w:rsidRPr="00FE4224">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rsidR="00A30468" w:rsidRPr="00FE4224" w:rsidRDefault="00A30468" w:rsidP="00A30468">
      <w:pPr>
        <w:pStyle w:val="Zkladntext"/>
        <w:widowControl/>
        <w:tabs>
          <w:tab w:val="left" w:pos="360"/>
        </w:tabs>
        <w:ind w:left="502"/>
        <w:jc w:val="both"/>
        <w:rPr>
          <w:rFonts w:cs="Arial"/>
          <w:sz w:val="22"/>
          <w:szCs w:val="22"/>
        </w:rPr>
      </w:pPr>
    </w:p>
    <w:p w:rsidR="00A30468" w:rsidRPr="00FE4224" w:rsidRDefault="00A30468" w:rsidP="00A30468">
      <w:pPr>
        <w:pStyle w:val="Zkladntext"/>
        <w:widowControl/>
        <w:numPr>
          <w:ilvl w:val="0"/>
          <w:numId w:val="19"/>
        </w:numPr>
        <w:tabs>
          <w:tab w:val="left" w:pos="360"/>
        </w:tabs>
        <w:jc w:val="both"/>
        <w:rPr>
          <w:rFonts w:cs="Arial"/>
          <w:sz w:val="22"/>
          <w:szCs w:val="22"/>
        </w:rPr>
      </w:pPr>
      <w:r w:rsidRPr="00FE4224">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796E0D" w:rsidRPr="00196BED" w:rsidRDefault="00796E0D" w:rsidP="00796E0D">
      <w:pPr>
        <w:pStyle w:val="Zkladntext"/>
        <w:widowControl/>
        <w:tabs>
          <w:tab w:val="left" w:pos="360"/>
        </w:tabs>
        <w:ind w:left="360"/>
        <w:jc w:val="both"/>
        <w:rPr>
          <w:rFonts w:cs="Arial"/>
          <w:b/>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1A59D0" w:rsidRDefault="001A59D0" w:rsidP="001A59D0">
      <w:pPr>
        <w:pStyle w:val="Zkladntext"/>
        <w:keepNext/>
        <w:widowControl/>
        <w:tabs>
          <w:tab w:val="left" w:pos="360"/>
        </w:tabs>
        <w:ind w:left="360"/>
        <w:jc w:val="both"/>
        <w:rPr>
          <w:rFonts w:cs="Arial"/>
          <w:sz w:val="22"/>
          <w:szCs w:val="22"/>
        </w:rPr>
      </w:pPr>
    </w:p>
    <w:p w:rsidR="001A59D0" w:rsidRPr="00057932" w:rsidRDefault="001A59D0" w:rsidP="001A59D0">
      <w:pPr>
        <w:pStyle w:val="Zkladntext"/>
        <w:keepNext/>
        <w:widowControl/>
        <w:numPr>
          <w:ilvl w:val="0"/>
          <w:numId w:val="3"/>
        </w:numPr>
        <w:tabs>
          <w:tab w:val="left" w:pos="360"/>
        </w:tabs>
        <w:jc w:val="both"/>
        <w:rPr>
          <w:rFonts w:cs="Arial"/>
          <w:sz w:val="22"/>
          <w:szCs w:val="22"/>
        </w:rPr>
      </w:pPr>
      <w:r w:rsidRPr="00057932">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1A59D0" w:rsidRPr="00057932" w:rsidRDefault="001A59D0" w:rsidP="001A59D0">
      <w:pPr>
        <w:pStyle w:val="Zkladntext"/>
        <w:keepNext/>
        <w:widowControl/>
        <w:tabs>
          <w:tab w:val="left" w:pos="360"/>
        </w:tabs>
        <w:jc w:val="both"/>
        <w:rPr>
          <w:rFonts w:cs="Arial"/>
          <w:sz w:val="22"/>
          <w:szCs w:val="22"/>
        </w:rPr>
      </w:pPr>
    </w:p>
    <w:p w:rsidR="001A59D0" w:rsidRPr="00057932" w:rsidRDefault="001A59D0" w:rsidP="001A59D0">
      <w:pPr>
        <w:pStyle w:val="Zkladntext"/>
        <w:keepNext/>
        <w:widowControl/>
        <w:numPr>
          <w:ilvl w:val="0"/>
          <w:numId w:val="3"/>
        </w:numPr>
        <w:tabs>
          <w:tab w:val="left" w:pos="360"/>
        </w:tabs>
        <w:jc w:val="both"/>
        <w:rPr>
          <w:rFonts w:cs="Arial"/>
          <w:sz w:val="22"/>
          <w:szCs w:val="22"/>
        </w:rPr>
      </w:pPr>
      <w:r w:rsidRPr="00057932">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1A59D0" w:rsidRDefault="001A59D0" w:rsidP="001A59D0">
      <w:pPr>
        <w:widowControl w:val="0"/>
        <w:overflowPunct/>
        <w:autoSpaceDE/>
        <w:autoSpaceDN/>
        <w:adjustRightInd/>
        <w:jc w:val="both"/>
        <w:textAlignment w:val="auto"/>
        <w:rPr>
          <w:rFonts w:ascii="Arial" w:hAnsi="Arial" w:cs="Arial"/>
          <w:sz w:val="22"/>
          <w:szCs w:val="22"/>
        </w:rPr>
      </w:pPr>
    </w:p>
    <w:p w:rsidR="008F6935" w:rsidRDefault="008F6935" w:rsidP="001A59D0">
      <w:pPr>
        <w:widowControl w:val="0"/>
        <w:overflowPunct/>
        <w:autoSpaceDE/>
        <w:autoSpaceDN/>
        <w:adjustRightInd/>
        <w:jc w:val="both"/>
        <w:textAlignment w:val="auto"/>
        <w:rPr>
          <w:rFonts w:ascii="Arial" w:hAnsi="Arial" w:cs="Arial"/>
          <w:sz w:val="22"/>
          <w:szCs w:val="22"/>
        </w:rPr>
      </w:pPr>
    </w:p>
    <w:p w:rsidR="008F6935" w:rsidRDefault="008F6935" w:rsidP="001A59D0">
      <w:pPr>
        <w:widowControl w:val="0"/>
        <w:overflowPunct/>
        <w:autoSpaceDE/>
        <w:autoSpaceDN/>
        <w:adjustRightInd/>
        <w:jc w:val="both"/>
        <w:textAlignment w:val="auto"/>
        <w:rPr>
          <w:rFonts w:ascii="Arial" w:hAnsi="Arial" w:cs="Arial"/>
          <w:sz w:val="22"/>
          <w:szCs w:val="22"/>
        </w:rPr>
      </w:pPr>
    </w:p>
    <w:p w:rsidR="008F6935" w:rsidRDefault="008F6935" w:rsidP="001A59D0">
      <w:pPr>
        <w:widowControl w:val="0"/>
        <w:overflowPunct/>
        <w:autoSpaceDE/>
        <w:autoSpaceDN/>
        <w:adjustRightInd/>
        <w:jc w:val="both"/>
        <w:textAlignment w:val="auto"/>
        <w:rPr>
          <w:rFonts w:ascii="Arial" w:hAnsi="Arial" w:cs="Arial"/>
          <w:sz w:val="22"/>
          <w:szCs w:val="22"/>
        </w:rPr>
      </w:pPr>
    </w:p>
    <w:p w:rsidR="008F6935" w:rsidRPr="00386410" w:rsidRDefault="008F6935" w:rsidP="001A59D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5811B1" w:rsidRDefault="005811B1" w:rsidP="009C0460">
      <w:pPr>
        <w:widowControl w:val="0"/>
        <w:jc w:val="center"/>
        <w:rPr>
          <w:rFonts w:ascii="Arial" w:hAnsi="Arial" w:cs="Arial"/>
          <w:b/>
          <w:sz w:val="22"/>
          <w:szCs w:val="22"/>
          <w:u w:val="single"/>
        </w:rPr>
      </w:pPr>
    </w:p>
    <w:p w:rsidR="009A1CB4" w:rsidRDefault="005811B1" w:rsidP="0014321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Pr>
          <w:rFonts w:ascii="Arial" w:eastAsiaTheme="minorHAnsi" w:hAnsi="Arial" w:cs="Arial"/>
          <w:color w:val="000000"/>
          <w:sz w:val="22"/>
          <w:szCs w:val="22"/>
          <w:lang w:eastAsia="en-US"/>
        </w:rPr>
        <w:t>ých činností s ní souvisejících.</w:t>
      </w:r>
    </w:p>
    <w:p w:rsidR="009A1CB4" w:rsidRDefault="009A1CB4" w:rsidP="009A1CB4">
      <w:pPr>
        <w:pStyle w:val="Odstavecseseznamem"/>
        <w:overflowPunct/>
        <w:spacing w:after="120"/>
        <w:ind w:left="426"/>
        <w:jc w:val="both"/>
        <w:textAlignment w:val="auto"/>
        <w:rPr>
          <w:rFonts w:ascii="Arial" w:eastAsiaTheme="minorHAnsi" w:hAnsi="Arial" w:cs="Arial"/>
          <w:color w:val="000000"/>
          <w:sz w:val="22"/>
          <w:szCs w:val="22"/>
          <w:lang w:eastAsia="en-US"/>
        </w:rPr>
      </w:pPr>
    </w:p>
    <w:p w:rsidR="005811B1" w:rsidRPr="009A1CB4" w:rsidRDefault="005811B1" w:rsidP="0014321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50179" w:rsidRPr="00750179" w:rsidRDefault="00750179" w:rsidP="00750179">
      <w:pPr>
        <w:pStyle w:val="Odstavecseseznamem"/>
        <w:overflowPunct/>
        <w:spacing w:after="120"/>
        <w:ind w:left="360"/>
        <w:jc w:val="both"/>
        <w:textAlignment w:val="auto"/>
        <w:rPr>
          <w:rFonts w:ascii="Arial" w:eastAsiaTheme="minorHAnsi" w:hAnsi="Arial" w:cs="Arial"/>
          <w:color w:val="000000"/>
          <w:sz w:val="22"/>
          <w:szCs w:val="22"/>
          <w:lang w:eastAsia="en-US"/>
        </w:rPr>
      </w:pPr>
    </w:p>
    <w:p w:rsidR="00750179" w:rsidRDefault="005811B1" w:rsidP="0014321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750179">
        <w:rPr>
          <w:rFonts w:ascii="Arial" w:eastAsiaTheme="minorHAnsi" w:hAnsi="Arial" w:cs="Arial"/>
          <w:color w:val="000000"/>
          <w:sz w:val="22"/>
          <w:szCs w:val="22"/>
          <w:lang w:eastAsia="en-US"/>
        </w:rPr>
        <w:t xml:space="preserve">Zhotovitel prohlašuje, že se seznámil se zásadami, hodnotami a cíli </w:t>
      </w:r>
      <w:proofErr w:type="spellStart"/>
      <w:r w:rsidRPr="00750179">
        <w:rPr>
          <w:rFonts w:ascii="Arial" w:eastAsiaTheme="minorHAnsi" w:hAnsi="Arial" w:cs="Arial"/>
          <w:color w:val="000000"/>
          <w:sz w:val="22"/>
          <w:szCs w:val="22"/>
          <w:lang w:eastAsia="en-US"/>
        </w:rPr>
        <w:t>Compliance</w:t>
      </w:r>
      <w:proofErr w:type="spellEnd"/>
      <w:r w:rsidRPr="00750179">
        <w:rPr>
          <w:rFonts w:ascii="Arial" w:eastAsiaTheme="minorHAnsi" w:hAnsi="Arial" w:cs="Arial"/>
          <w:color w:val="000000"/>
          <w:sz w:val="22"/>
          <w:szCs w:val="22"/>
          <w:lang w:eastAsia="en-US"/>
        </w:rPr>
        <w:t xml:space="preserve"> programu Povodí Ohře, </w:t>
      </w:r>
      <w:proofErr w:type="spellStart"/>
      <w:r w:rsidRPr="00750179">
        <w:rPr>
          <w:rFonts w:ascii="Arial" w:eastAsiaTheme="minorHAnsi" w:hAnsi="Arial" w:cs="Arial"/>
          <w:color w:val="000000"/>
          <w:sz w:val="22"/>
          <w:szCs w:val="22"/>
          <w:lang w:eastAsia="en-US"/>
        </w:rPr>
        <w:t>s.p</w:t>
      </w:r>
      <w:proofErr w:type="spellEnd"/>
      <w:r w:rsidRPr="00750179">
        <w:rPr>
          <w:rFonts w:ascii="Arial" w:eastAsiaTheme="minorHAnsi" w:hAnsi="Arial" w:cs="Arial"/>
          <w:color w:val="000000"/>
          <w:sz w:val="22"/>
          <w:szCs w:val="22"/>
          <w:lang w:eastAsia="en-US"/>
        </w:rPr>
        <w:t xml:space="preserve">. (viz </w:t>
      </w:r>
      <w:r w:rsidR="003E2B2B">
        <w:rPr>
          <w:rFonts w:ascii="Arial" w:eastAsiaTheme="minorHAnsi" w:hAnsi="Arial" w:cs="Arial"/>
          <w:color w:val="000000"/>
          <w:sz w:val="22"/>
          <w:szCs w:val="22"/>
          <w:lang w:eastAsia="en-US"/>
        </w:rPr>
        <w:t>606 757 562</w:t>
      </w:r>
      <w:hyperlink r:id="rId10" w:history="1">
        <w:r w:rsidR="003E2B2B" w:rsidRPr="00042AA0">
          <w:rPr>
            <w:rStyle w:val="Hypertextovodkaz"/>
            <w:rFonts w:ascii="Arial" w:eastAsiaTheme="minorHAnsi" w:hAnsi="Arial" w:cs="Arial"/>
            <w:sz w:val="22"/>
            <w:szCs w:val="22"/>
            <w:lang w:eastAsia="en-US"/>
          </w:rPr>
          <w:t>http://www.poh.cz/protikorupcni-a-compliance-program/d-1346/p1=1458</w:t>
        </w:r>
      </w:hyperlink>
      <w:r w:rsidRPr="0075017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A1CB4" w:rsidRPr="009A1CB4" w:rsidRDefault="009A1CB4" w:rsidP="009A1CB4">
      <w:pPr>
        <w:pStyle w:val="Odstavecseseznamem"/>
        <w:rPr>
          <w:rFonts w:ascii="Arial" w:eastAsiaTheme="minorHAnsi" w:hAnsi="Arial" w:cs="Arial"/>
          <w:color w:val="000000"/>
          <w:sz w:val="22"/>
          <w:szCs w:val="22"/>
          <w:lang w:eastAsia="en-US"/>
        </w:rPr>
      </w:pPr>
    </w:p>
    <w:p w:rsidR="005811B1" w:rsidRDefault="005811B1" w:rsidP="0014321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se dále zavazují navzájem si neprodleně oznámit důvodné podezření</w:t>
      </w:r>
      <w:r w:rsidR="009A1CB4">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oznamovací povinnosti; obdobné platí ve vztahu k jednání, které je v rozporu se</w:t>
      </w:r>
      <w:r w:rsidR="00143214">
        <w:rPr>
          <w:rFonts w:ascii="Arial" w:eastAsiaTheme="minorHAnsi" w:hAnsi="Arial" w:cs="Arial"/>
          <w:color w:val="000000"/>
          <w:sz w:val="22"/>
          <w:szCs w:val="22"/>
          <w:lang w:eastAsia="en-US"/>
        </w:rPr>
        <w:t xml:space="preserve"> </w:t>
      </w:r>
      <w:r w:rsidRPr="00143214">
        <w:rPr>
          <w:rFonts w:ascii="Arial" w:eastAsiaTheme="minorHAnsi" w:hAnsi="Arial" w:cs="Arial"/>
          <w:color w:val="000000"/>
          <w:sz w:val="22"/>
          <w:szCs w:val="22"/>
          <w:lang w:eastAsia="en-US"/>
        </w:rPr>
        <w:t>zásadami vyjádřenými v tomto článku.</w:t>
      </w:r>
    </w:p>
    <w:p w:rsidR="00143214" w:rsidRPr="00143214" w:rsidRDefault="00143214" w:rsidP="00143214">
      <w:pPr>
        <w:pStyle w:val="Odstavecseseznamem"/>
        <w:rPr>
          <w:rFonts w:ascii="Arial" w:eastAsiaTheme="minorHAnsi" w:hAnsi="Arial" w:cs="Arial"/>
          <w:color w:val="000000"/>
          <w:sz w:val="22"/>
          <w:szCs w:val="22"/>
          <w:lang w:eastAsia="en-US"/>
        </w:rPr>
      </w:pPr>
    </w:p>
    <w:p w:rsidR="00750179" w:rsidRPr="005811B1" w:rsidRDefault="00750179" w:rsidP="005811B1">
      <w:pPr>
        <w:widowControl w:val="0"/>
        <w:jc w:val="both"/>
        <w:rPr>
          <w:rFonts w:ascii="Arial" w:eastAsiaTheme="minorHAnsi" w:hAnsi="Arial" w:cs="Arial"/>
          <w:color w:val="000000"/>
          <w:sz w:val="22"/>
          <w:szCs w:val="22"/>
          <w:lang w:eastAsia="en-US"/>
        </w:rPr>
      </w:pPr>
    </w:p>
    <w:p w:rsidR="009C0460" w:rsidRDefault="009C0460" w:rsidP="00ED4E4D">
      <w:pPr>
        <w:widowControl w:val="0"/>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Default="009C0460" w:rsidP="005811B1">
      <w:pPr>
        <w:widowControl w:val="0"/>
        <w:jc w:val="both"/>
        <w:rPr>
          <w:rFonts w:ascii="Arial" w:hAnsi="Arial" w:cs="Arial"/>
          <w:b/>
          <w:bCs/>
          <w:sz w:val="22"/>
          <w:szCs w:val="22"/>
        </w:rPr>
      </w:pPr>
    </w:p>
    <w:p w:rsidR="005811B1" w:rsidRPr="005811B1" w:rsidRDefault="005811B1" w:rsidP="005811B1">
      <w:pPr>
        <w:widowControl w:val="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 xml:space="preserve">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90331C">
          <w:rPr>
            <w:rFonts w:ascii="Arial" w:eastAsiaTheme="minorHAnsi" w:hAnsi="Arial" w:cs="Arial"/>
            <w:sz w:val="22"/>
            <w:szCs w:val="22"/>
            <w:u w:val="single"/>
            <w:lang w:eastAsia="en-US"/>
          </w:rPr>
          <w:t>http://www.poh.cz/informace-o-zpracovani-osobnich-udaju/d-1369/p1=1459</w:t>
        </w:r>
      </w:hyperlink>
    </w:p>
    <w:p w:rsidR="005811B1" w:rsidRDefault="005811B1" w:rsidP="005811B1">
      <w:pPr>
        <w:widowControl w:val="0"/>
        <w:jc w:val="both"/>
        <w:rPr>
          <w:rFonts w:ascii="Arial" w:hAnsi="Arial" w:cs="Arial"/>
          <w:bCs/>
          <w:sz w:val="22"/>
          <w:szCs w:val="22"/>
        </w:rPr>
      </w:pPr>
    </w:p>
    <w:p w:rsidR="004B25D3" w:rsidRDefault="004B25D3" w:rsidP="005811B1">
      <w:pPr>
        <w:widowControl w:val="0"/>
        <w:jc w:val="both"/>
        <w:rPr>
          <w:rFonts w:ascii="Arial" w:hAnsi="Arial" w:cs="Arial"/>
          <w:bCs/>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D2288B" w:rsidRDefault="00D2288B" w:rsidP="00D2288B">
      <w:pPr>
        <w:pStyle w:val="Zkladntext"/>
        <w:widowControl/>
        <w:tabs>
          <w:tab w:val="left" w:pos="360"/>
        </w:tabs>
        <w:jc w:val="both"/>
        <w:rPr>
          <w:rFonts w:cs="Arial"/>
          <w:sz w:val="22"/>
          <w:szCs w:val="22"/>
        </w:rPr>
      </w:pPr>
    </w:p>
    <w:p w:rsidR="00D2288B" w:rsidRPr="00D2288B" w:rsidRDefault="00D2288B" w:rsidP="00D2288B">
      <w:pPr>
        <w:pStyle w:val="Zkladntext"/>
        <w:widowControl/>
        <w:numPr>
          <w:ilvl w:val="0"/>
          <w:numId w:val="7"/>
        </w:numPr>
        <w:tabs>
          <w:tab w:val="left" w:pos="360"/>
        </w:tabs>
        <w:jc w:val="both"/>
        <w:rPr>
          <w:rFonts w:cs="Arial"/>
          <w:sz w:val="22"/>
          <w:szCs w:val="22"/>
        </w:rPr>
      </w:pPr>
      <w:r w:rsidRPr="00D2288B">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D2288B">
        <w:rPr>
          <w:rFonts w:cs="Arial"/>
          <w:bCs/>
          <w:iCs/>
          <w:sz w:val="22"/>
          <w:szCs w:val="22"/>
        </w:rPr>
        <w:t>metadat</w:t>
      </w:r>
      <w:proofErr w:type="spellEnd"/>
      <w:r w:rsidRPr="00D2288B">
        <w:rPr>
          <w:rFonts w:cs="Arial"/>
          <w:bCs/>
          <w:iCs/>
          <w:sz w:val="22"/>
          <w:szCs w:val="22"/>
        </w:rPr>
        <w:t xml:space="preserve"> požadovaných k uveřejnění dle zákona č. 340/2015 Sb. o registru smluv. Zveřejnění smlouvy a </w:t>
      </w:r>
      <w:proofErr w:type="spellStart"/>
      <w:r w:rsidRPr="00D2288B">
        <w:rPr>
          <w:rFonts w:cs="Arial"/>
          <w:bCs/>
          <w:iCs/>
          <w:sz w:val="22"/>
          <w:szCs w:val="22"/>
        </w:rPr>
        <w:t>metadat</w:t>
      </w:r>
      <w:proofErr w:type="spellEnd"/>
      <w:r w:rsidRPr="00D2288B">
        <w:rPr>
          <w:rFonts w:cs="Arial"/>
          <w:bCs/>
          <w:iCs/>
          <w:sz w:val="22"/>
          <w:szCs w:val="22"/>
        </w:rPr>
        <w:t xml:space="preserve"> v registru smluv zajistí Povodí Ohře, státní podnik, který má právo tuto smlouvu zveřejnit rovněž v pochybnostech o tom, zda tato smlouva zveřejnění podléhá či nikoliv.</w:t>
      </w:r>
    </w:p>
    <w:p w:rsidR="00F92866" w:rsidRPr="00D2288B" w:rsidRDefault="00D2288B" w:rsidP="00D2288B">
      <w:pPr>
        <w:pStyle w:val="Zkladntext"/>
        <w:widowControl/>
        <w:numPr>
          <w:ilvl w:val="0"/>
          <w:numId w:val="7"/>
        </w:numPr>
        <w:tabs>
          <w:tab w:val="left" w:pos="360"/>
        </w:tabs>
        <w:jc w:val="both"/>
        <w:rPr>
          <w:rFonts w:cs="Arial"/>
          <w:sz w:val="22"/>
          <w:szCs w:val="22"/>
        </w:rPr>
      </w:pPr>
      <w:r w:rsidRPr="00D2288B">
        <w:rPr>
          <w:rFonts w:cs="Arial"/>
          <w:sz w:val="22"/>
          <w:szCs w:val="22"/>
        </w:rPr>
        <w:t>P</w:t>
      </w:r>
      <w:r w:rsidR="00F92866" w:rsidRPr="00D2288B">
        <w:rPr>
          <w:rFonts w:cs="Arial"/>
          <w:sz w:val="22"/>
          <w:szCs w:val="22"/>
        </w:rPr>
        <w:t>lnění předmětu této smlouvy před účinností této smlouvy se považuje za plnění podle této smlouvy a práva a povinnosti z něj vzniklé se řídí touto smlouvou.</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bezdůvodném přerušení prací zhotovitelem, které trvá více než 14 dnů,</w:t>
      </w:r>
    </w:p>
    <w:p w:rsidR="009E62A4" w:rsidRDefault="009E62A4" w:rsidP="009E62A4">
      <w:pPr>
        <w:pStyle w:val="Zkladntext"/>
        <w:tabs>
          <w:tab w:val="left" w:pos="360"/>
        </w:tabs>
        <w:jc w:val="both"/>
        <w:rPr>
          <w:rFonts w:cs="Arial"/>
          <w:sz w:val="22"/>
          <w:szCs w:val="22"/>
        </w:rPr>
      </w:pPr>
      <w:r>
        <w:rPr>
          <w:rFonts w:cs="Arial"/>
          <w:sz w:val="22"/>
          <w:szCs w:val="22"/>
        </w:rPr>
        <w:t xml:space="preserve">       c.   </w:t>
      </w:r>
      <w:r w:rsidR="009C0460" w:rsidRPr="00A30468">
        <w:rPr>
          <w:rFonts w:cs="Arial"/>
          <w:sz w:val="22"/>
          <w:szCs w:val="22"/>
        </w:rPr>
        <w:t>zásadním porušení technologické kázně zhotovitelem, zanedbání provádění kontroly</w:t>
      </w:r>
    </w:p>
    <w:p w:rsidR="009E62A4" w:rsidRDefault="009E62A4" w:rsidP="009E62A4">
      <w:pPr>
        <w:pStyle w:val="Zkladntext"/>
        <w:tabs>
          <w:tab w:val="left" w:pos="360"/>
        </w:tabs>
        <w:jc w:val="both"/>
        <w:rPr>
          <w:rFonts w:cs="Arial"/>
          <w:sz w:val="22"/>
          <w:szCs w:val="22"/>
        </w:rPr>
      </w:pPr>
      <w:r>
        <w:rPr>
          <w:rFonts w:cs="Arial"/>
          <w:sz w:val="22"/>
          <w:szCs w:val="22"/>
        </w:rPr>
        <w:t xml:space="preserve">             </w:t>
      </w:r>
      <w:r w:rsidR="009C0460" w:rsidRPr="00A30468">
        <w:rPr>
          <w:rFonts w:cs="Arial"/>
          <w:sz w:val="22"/>
          <w:szCs w:val="22"/>
        </w:rPr>
        <w:t>kvality zhotovitelem při realizaci díla</w:t>
      </w:r>
      <w:r>
        <w:rPr>
          <w:rFonts w:cs="Arial"/>
          <w:sz w:val="22"/>
          <w:szCs w:val="22"/>
        </w:rPr>
        <w:t>.</w:t>
      </w:r>
    </w:p>
    <w:p w:rsidR="009C0460" w:rsidRPr="00A30468" w:rsidRDefault="009C0460" w:rsidP="009E62A4">
      <w:pPr>
        <w:pStyle w:val="Zkladntext"/>
        <w:tabs>
          <w:tab w:val="left" w:pos="360"/>
        </w:tabs>
        <w:jc w:val="both"/>
        <w:rPr>
          <w:rFonts w:cs="Arial"/>
          <w:b/>
          <w:sz w:val="22"/>
          <w:szCs w:val="22"/>
        </w:rPr>
      </w:pPr>
      <w:r w:rsidRPr="00A30468">
        <w:rPr>
          <w:rFonts w:cs="Arial"/>
          <w:sz w:val="22"/>
          <w:szCs w:val="22"/>
        </w:rPr>
        <w:t xml:space="preserve"> </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15909" w:rsidRDefault="00915909" w:rsidP="00915909">
      <w:pPr>
        <w:pStyle w:val="Odstavecseseznamem"/>
        <w:rPr>
          <w:rFonts w:cs="Arial"/>
          <w:sz w:val="22"/>
          <w:szCs w:val="22"/>
        </w:rPr>
      </w:pPr>
    </w:p>
    <w:p w:rsidR="009C0460" w:rsidRPr="00915909" w:rsidRDefault="009C0460" w:rsidP="00915909">
      <w:pPr>
        <w:pStyle w:val="Zkladntext"/>
        <w:widowControl/>
        <w:numPr>
          <w:ilvl w:val="0"/>
          <w:numId w:val="7"/>
        </w:numPr>
        <w:tabs>
          <w:tab w:val="left" w:pos="360"/>
        </w:tabs>
        <w:jc w:val="both"/>
        <w:rPr>
          <w:rFonts w:cs="Arial"/>
          <w:sz w:val="22"/>
          <w:szCs w:val="22"/>
        </w:rPr>
      </w:pPr>
      <w:r w:rsidRPr="00915909">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rsidR="00915909" w:rsidRDefault="00915909" w:rsidP="00915909">
      <w:pPr>
        <w:pStyle w:val="Odstavecseseznamem"/>
        <w:rPr>
          <w:rFonts w:cs="Arial"/>
          <w:sz w:val="22"/>
          <w:szCs w:val="22"/>
        </w:rPr>
      </w:pPr>
    </w:p>
    <w:p w:rsidR="009C0460" w:rsidRPr="00915909" w:rsidRDefault="009C0460" w:rsidP="00915909">
      <w:pPr>
        <w:pStyle w:val="Zkladntext"/>
        <w:widowControl/>
        <w:numPr>
          <w:ilvl w:val="0"/>
          <w:numId w:val="7"/>
        </w:numPr>
        <w:tabs>
          <w:tab w:val="left" w:pos="360"/>
        </w:tabs>
        <w:jc w:val="both"/>
        <w:rPr>
          <w:rFonts w:cs="Arial"/>
          <w:sz w:val="22"/>
          <w:szCs w:val="22"/>
        </w:rPr>
      </w:pPr>
      <w:r w:rsidRPr="00915909">
        <w:rPr>
          <w:rFonts w:cs="Arial"/>
          <w:sz w:val="22"/>
          <w:szCs w:val="22"/>
        </w:rPr>
        <w:lastRenderedPageBreak/>
        <w:t>Na svědectví tohoto smluvní strany tímto podepisují smlouvu. T</w:t>
      </w:r>
      <w:r w:rsidR="00641D6A" w:rsidRPr="00915909">
        <w:rPr>
          <w:rFonts w:cs="Arial"/>
          <w:sz w:val="22"/>
          <w:szCs w:val="22"/>
        </w:rPr>
        <w:t xml:space="preserve">ato smlouva je vyhotovena ve </w:t>
      </w:r>
      <w:r w:rsidR="00F3515F">
        <w:rPr>
          <w:rFonts w:cs="Arial"/>
          <w:b/>
          <w:sz w:val="22"/>
          <w:szCs w:val="22"/>
        </w:rPr>
        <w:t>dvou</w:t>
      </w:r>
      <w:r w:rsidRPr="00915909">
        <w:rPr>
          <w:rFonts w:cs="Arial"/>
          <w:sz w:val="22"/>
          <w:szCs w:val="22"/>
        </w:rPr>
        <w:t xml:space="preserve"> vyhotoveních, z nichž každé má platnost originálu. </w:t>
      </w: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00D42A72">
        <w:rPr>
          <w:rFonts w:ascii="Arial" w:hAnsi="Arial" w:cs="Arial"/>
          <w:sz w:val="22"/>
          <w:szCs w:val="22"/>
        </w:rPr>
        <w:t>……</w:t>
      </w:r>
      <w:r w:rsidRPr="00245F47">
        <w:rPr>
          <w:rFonts w:ascii="Arial" w:hAnsi="Arial" w:cs="Arial"/>
          <w:sz w:val="22"/>
          <w:szCs w:val="22"/>
        </w:rPr>
        <w:t>.</w:t>
      </w:r>
      <w:proofErr w:type="gramEnd"/>
      <w:r w:rsidRPr="00245F47">
        <w:rPr>
          <w:rFonts w:ascii="Arial" w:hAnsi="Arial" w:cs="Arial"/>
          <w:sz w:val="22"/>
          <w:szCs w:val="22"/>
        </w:rPr>
        <w:t xml:space="preserve">.dne……………….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Default="009C0460" w:rsidP="009C0460">
      <w:pPr>
        <w:keepNext/>
        <w:jc w:val="both"/>
        <w:rPr>
          <w:rFonts w:ascii="Arial" w:hAnsi="Arial" w:cs="Arial"/>
          <w:sz w:val="22"/>
          <w:szCs w:val="22"/>
        </w:rPr>
      </w:pPr>
    </w:p>
    <w:p w:rsidR="00796E0D" w:rsidRPr="00245F47" w:rsidRDefault="00796E0D"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796E0D" w:rsidRDefault="00796E0D"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0862A4" w:rsidP="009C0460">
      <w:pPr>
        <w:jc w:val="both"/>
        <w:rPr>
          <w:rFonts w:ascii="Arial" w:hAnsi="Arial" w:cs="Arial"/>
          <w:sz w:val="22"/>
          <w:szCs w:val="22"/>
        </w:rPr>
      </w:pPr>
      <w:r>
        <w:rPr>
          <w:rFonts w:ascii="Arial" w:hAnsi="Arial" w:cs="Arial"/>
          <w:sz w:val="22"/>
          <w:szCs w:val="22"/>
        </w:rPr>
        <w:t>ředitel</w:t>
      </w:r>
      <w:r w:rsidR="009A1CB4">
        <w:rPr>
          <w:rFonts w:ascii="Arial" w:hAnsi="Arial" w:cs="Arial"/>
          <w:sz w:val="22"/>
          <w:szCs w:val="22"/>
        </w:rPr>
        <w:t>ka</w:t>
      </w:r>
      <w:r w:rsidR="00933208">
        <w:rPr>
          <w:rFonts w:ascii="Arial" w:hAnsi="Arial" w:cs="Arial"/>
          <w:sz w:val="22"/>
          <w:szCs w:val="22"/>
        </w:rPr>
        <w:t xml:space="preserve"> závodu Karlovy Vary</w:t>
      </w:r>
      <w:r w:rsidR="00933208">
        <w:rPr>
          <w:rFonts w:ascii="Arial" w:hAnsi="Arial" w:cs="Arial"/>
          <w:sz w:val="22"/>
          <w:szCs w:val="22"/>
        </w:rPr>
        <w:tab/>
        <w:t xml:space="preserve"> </w:t>
      </w:r>
      <w:r w:rsidR="00933208">
        <w:rPr>
          <w:rFonts w:ascii="Arial" w:hAnsi="Arial" w:cs="Arial"/>
          <w:sz w:val="22"/>
          <w:szCs w:val="22"/>
        </w:rPr>
        <w:tab/>
      </w:r>
      <w:r w:rsidR="00796E0D">
        <w:rPr>
          <w:rFonts w:ascii="Arial" w:hAnsi="Arial" w:cs="Arial"/>
          <w:sz w:val="22"/>
          <w:szCs w:val="22"/>
        </w:rPr>
        <w:tab/>
      </w:r>
      <w:r w:rsidR="00A421B3">
        <w:rPr>
          <w:rFonts w:ascii="Arial" w:hAnsi="Arial" w:cs="Arial"/>
          <w:sz w:val="22"/>
          <w:szCs w:val="22"/>
        </w:rPr>
        <w:t xml:space="preserve">   zhotovitel</w:t>
      </w:r>
      <w:r w:rsidR="00796E0D">
        <w:rPr>
          <w:rFonts w:ascii="Arial" w:hAnsi="Arial" w:cs="Arial"/>
          <w:sz w:val="22"/>
          <w:szCs w:val="22"/>
        </w:rPr>
        <w:tab/>
        <w:t xml:space="preserve">   </w:t>
      </w:r>
      <w:r>
        <w:rPr>
          <w:rFonts w:ascii="Arial" w:hAnsi="Arial" w:cs="Arial"/>
          <w:sz w:val="22"/>
          <w:szCs w:val="22"/>
        </w:rPr>
        <w:t xml:space="preserve"> </w:t>
      </w:r>
    </w:p>
    <w:p w:rsidR="009C0460" w:rsidRPr="00245F47" w:rsidRDefault="009C0460" w:rsidP="009C0460">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r w:rsidR="00A421B3">
        <w:rPr>
          <w:rFonts w:ascii="Arial" w:hAnsi="Arial" w:cs="Arial"/>
          <w:sz w:val="22"/>
          <w:szCs w:val="22"/>
        </w:rPr>
        <w:tab/>
      </w:r>
      <w:r w:rsidR="00A421B3">
        <w:rPr>
          <w:rFonts w:ascii="Arial" w:hAnsi="Arial" w:cs="Arial"/>
          <w:sz w:val="22"/>
          <w:szCs w:val="22"/>
        </w:rPr>
        <w:tab/>
      </w:r>
      <w:r w:rsidR="00A421B3" w:rsidRPr="00A421B3">
        <w:rPr>
          <w:rFonts w:ascii="Arial" w:hAnsi="Arial" w:cs="Arial"/>
          <w:sz w:val="22"/>
          <w:szCs w:val="22"/>
        </w:rPr>
        <w:t>LEMIGAS s.r.o.</w:t>
      </w:r>
      <w:r w:rsidR="00A421B3" w:rsidRPr="00386410">
        <w:rPr>
          <w:rFonts w:ascii="Arial" w:hAnsi="Arial" w:cs="Arial"/>
          <w:b/>
          <w:sz w:val="22"/>
          <w:szCs w:val="22"/>
        </w:rPr>
        <w:tab/>
      </w:r>
    </w:p>
    <w:sectPr w:rsidR="009C0460" w:rsidRPr="00245F47"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99D" w:rsidRDefault="0036199D">
      <w:r>
        <w:separator/>
      </w:r>
    </w:p>
  </w:endnote>
  <w:endnote w:type="continuationSeparator" w:id="0">
    <w:p w:rsidR="0036199D" w:rsidRDefault="0036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C3DF2">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C3DF2">
      <w:rPr>
        <w:rFonts w:ascii="Arial" w:hAnsi="Arial" w:cs="Arial"/>
        <w:b/>
        <w:noProof/>
        <w:sz w:val="18"/>
        <w:szCs w:val="18"/>
      </w:rPr>
      <w:t>8</w:t>
    </w:r>
    <w:r w:rsidRPr="00996588">
      <w:rPr>
        <w:rFonts w:ascii="Arial" w:hAnsi="Arial" w:cs="Arial"/>
        <w:b/>
        <w:sz w:val="18"/>
        <w:szCs w:val="18"/>
      </w:rPr>
      <w:fldChar w:fldCharType="end"/>
    </w:r>
  </w:p>
  <w:p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619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4C3DF2">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4C3DF2">
      <w:rPr>
        <w:b/>
        <w:noProof/>
      </w:rPr>
      <w:t>8</w:t>
    </w:r>
    <w:r>
      <w:rPr>
        <w:b/>
        <w:szCs w:val="24"/>
      </w:rPr>
      <w:fldChar w:fldCharType="end"/>
    </w:r>
  </w:p>
  <w:p w:rsidR="009F27E1" w:rsidRPr="0068009D" w:rsidRDefault="0036199D"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619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99D" w:rsidRDefault="0036199D">
      <w:r>
        <w:separator/>
      </w:r>
    </w:p>
  </w:footnote>
  <w:footnote w:type="continuationSeparator" w:id="0">
    <w:p w:rsidR="0036199D" w:rsidRDefault="0036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619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6199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3619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65"/>
        </w:tabs>
        <w:ind w:left="785"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0" w15:restartNumberingAfterBreak="0">
    <w:nsid w:val="4722287C"/>
    <w:multiLevelType w:val="hybridMultilevel"/>
    <w:tmpl w:val="9B08FA4E"/>
    <w:lvl w:ilvl="0" w:tplc="B6B843D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9"/>
  </w:num>
  <w:num w:numId="2">
    <w:abstractNumId w:val="16"/>
  </w:num>
  <w:num w:numId="3">
    <w:abstractNumId w:val="11"/>
  </w:num>
  <w:num w:numId="4">
    <w:abstractNumId w:val="15"/>
  </w:num>
  <w:num w:numId="5">
    <w:abstractNumId w:val="8"/>
  </w:num>
  <w:num w:numId="6">
    <w:abstractNumId w:val="3"/>
  </w:num>
  <w:num w:numId="7">
    <w:abstractNumId w:val="5"/>
  </w:num>
  <w:num w:numId="8">
    <w:abstractNumId w:val="14"/>
  </w:num>
  <w:num w:numId="9">
    <w:abstractNumId w:val="1"/>
  </w:num>
  <w:num w:numId="10">
    <w:abstractNumId w:val="4"/>
  </w:num>
  <w:num w:numId="11">
    <w:abstractNumId w:val="17"/>
  </w:num>
  <w:num w:numId="12">
    <w:abstractNumId w:val="0"/>
  </w:num>
  <w:num w:numId="13">
    <w:abstractNumId w:val="13"/>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7"/>
  </w:num>
  <w:num w:numId="19">
    <w:abstractNumId w:val="1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5BA5"/>
    <w:rsid w:val="000173AC"/>
    <w:rsid w:val="00022338"/>
    <w:rsid w:val="000236E6"/>
    <w:rsid w:val="00023C97"/>
    <w:rsid w:val="00033186"/>
    <w:rsid w:val="00035540"/>
    <w:rsid w:val="00042CBD"/>
    <w:rsid w:val="00057932"/>
    <w:rsid w:val="00063633"/>
    <w:rsid w:val="0007033F"/>
    <w:rsid w:val="000862A4"/>
    <w:rsid w:val="000A1437"/>
    <w:rsid w:val="000A50C0"/>
    <w:rsid w:val="000A757D"/>
    <w:rsid w:val="000A7966"/>
    <w:rsid w:val="000B4564"/>
    <w:rsid w:val="000C07FF"/>
    <w:rsid w:val="000C1390"/>
    <w:rsid w:val="000E3842"/>
    <w:rsid w:val="000F1BD9"/>
    <w:rsid w:val="000F38CC"/>
    <w:rsid w:val="00114195"/>
    <w:rsid w:val="00114304"/>
    <w:rsid w:val="00125088"/>
    <w:rsid w:val="001334D5"/>
    <w:rsid w:val="00143214"/>
    <w:rsid w:val="00143417"/>
    <w:rsid w:val="0015226F"/>
    <w:rsid w:val="00155772"/>
    <w:rsid w:val="001565DC"/>
    <w:rsid w:val="0016096F"/>
    <w:rsid w:val="00170071"/>
    <w:rsid w:val="00184D32"/>
    <w:rsid w:val="00185919"/>
    <w:rsid w:val="001A59D0"/>
    <w:rsid w:val="001B6D1D"/>
    <w:rsid w:val="001C2ADB"/>
    <w:rsid w:val="001D5194"/>
    <w:rsid w:val="001D671A"/>
    <w:rsid w:val="001D7824"/>
    <w:rsid w:val="001E327E"/>
    <w:rsid w:val="001F63FE"/>
    <w:rsid w:val="00206D36"/>
    <w:rsid w:val="0021474C"/>
    <w:rsid w:val="00214F52"/>
    <w:rsid w:val="0022098C"/>
    <w:rsid w:val="00224E87"/>
    <w:rsid w:val="00231CB2"/>
    <w:rsid w:val="00232DD2"/>
    <w:rsid w:val="00237144"/>
    <w:rsid w:val="00252795"/>
    <w:rsid w:val="00271A8B"/>
    <w:rsid w:val="00286626"/>
    <w:rsid w:val="0029460E"/>
    <w:rsid w:val="002A050D"/>
    <w:rsid w:val="002A499A"/>
    <w:rsid w:val="002D5A1B"/>
    <w:rsid w:val="002D6F0F"/>
    <w:rsid w:val="002E278C"/>
    <w:rsid w:val="002F7B1E"/>
    <w:rsid w:val="00305E81"/>
    <w:rsid w:val="003109C7"/>
    <w:rsid w:val="00313842"/>
    <w:rsid w:val="003257ED"/>
    <w:rsid w:val="00332737"/>
    <w:rsid w:val="0033432B"/>
    <w:rsid w:val="00347FB1"/>
    <w:rsid w:val="0036199D"/>
    <w:rsid w:val="003649B4"/>
    <w:rsid w:val="003A5CFD"/>
    <w:rsid w:val="003B60D6"/>
    <w:rsid w:val="003D49F6"/>
    <w:rsid w:val="003E2B2B"/>
    <w:rsid w:val="0040226C"/>
    <w:rsid w:val="004067EF"/>
    <w:rsid w:val="00406C87"/>
    <w:rsid w:val="004159E8"/>
    <w:rsid w:val="00426C14"/>
    <w:rsid w:val="00433FC7"/>
    <w:rsid w:val="00437DAF"/>
    <w:rsid w:val="004417EB"/>
    <w:rsid w:val="00466BED"/>
    <w:rsid w:val="004720A6"/>
    <w:rsid w:val="004876E0"/>
    <w:rsid w:val="004924E7"/>
    <w:rsid w:val="00496480"/>
    <w:rsid w:val="004B2134"/>
    <w:rsid w:val="004B25D3"/>
    <w:rsid w:val="004B6319"/>
    <w:rsid w:val="004C3DF2"/>
    <w:rsid w:val="004E24FB"/>
    <w:rsid w:val="004E6078"/>
    <w:rsid w:val="004E77FB"/>
    <w:rsid w:val="004F08C1"/>
    <w:rsid w:val="005037FA"/>
    <w:rsid w:val="00503C37"/>
    <w:rsid w:val="005100DE"/>
    <w:rsid w:val="00526863"/>
    <w:rsid w:val="00540A32"/>
    <w:rsid w:val="00550355"/>
    <w:rsid w:val="00557DBE"/>
    <w:rsid w:val="005811B1"/>
    <w:rsid w:val="00587DA2"/>
    <w:rsid w:val="005B4864"/>
    <w:rsid w:val="005C1289"/>
    <w:rsid w:val="005D4D3D"/>
    <w:rsid w:val="005E7907"/>
    <w:rsid w:val="006058C7"/>
    <w:rsid w:val="00620460"/>
    <w:rsid w:val="0062651C"/>
    <w:rsid w:val="00630207"/>
    <w:rsid w:val="00632F5F"/>
    <w:rsid w:val="006379C9"/>
    <w:rsid w:val="00641D6A"/>
    <w:rsid w:val="00647741"/>
    <w:rsid w:val="00665B3E"/>
    <w:rsid w:val="006815AD"/>
    <w:rsid w:val="00681618"/>
    <w:rsid w:val="00690D18"/>
    <w:rsid w:val="00692A2C"/>
    <w:rsid w:val="00692DAA"/>
    <w:rsid w:val="006968FB"/>
    <w:rsid w:val="006A477E"/>
    <w:rsid w:val="006C5463"/>
    <w:rsid w:val="006E036A"/>
    <w:rsid w:val="006E0CE8"/>
    <w:rsid w:val="006F5EE3"/>
    <w:rsid w:val="0070161F"/>
    <w:rsid w:val="00712342"/>
    <w:rsid w:val="00717B8B"/>
    <w:rsid w:val="00724A70"/>
    <w:rsid w:val="00731968"/>
    <w:rsid w:val="0073638E"/>
    <w:rsid w:val="007376B7"/>
    <w:rsid w:val="00750179"/>
    <w:rsid w:val="00750612"/>
    <w:rsid w:val="00754E7F"/>
    <w:rsid w:val="0075794C"/>
    <w:rsid w:val="00757A63"/>
    <w:rsid w:val="00762363"/>
    <w:rsid w:val="00765927"/>
    <w:rsid w:val="00774638"/>
    <w:rsid w:val="00786424"/>
    <w:rsid w:val="007910CD"/>
    <w:rsid w:val="00795C5F"/>
    <w:rsid w:val="00796E0D"/>
    <w:rsid w:val="007A2D48"/>
    <w:rsid w:val="007B4ECE"/>
    <w:rsid w:val="007B5D2D"/>
    <w:rsid w:val="007B5E2F"/>
    <w:rsid w:val="007D7FB3"/>
    <w:rsid w:val="007F1128"/>
    <w:rsid w:val="007F54ED"/>
    <w:rsid w:val="007F78F6"/>
    <w:rsid w:val="00800266"/>
    <w:rsid w:val="00807125"/>
    <w:rsid w:val="00817D01"/>
    <w:rsid w:val="0082714B"/>
    <w:rsid w:val="008319B0"/>
    <w:rsid w:val="00831F03"/>
    <w:rsid w:val="00844DBC"/>
    <w:rsid w:val="0086006B"/>
    <w:rsid w:val="00865C0A"/>
    <w:rsid w:val="00866066"/>
    <w:rsid w:val="00866521"/>
    <w:rsid w:val="008671F0"/>
    <w:rsid w:val="0087558D"/>
    <w:rsid w:val="00876116"/>
    <w:rsid w:val="0088596E"/>
    <w:rsid w:val="008872B6"/>
    <w:rsid w:val="0089346C"/>
    <w:rsid w:val="008F2B38"/>
    <w:rsid w:val="008F6935"/>
    <w:rsid w:val="0090331C"/>
    <w:rsid w:val="00911FEA"/>
    <w:rsid w:val="00913B5F"/>
    <w:rsid w:val="00914785"/>
    <w:rsid w:val="00915909"/>
    <w:rsid w:val="00916AE3"/>
    <w:rsid w:val="009207AC"/>
    <w:rsid w:val="00922EB7"/>
    <w:rsid w:val="00927590"/>
    <w:rsid w:val="00933208"/>
    <w:rsid w:val="00935B55"/>
    <w:rsid w:val="00936B37"/>
    <w:rsid w:val="0094143A"/>
    <w:rsid w:val="0094741B"/>
    <w:rsid w:val="00951A2B"/>
    <w:rsid w:val="00967483"/>
    <w:rsid w:val="00972F1D"/>
    <w:rsid w:val="00983951"/>
    <w:rsid w:val="009846DB"/>
    <w:rsid w:val="009A013C"/>
    <w:rsid w:val="009A1CB4"/>
    <w:rsid w:val="009A6E63"/>
    <w:rsid w:val="009C0460"/>
    <w:rsid w:val="009C18DE"/>
    <w:rsid w:val="009C29D8"/>
    <w:rsid w:val="009C7DD7"/>
    <w:rsid w:val="009E62A4"/>
    <w:rsid w:val="009F7F29"/>
    <w:rsid w:val="00A10C3A"/>
    <w:rsid w:val="00A21FD1"/>
    <w:rsid w:val="00A30468"/>
    <w:rsid w:val="00A421B3"/>
    <w:rsid w:val="00A46CF1"/>
    <w:rsid w:val="00A602DE"/>
    <w:rsid w:val="00A8613E"/>
    <w:rsid w:val="00A8775D"/>
    <w:rsid w:val="00A92ECB"/>
    <w:rsid w:val="00AC1CFE"/>
    <w:rsid w:val="00AD5897"/>
    <w:rsid w:val="00AD690F"/>
    <w:rsid w:val="00AE1C32"/>
    <w:rsid w:val="00AF640F"/>
    <w:rsid w:val="00AF7A0A"/>
    <w:rsid w:val="00B10620"/>
    <w:rsid w:val="00B11251"/>
    <w:rsid w:val="00B15348"/>
    <w:rsid w:val="00B2636B"/>
    <w:rsid w:val="00B27AD0"/>
    <w:rsid w:val="00B302D1"/>
    <w:rsid w:val="00B36F9F"/>
    <w:rsid w:val="00B4321D"/>
    <w:rsid w:val="00B85D15"/>
    <w:rsid w:val="00B922AC"/>
    <w:rsid w:val="00B930DF"/>
    <w:rsid w:val="00BC66C4"/>
    <w:rsid w:val="00BD0D55"/>
    <w:rsid w:val="00BD7923"/>
    <w:rsid w:val="00BF167E"/>
    <w:rsid w:val="00C27987"/>
    <w:rsid w:val="00C300C5"/>
    <w:rsid w:val="00C43AD8"/>
    <w:rsid w:val="00C47BA5"/>
    <w:rsid w:val="00C51B96"/>
    <w:rsid w:val="00C53753"/>
    <w:rsid w:val="00C5485B"/>
    <w:rsid w:val="00C67A24"/>
    <w:rsid w:val="00C72C93"/>
    <w:rsid w:val="00C822AB"/>
    <w:rsid w:val="00C902CD"/>
    <w:rsid w:val="00CA01D0"/>
    <w:rsid w:val="00CB2B54"/>
    <w:rsid w:val="00CB3FCA"/>
    <w:rsid w:val="00CC0FE2"/>
    <w:rsid w:val="00CC3528"/>
    <w:rsid w:val="00CC613B"/>
    <w:rsid w:val="00CC7658"/>
    <w:rsid w:val="00CD59AB"/>
    <w:rsid w:val="00CE17B3"/>
    <w:rsid w:val="00CE6927"/>
    <w:rsid w:val="00CF3F0F"/>
    <w:rsid w:val="00D0043B"/>
    <w:rsid w:val="00D104A2"/>
    <w:rsid w:val="00D11D5D"/>
    <w:rsid w:val="00D2288B"/>
    <w:rsid w:val="00D31565"/>
    <w:rsid w:val="00D35B97"/>
    <w:rsid w:val="00D42A72"/>
    <w:rsid w:val="00D71E13"/>
    <w:rsid w:val="00D82F94"/>
    <w:rsid w:val="00D96A43"/>
    <w:rsid w:val="00DA2F14"/>
    <w:rsid w:val="00DA5BBD"/>
    <w:rsid w:val="00DA751C"/>
    <w:rsid w:val="00DB598F"/>
    <w:rsid w:val="00DC3AAE"/>
    <w:rsid w:val="00DD2708"/>
    <w:rsid w:val="00DE3179"/>
    <w:rsid w:val="00E01CE8"/>
    <w:rsid w:val="00E04CA8"/>
    <w:rsid w:val="00E0727A"/>
    <w:rsid w:val="00E265E6"/>
    <w:rsid w:val="00E44938"/>
    <w:rsid w:val="00E46DE9"/>
    <w:rsid w:val="00E52679"/>
    <w:rsid w:val="00E53E90"/>
    <w:rsid w:val="00E55C2D"/>
    <w:rsid w:val="00E64971"/>
    <w:rsid w:val="00E971E9"/>
    <w:rsid w:val="00EB13A2"/>
    <w:rsid w:val="00EB13D5"/>
    <w:rsid w:val="00EC7E21"/>
    <w:rsid w:val="00ED4E4D"/>
    <w:rsid w:val="00F20FF3"/>
    <w:rsid w:val="00F3352C"/>
    <w:rsid w:val="00F3515F"/>
    <w:rsid w:val="00F57B89"/>
    <w:rsid w:val="00F62C8B"/>
    <w:rsid w:val="00F64F12"/>
    <w:rsid w:val="00F74E4A"/>
    <w:rsid w:val="00F75596"/>
    <w:rsid w:val="00F82679"/>
    <w:rsid w:val="00F83AFE"/>
    <w:rsid w:val="00F90993"/>
    <w:rsid w:val="00F91505"/>
    <w:rsid w:val="00F92866"/>
    <w:rsid w:val="00FA1EEA"/>
    <w:rsid w:val="00FC31AC"/>
    <w:rsid w:val="00FC4002"/>
    <w:rsid w:val="00FD0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62C1"/>
  <w15:docId w15:val="{D7CCE910-E881-45D9-BAC6-62DAC44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28437">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BD1C-E872-4271-AD93-38976A92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2641</Words>
  <Characters>15584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Jiří</cp:lastModifiedBy>
  <cp:revision>4</cp:revision>
  <cp:lastPrinted>2020-08-12T12:44:00Z</cp:lastPrinted>
  <dcterms:created xsi:type="dcterms:W3CDTF">2021-03-11T08:49:00Z</dcterms:created>
  <dcterms:modified xsi:type="dcterms:W3CDTF">2021-03-15T06:19:00Z</dcterms:modified>
</cp:coreProperties>
</file>