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8516384" w14:textId="77777777" w:rsidR="00632BD7" w:rsidRPr="008B41A0" w:rsidRDefault="008171EE" w:rsidP="00CE787B">
      <w:pPr>
        <w:pStyle w:val="Zkladntext"/>
        <w:spacing w:line="360" w:lineRule="auto"/>
        <w:jc w:val="both"/>
        <w:rPr>
          <w:rFonts w:ascii="Garamond" w:hAnsi="Garamond"/>
          <w:b w:val="0"/>
          <w:sz w:val="20"/>
          <w:u w:val="none"/>
        </w:rPr>
      </w:pPr>
      <w:r w:rsidRPr="008171EE">
        <w:rPr>
          <w:rFonts w:ascii="Garamond" w:hAnsi="Garamond"/>
          <w:b w:val="0"/>
          <w:noProof/>
          <w:sz w:val="20"/>
          <w:u w:val="none"/>
        </w:rPr>
        <mc:AlternateContent>
          <mc:Choice Requires="wps">
            <w:drawing>
              <wp:anchor distT="0" distB="0" distL="114300" distR="114300" simplePos="0" relativeHeight="251659264" behindDoc="0" locked="0" layoutInCell="1" allowOverlap="1" wp14:anchorId="7FB9C89D" wp14:editId="15522919">
                <wp:simplePos x="0" y="0"/>
                <wp:positionH relativeFrom="column">
                  <wp:posOffset>4015105</wp:posOffset>
                </wp:positionH>
                <wp:positionV relativeFrom="paragraph">
                  <wp:posOffset>-642620</wp:posOffset>
                </wp:positionV>
                <wp:extent cx="2374265" cy="276225"/>
                <wp:effectExtent l="0" t="0" r="635" b="9525"/>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76225"/>
                        </a:xfrm>
                        <a:prstGeom prst="rect">
                          <a:avLst/>
                        </a:prstGeom>
                        <a:solidFill>
                          <a:srgbClr val="FFFFFF"/>
                        </a:solidFill>
                        <a:ln w="9525">
                          <a:noFill/>
                          <a:miter lim="800000"/>
                          <a:headEnd/>
                          <a:tailEnd/>
                        </a:ln>
                      </wps:spPr>
                      <wps:txbx>
                        <w:txbxContent>
                          <w:p w14:paraId="34E164B9" w14:textId="77777777" w:rsidR="00A37E30" w:rsidRDefault="00A37E30"/>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B9C89D" id="_x0000_t202" coordsize="21600,21600" o:spt="202" path="m,l,21600r21600,l21600,xe">
                <v:stroke joinstyle="miter"/>
                <v:path gradientshapeok="t" o:connecttype="rect"/>
              </v:shapetype>
              <v:shape id="Textové pole 2" o:spid="_x0000_s1026" type="#_x0000_t202" style="position:absolute;left:0;text-align:left;margin-left:316.15pt;margin-top:-50.6pt;width:186.95pt;height:21.75pt;z-index:25165926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" stroked="f">
                <v:textbox>
                  <w:txbxContent>
                    <w:p w14:paraId="34E164B9" w14:textId="77777777" w:rsidR="00A37E30" w:rsidRDefault="00A37E30"/>
                  </w:txbxContent>
                </v:textbox>
              </v:shape>
            </w:pict>
          </mc:Fallback>
        </mc:AlternateContent>
      </w:r>
      <w:r w:rsidR="00632BD7" w:rsidRPr="007A3E7F">
        <w:rPr>
          <w:rFonts w:ascii="Garamond" w:hAnsi="Garamond"/>
          <w:noProof/>
          <w:sz w:val="32"/>
          <w:szCs w:val="36"/>
          <w:u w:val="none"/>
        </w:rPr>
        <w:drawing>
          <wp:inline distT="0" distB="0" distL="0" distR="0" wp14:anchorId="0BFF5384" wp14:editId="5D33A19A">
            <wp:extent cx="1427018" cy="653698"/>
            <wp:effectExtent l="0" t="0" r="1905" b="0"/>
            <wp:docPr id="1"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441026" cy="660115"/>
                    </a:xfrm>
                    <a:prstGeom prst="rect">
                      <a:avLst/>
                    </a:prstGeom>
                    <a:noFill/>
                    <a:ln w="9525">
                      <a:noFill/>
                      <a:miter lim="800000"/>
                      <a:headEnd/>
                      <a:tailEnd/>
                    </a:ln>
                  </pic:spPr>
                </pic:pic>
              </a:graphicData>
            </a:graphic>
          </wp:inline>
        </w:drawing>
      </w:r>
    </w:p>
    <w:p w14:paraId="35637F05" w14:textId="77777777" w:rsidR="00632BD7" w:rsidRPr="008B41A0" w:rsidRDefault="00632BD7" w:rsidP="00CE787B">
      <w:pPr>
        <w:pStyle w:val="Zkladntext"/>
        <w:spacing w:line="360" w:lineRule="auto"/>
        <w:jc w:val="both"/>
        <w:rPr>
          <w:rFonts w:ascii="Garamond" w:hAnsi="Garamond"/>
          <w:b w:val="0"/>
          <w:sz w:val="20"/>
          <w:u w:val="none"/>
        </w:rPr>
      </w:pPr>
    </w:p>
    <w:p w14:paraId="450CA1E8" w14:textId="77777777" w:rsidR="00F94DE4" w:rsidRPr="008B41A0" w:rsidRDefault="00EE17A8" w:rsidP="00F94DE4">
      <w:pPr>
        <w:pStyle w:val="Zkladntext"/>
        <w:spacing w:line="276" w:lineRule="auto"/>
        <w:jc w:val="center"/>
        <w:rPr>
          <w:rFonts w:ascii="Garamond" w:hAnsi="Garamond"/>
        </w:rPr>
      </w:pPr>
      <w:r w:rsidRPr="008B41A0">
        <w:rPr>
          <w:rFonts w:ascii="Garamond" w:hAnsi="Garamond"/>
        </w:rPr>
        <w:t>S</w:t>
      </w:r>
      <w:r w:rsidR="00F94DE4" w:rsidRPr="008B41A0">
        <w:rPr>
          <w:rFonts w:ascii="Garamond" w:hAnsi="Garamond"/>
        </w:rPr>
        <w:t>mlouva</w:t>
      </w:r>
      <w:r w:rsidRPr="008B41A0">
        <w:rPr>
          <w:rFonts w:ascii="Garamond" w:hAnsi="Garamond"/>
        </w:rPr>
        <w:t xml:space="preserve"> </w:t>
      </w:r>
      <w:r w:rsidR="000C15E1" w:rsidRPr="008B41A0">
        <w:rPr>
          <w:rFonts w:ascii="Garamond" w:hAnsi="Garamond"/>
        </w:rPr>
        <w:t xml:space="preserve">na dodávku software </w:t>
      </w:r>
      <w:r w:rsidR="00FF0417" w:rsidRPr="008B41A0">
        <w:rPr>
          <w:rFonts w:ascii="Garamond" w:hAnsi="Garamond"/>
        </w:rPr>
        <w:t>a poskytnutí</w:t>
      </w:r>
      <w:r w:rsidR="005848A9" w:rsidRPr="008B41A0">
        <w:rPr>
          <w:rFonts w:ascii="Garamond" w:hAnsi="Garamond"/>
        </w:rPr>
        <w:t xml:space="preserve"> technické a softwarové podpory </w:t>
      </w:r>
    </w:p>
    <w:p w14:paraId="10AC18E0" w14:textId="77777777" w:rsidR="005620A5" w:rsidRPr="008B41A0" w:rsidRDefault="005620A5" w:rsidP="00C62C69">
      <w:pPr>
        <w:spacing w:after="60"/>
        <w:jc w:val="center"/>
        <w:rPr>
          <w:rFonts w:ascii="Garamond" w:hAnsi="Garamond" w:cs="Arial"/>
        </w:rPr>
      </w:pPr>
      <w:r w:rsidRPr="008B41A0">
        <w:rPr>
          <w:rFonts w:ascii="Garamond" w:hAnsi="Garamond" w:cs="Arial"/>
        </w:rPr>
        <w:t>(dále jen „Smlouva“)</w:t>
      </w:r>
    </w:p>
    <w:p w14:paraId="354309D0" w14:textId="77777777" w:rsidR="00D16998" w:rsidRPr="008B41A0" w:rsidRDefault="00D16998" w:rsidP="005620A5">
      <w:pPr>
        <w:spacing w:after="60"/>
        <w:jc w:val="center"/>
        <w:rPr>
          <w:rFonts w:ascii="Garamond" w:hAnsi="Garamond" w:cs="Arial"/>
          <w:i/>
        </w:rPr>
      </w:pPr>
      <w:r w:rsidRPr="008B41A0">
        <w:rPr>
          <w:rFonts w:ascii="Garamond" w:hAnsi="Garamond" w:cs="Arial"/>
          <w:i/>
        </w:rPr>
        <w:t xml:space="preserve">uzavřená ve smyslu </w:t>
      </w:r>
      <w:proofErr w:type="spellStart"/>
      <w:r w:rsidR="00B365B4" w:rsidRPr="008B41A0">
        <w:rPr>
          <w:rFonts w:ascii="Garamond" w:hAnsi="Garamond" w:cs="Arial"/>
          <w:i/>
        </w:rPr>
        <w:t>ust</w:t>
      </w:r>
      <w:proofErr w:type="spellEnd"/>
      <w:r w:rsidR="00B365B4" w:rsidRPr="008B41A0">
        <w:rPr>
          <w:rFonts w:ascii="Garamond" w:hAnsi="Garamond" w:cs="Arial"/>
          <w:i/>
        </w:rPr>
        <w:t xml:space="preserve">. </w:t>
      </w:r>
      <w:r w:rsidRPr="008B41A0">
        <w:rPr>
          <w:rFonts w:ascii="Garamond" w:hAnsi="Garamond" w:cs="Arial"/>
          <w:i/>
        </w:rPr>
        <w:t>§ 2358 a násl. zákona č. 89/2012 Sb., občanského zákoníku</w:t>
      </w:r>
    </w:p>
    <w:p w14:paraId="67DC527E" w14:textId="77777777" w:rsidR="000B6193" w:rsidRPr="008B41A0" w:rsidRDefault="000B6193" w:rsidP="005620A5">
      <w:pPr>
        <w:spacing w:after="60"/>
        <w:jc w:val="center"/>
        <w:rPr>
          <w:rFonts w:ascii="Garamond" w:hAnsi="Garamond" w:cs="Arial"/>
          <w:i/>
        </w:rPr>
      </w:pPr>
    </w:p>
    <w:p w14:paraId="0A559520" w14:textId="77777777" w:rsidR="005620A5" w:rsidRPr="008B41A0" w:rsidRDefault="005620A5" w:rsidP="000B6193">
      <w:pPr>
        <w:pStyle w:val="Odstavecseseznamem"/>
        <w:numPr>
          <w:ilvl w:val="0"/>
          <w:numId w:val="3"/>
        </w:numPr>
        <w:spacing w:after="60"/>
        <w:rPr>
          <w:rFonts w:ascii="Garamond" w:hAnsi="Garamond"/>
          <w:b/>
        </w:rPr>
      </w:pPr>
      <w:r w:rsidRPr="008B41A0">
        <w:rPr>
          <w:rFonts w:ascii="Garamond" w:hAnsi="Garamond"/>
          <w:b/>
        </w:rPr>
        <w:t>Smluvní strany</w:t>
      </w:r>
    </w:p>
    <w:p w14:paraId="1046AEF1" w14:textId="77777777" w:rsidR="005620A5" w:rsidRPr="008B41A0" w:rsidRDefault="00507329" w:rsidP="005620A5">
      <w:pPr>
        <w:pStyle w:val="Odstavec11"/>
        <w:numPr>
          <w:ilvl w:val="1"/>
          <w:numId w:val="3"/>
        </w:numPr>
        <w:tabs>
          <w:tab w:val="clear" w:pos="360"/>
        </w:tabs>
        <w:spacing w:before="0" w:after="60" w:line="276" w:lineRule="auto"/>
        <w:ind w:left="709" w:hanging="709"/>
        <w:rPr>
          <w:rFonts w:ascii="Garamond" w:hAnsi="Garamond" w:cs="Arial"/>
          <w:sz w:val="22"/>
          <w:szCs w:val="22"/>
        </w:rPr>
      </w:pPr>
      <w:r w:rsidRPr="008B41A0">
        <w:rPr>
          <w:rFonts w:ascii="Garamond" w:hAnsi="Garamond" w:cs="Arial"/>
          <w:b/>
          <w:sz w:val="22"/>
          <w:szCs w:val="22"/>
        </w:rPr>
        <w:t>Nabyvatel</w:t>
      </w:r>
      <w:r w:rsidR="001B0C12" w:rsidRPr="008B41A0">
        <w:rPr>
          <w:rFonts w:ascii="Garamond" w:hAnsi="Garamond" w:cs="Arial"/>
          <w:sz w:val="22"/>
          <w:szCs w:val="22"/>
        </w:rPr>
        <w:t>:</w:t>
      </w:r>
      <w:r w:rsidR="001B0C12" w:rsidRPr="008B41A0">
        <w:rPr>
          <w:rFonts w:ascii="Garamond" w:hAnsi="Garamond" w:cs="Arial"/>
          <w:sz w:val="22"/>
          <w:szCs w:val="22"/>
        </w:rPr>
        <w:tab/>
      </w:r>
      <w:r w:rsidR="001B0C12" w:rsidRPr="008B41A0">
        <w:rPr>
          <w:rFonts w:ascii="Garamond" w:hAnsi="Garamond" w:cs="Arial"/>
          <w:sz w:val="22"/>
          <w:szCs w:val="22"/>
        </w:rPr>
        <w:tab/>
      </w:r>
      <w:r w:rsidRPr="008B41A0">
        <w:rPr>
          <w:rFonts w:ascii="Garamond" w:hAnsi="Garamond" w:cs="Arial"/>
          <w:sz w:val="22"/>
          <w:szCs w:val="22"/>
        </w:rPr>
        <w:tab/>
      </w:r>
      <w:r w:rsidRPr="008B41A0">
        <w:rPr>
          <w:rFonts w:ascii="Garamond" w:hAnsi="Garamond" w:cs="Arial"/>
          <w:sz w:val="22"/>
          <w:szCs w:val="22"/>
        </w:rPr>
        <w:tab/>
      </w:r>
      <w:r w:rsidR="005620A5" w:rsidRPr="008B41A0">
        <w:rPr>
          <w:rFonts w:ascii="Garamond" w:hAnsi="Garamond"/>
          <w:b/>
          <w:sz w:val="22"/>
          <w:szCs w:val="22"/>
        </w:rPr>
        <w:t>Západočeská univerzita v Plzni</w:t>
      </w:r>
    </w:p>
    <w:p w14:paraId="02B1FD84" w14:textId="77777777" w:rsidR="005620A5" w:rsidRPr="008B41A0" w:rsidRDefault="005620A5" w:rsidP="005620A5">
      <w:pPr>
        <w:pStyle w:val="Odstavec11"/>
        <w:numPr>
          <w:ilvl w:val="0"/>
          <w:numId w:val="0"/>
        </w:numPr>
        <w:tabs>
          <w:tab w:val="left" w:pos="1134"/>
        </w:tabs>
        <w:spacing w:before="0" w:after="60" w:line="276" w:lineRule="auto"/>
        <w:ind w:left="426"/>
        <w:rPr>
          <w:rFonts w:ascii="Garamond" w:hAnsi="Garamond"/>
          <w:sz w:val="22"/>
          <w:szCs w:val="22"/>
        </w:rPr>
      </w:pPr>
      <w:r w:rsidRPr="008B41A0">
        <w:rPr>
          <w:rFonts w:ascii="Garamond" w:hAnsi="Garamond" w:cs="Arial"/>
          <w:sz w:val="22"/>
          <w:szCs w:val="22"/>
        </w:rPr>
        <w:tab/>
        <w:t>sídlo:</w:t>
      </w:r>
      <w:r w:rsidRPr="008B41A0">
        <w:rPr>
          <w:rFonts w:ascii="Garamond" w:hAnsi="Garamond" w:cs="Arial"/>
          <w:sz w:val="22"/>
          <w:szCs w:val="22"/>
        </w:rPr>
        <w:tab/>
      </w:r>
      <w:r w:rsidRPr="008B41A0">
        <w:rPr>
          <w:rFonts w:ascii="Garamond" w:hAnsi="Garamond" w:cs="Arial"/>
          <w:sz w:val="22"/>
          <w:szCs w:val="22"/>
        </w:rPr>
        <w:tab/>
      </w:r>
      <w:r w:rsidRPr="008B41A0">
        <w:rPr>
          <w:rFonts w:ascii="Garamond" w:hAnsi="Garamond" w:cs="Arial"/>
          <w:sz w:val="22"/>
          <w:szCs w:val="22"/>
        </w:rPr>
        <w:tab/>
      </w:r>
      <w:r w:rsidRPr="008B41A0">
        <w:rPr>
          <w:rFonts w:ascii="Garamond" w:hAnsi="Garamond" w:cs="Arial"/>
          <w:sz w:val="22"/>
          <w:szCs w:val="22"/>
        </w:rPr>
        <w:tab/>
      </w:r>
      <w:r w:rsidRPr="008B41A0">
        <w:rPr>
          <w:rFonts w:ascii="Garamond" w:hAnsi="Garamond"/>
          <w:sz w:val="22"/>
          <w:szCs w:val="22"/>
        </w:rPr>
        <w:t>Univerzitní 8, 30</w:t>
      </w:r>
      <w:r w:rsidR="008B64D3" w:rsidRPr="008B41A0">
        <w:rPr>
          <w:rFonts w:ascii="Garamond" w:hAnsi="Garamond"/>
          <w:sz w:val="22"/>
          <w:szCs w:val="22"/>
        </w:rPr>
        <w:t>1</w:t>
      </w:r>
      <w:r w:rsidRPr="008B41A0">
        <w:rPr>
          <w:rFonts w:ascii="Garamond" w:hAnsi="Garamond"/>
          <w:sz w:val="22"/>
          <w:szCs w:val="22"/>
        </w:rPr>
        <w:t xml:space="preserve"> </w:t>
      </w:r>
      <w:r w:rsidR="008B64D3" w:rsidRPr="008B41A0">
        <w:rPr>
          <w:rFonts w:ascii="Garamond" w:hAnsi="Garamond"/>
          <w:sz w:val="22"/>
          <w:szCs w:val="22"/>
        </w:rPr>
        <w:t>00</w:t>
      </w:r>
      <w:r w:rsidRPr="008B41A0">
        <w:rPr>
          <w:rFonts w:ascii="Garamond" w:hAnsi="Garamond"/>
          <w:sz w:val="22"/>
          <w:szCs w:val="22"/>
        </w:rPr>
        <w:t xml:space="preserve"> Plzeň</w:t>
      </w:r>
    </w:p>
    <w:p w14:paraId="015759A5" w14:textId="77777777" w:rsidR="005620A5" w:rsidRPr="008B41A0" w:rsidRDefault="000040D3" w:rsidP="005620A5">
      <w:pPr>
        <w:tabs>
          <w:tab w:val="left" w:pos="1134"/>
        </w:tabs>
        <w:spacing w:after="60"/>
        <w:rPr>
          <w:rFonts w:ascii="Garamond" w:hAnsi="Garamond"/>
        </w:rPr>
      </w:pPr>
      <w:r w:rsidRPr="008B41A0">
        <w:rPr>
          <w:rFonts w:ascii="Garamond" w:hAnsi="Garamond"/>
        </w:rPr>
        <w:tab/>
        <w:t>zastoupená</w:t>
      </w:r>
      <w:r w:rsidR="005620A5" w:rsidRPr="008B41A0">
        <w:rPr>
          <w:rFonts w:ascii="Garamond" w:hAnsi="Garamond"/>
        </w:rPr>
        <w:t>:</w:t>
      </w:r>
      <w:r w:rsidR="005620A5" w:rsidRPr="008B41A0">
        <w:rPr>
          <w:rFonts w:ascii="Garamond" w:hAnsi="Garamond"/>
        </w:rPr>
        <w:tab/>
      </w:r>
      <w:r w:rsidR="005620A5" w:rsidRPr="008B41A0">
        <w:rPr>
          <w:rFonts w:ascii="Garamond" w:hAnsi="Garamond"/>
        </w:rPr>
        <w:tab/>
        <w:t xml:space="preserve">    </w:t>
      </w:r>
      <w:r w:rsidR="005620A5" w:rsidRPr="008B41A0">
        <w:rPr>
          <w:rFonts w:ascii="Garamond" w:hAnsi="Garamond"/>
        </w:rPr>
        <w:tab/>
      </w:r>
      <w:r w:rsidR="00334203">
        <w:rPr>
          <w:rFonts w:ascii="Garamond" w:hAnsi="Garamond"/>
          <w:szCs w:val="26"/>
        </w:rPr>
        <w:t>Mgr. Martou Kollerovou, kvestorkou</w:t>
      </w:r>
    </w:p>
    <w:p w14:paraId="0F16B443" w14:textId="77777777" w:rsidR="005620A5" w:rsidRPr="008B41A0"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8B41A0">
        <w:rPr>
          <w:rFonts w:ascii="Garamond" w:hAnsi="Garamond" w:cs="Arial"/>
          <w:sz w:val="22"/>
          <w:szCs w:val="22"/>
        </w:rPr>
        <w:tab/>
      </w:r>
      <w:r w:rsidRPr="008B41A0">
        <w:rPr>
          <w:rFonts w:ascii="Garamond" w:hAnsi="Garamond" w:cs="Arial"/>
          <w:sz w:val="22"/>
          <w:szCs w:val="22"/>
        </w:rPr>
        <w:tab/>
        <w:t>bank</w:t>
      </w:r>
      <w:r w:rsidR="00CE787B" w:rsidRPr="008B41A0">
        <w:rPr>
          <w:rFonts w:ascii="Garamond" w:hAnsi="Garamond" w:cs="Arial"/>
          <w:sz w:val="22"/>
          <w:szCs w:val="22"/>
        </w:rPr>
        <w:t>ovní</w:t>
      </w:r>
      <w:r w:rsidRPr="008B41A0">
        <w:rPr>
          <w:rFonts w:ascii="Garamond" w:hAnsi="Garamond" w:cs="Arial"/>
          <w:sz w:val="22"/>
          <w:szCs w:val="22"/>
        </w:rPr>
        <w:t xml:space="preserve"> spojení:</w:t>
      </w:r>
      <w:r w:rsidRPr="008B41A0">
        <w:rPr>
          <w:rFonts w:ascii="Garamond" w:hAnsi="Garamond" w:cs="Arial"/>
          <w:sz w:val="22"/>
          <w:szCs w:val="22"/>
        </w:rPr>
        <w:tab/>
      </w:r>
      <w:r w:rsidRPr="008B41A0">
        <w:rPr>
          <w:rFonts w:ascii="Garamond" w:hAnsi="Garamond" w:cs="Arial"/>
          <w:sz w:val="22"/>
          <w:szCs w:val="22"/>
        </w:rPr>
        <w:tab/>
      </w:r>
      <w:r w:rsidRPr="008B41A0">
        <w:rPr>
          <w:rFonts w:ascii="Garamond" w:hAnsi="Garamond" w:cs="Arial"/>
          <w:sz w:val="22"/>
          <w:szCs w:val="22"/>
        </w:rPr>
        <w:tab/>
        <w:t>Komerční banka a.s., Plzeň-město</w:t>
      </w:r>
    </w:p>
    <w:p w14:paraId="750E23FB" w14:textId="77777777" w:rsidR="005620A5" w:rsidRPr="008B41A0" w:rsidRDefault="005620A5" w:rsidP="005620A5">
      <w:pPr>
        <w:pStyle w:val="Odstavec11"/>
        <w:numPr>
          <w:ilvl w:val="0"/>
          <w:numId w:val="0"/>
        </w:numPr>
        <w:tabs>
          <w:tab w:val="left" w:pos="1134"/>
        </w:tabs>
        <w:spacing w:before="0" w:after="60" w:line="276" w:lineRule="auto"/>
        <w:ind w:left="567" w:hanging="567"/>
        <w:rPr>
          <w:rFonts w:ascii="Garamond" w:hAnsi="Garamond" w:cs="Arial"/>
          <w:sz w:val="22"/>
          <w:szCs w:val="22"/>
        </w:rPr>
      </w:pPr>
      <w:r w:rsidRPr="008B41A0">
        <w:rPr>
          <w:rFonts w:ascii="Garamond" w:hAnsi="Garamond" w:cs="Arial"/>
          <w:sz w:val="22"/>
          <w:szCs w:val="22"/>
        </w:rPr>
        <w:tab/>
      </w:r>
      <w:r w:rsidRPr="008B41A0">
        <w:rPr>
          <w:rFonts w:ascii="Garamond" w:hAnsi="Garamond" w:cs="Arial"/>
          <w:sz w:val="22"/>
          <w:szCs w:val="22"/>
        </w:rPr>
        <w:tab/>
        <w:t>číslo účtu:</w:t>
      </w:r>
      <w:r w:rsidRPr="008B41A0">
        <w:rPr>
          <w:rFonts w:ascii="Garamond" w:hAnsi="Garamond" w:cs="Arial"/>
          <w:sz w:val="22"/>
          <w:szCs w:val="22"/>
        </w:rPr>
        <w:tab/>
      </w:r>
      <w:r w:rsidRPr="008B41A0">
        <w:rPr>
          <w:rFonts w:ascii="Garamond" w:hAnsi="Garamond" w:cs="Arial"/>
          <w:sz w:val="22"/>
          <w:szCs w:val="22"/>
        </w:rPr>
        <w:tab/>
      </w:r>
      <w:r w:rsidRPr="008B41A0">
        <w:rPr>
          <w:rFonts w:ascii="Garamond" w:hAnsi="Garamond" w:cs="Arial"/>
          <w:sz w:val="22"/>
          <w:szCs w:val="22"/>
        </w:rPr>
        <w:tab/>
      </w:r>
      <w:r w:rsidRPr="008B41A0">
        <w:rPr>
          <w:rFonts w:ascii="Garamond" w:hAnsi="Garamond" w:cs="Arial"/>
          <w:sz w:val="22"/>
          <w:szCs w:val="22"/>
        </w:rPr>
        <w:tab/>
        <w:t>4811530257/0100</w:t>
      </w:r>
    </w:p>
    <w:p w14:paraId="3A87435C" w14:textId="77777777" w:rsidR="005620A5" w:rsidRPr="008B41A0" w:rsidRDefault="009D7B7D" w:rsidP="005620A5">
      <w:pPr>
        <w:tabs>
          <w:tab w:val="left" w:pos="1134"/>
        </w:tabs>
        <w:spacing w:after="60"/>
        <w:rPr>
          <w:rFonts w:ascii="Garamond" w:hAnsi="Garamond" w:cs="Arial"/>
        </w:rPr>
      </w:pPr>
      <w:r w:rsidRPr="008B41A0">
        <w:rPr>
          <w:rFonts w:ascii="Garamond" w:hAnsi="Garamond" w:cs="Arial"/>
        </w:rPr>
        <w:tab/>
        <w:t>IČ</w:t>
      </w:r>
      <w:r w:rsidR="008171EE">
        <w:rPr>
          <w:rFonts w:ascii="Garamond" w:hAnsi="Garamond" w:cs="Arial"/>
        </w:rPr>
        <w:t>O</w:t>
      </w:r>
      <w:r w:rsidR="005620A5" w:rsidRPr="008B41A0">
        <w:rPr>
          <w:rFonts w:ascii="Garamond" w:hAnsi="Garamond" w:cs="Arial"/>
        </w:rPr>
        <w:t>:</w:t>
      </w:r>
      <w:r w:rsidR="005620A5" w:rsidRPr="008B41A0">
        <w:rPr>
          <w:rFonts w:ascii="Garamond" w:hAnsi="Garamond" w:cs="Arial"/>
        </w:rPr>
        <w:tab/>
      </w:r>
      <w:r w:rsidR="005620A5" w:rsidRPr="008B41A0">
        <w:rPr>
          <w:rFonts w:ascii="Garamond" w:hAnsi="Garamond" w:cs="Arial"/>
        </w:rPr>
        <w:tab/>
      </w:r>
      <w:r w:rsidR="005620A5" w:rsidRPr="008B41A0">
        <w:rPr>
          <w:rFonts w:ascii="Garamond" w:hAnsi="Garamond" w:cs="Arial"/>
        </w:rPr>
        <w:tab/>
      </w:r>
      <w:r w:rsidR="005620A5" w:rsidRPr="008B41A0">
        <w:rPr>
          <w:rFonts w:ascii="Garamond" w:hAnsi="Garamond" w:cs="Arial"/>
        </w:rPr>
        <w:tab/>
      </w:r>
      <w:r w:rsidRPr="008B41A0">
        <w:rPr>
          <w:rFonts w:ascii="Garamond" w:hAnsi="Garamond" w:cs="Arial"/>
        </w:rPr>
        <w:tab/>
      </w:r>
      <w:r w:rsidR="005620A5" w:rsidRPr="008B41A0">
        <w:rPr>
          <w:rFonts w:ascii="Garamond" w:hAnsi="Garamond"/>
        </w:rPr>
        <w:t>497 77 513</w:t>
      </w:r>
    </w:p>
    <w:p w14:paraId="722FF11E" w14:textId="77777777" w:rsidR="005620A5" w:rsidRPr="008B41A0" w:rsidRDefault="005620A5" w:rsidP="005620A5">
      <w:pPr>
        <w:tabs>
          <w:tab w:val="left" w:pos="1134"/>
        </w:tabs>
        <w:spacing w:after="60"/>
        <w:rPr>
          <w:rFonts w:ascii="Garamond" w:hAnsi="Garamond" w:cs="Arial"/>
        </w:rPr>
      </w:pPr>
      <w:r w:rsidRPr="008B41A0">
        <w:rPr>
          <w:rFonts w:ascii="Garamond" w:hAnsi="Garamond" w:cs="Arial"/>
        </w:rPr>
        <w:tab/>
        <w:t>DIČ:</w:t>
      </w:r>
      <w:r w:rsidRPr="008B41A0">
        <w:rPr>
          <w:rFonts w:ascii="Garamond" w:hAnsi="Garamond" w:cs="Arial"/>
        </w:rPr>
        <w:tab/>
      </w:r>
      <w:r w:rsidRPr="008B41A0">
        <w:rPr>
          <w:rFonts w:ascii="Garamond" w:hAnsi="Garamond" w:cs="Arial"/>
        </w:rPr>
        <w:tab/>
      </w:r>
      <w:r w:rsidRPr="008B41A0">
        <w:rPr>
          <w:rFonts w:ascii="Garamond" w:hAnsi="Garamond" w:cs="Arial"/>
        </w:rPr>
        <w:tab/>
      </w:r>
      <w:r w:rsidRPr="008B41A0">
        <w:rPr>
          <w:rFonts w:ascii="Garamond" w:hAnsi="Garamond" w:cs="Arial"/>
        </w:rPr>
        <w:tab/>
      </w:r>
      <w:r w:rsidRPr="008B41A0">
        <w:rPr>
          <w:rFonts w:ascii="Garamond" w:hAnsi="Garamond"/>
        </w:rPr>
        <w:t>CZ49777513</w:t>
      </w:r>
    </w:p>
    <w:p w14:paraId="3441FDCA" w14:textId="77777777" w:rsidR="005620A5" w:rsidRPr="008B41A0" w:rsidRDefault="005620A5" w:rsidP="005620A5">
      <w:pPr>
        <w:spacing w:after="60"/>
        <w:rPr>
          <w:rFonts w:ascii="Garamond" w:hAnsi="Garamond"/>
        </w:rPr>
      </w:pPr>
      <w:r w:rsidRPr="008B41A0">
        <w:rPr>
          <w:rFonts w:ascii="Garamond" w:hAnsi="Garamond"/>
        </w:rPr>
        <w:tab/>
        <w:t>(dále jen „</w:t>
      </w:r>
      <w:r w:rsidR="00507329" w:rsidRPr="008B41A0">
        <w:rPr>
          <w:rFonts w:ascii="Garamond" w:hAnsi="Garamond"/>
        </w:rPr>
        <w:t>Nabyvatel</w:t>
      </w:r>
      <w:r w:rsidRPr="008B41A0">
        <w:rPr>
          <w:rFonts w:ascii="Garamond" w:hAnsi="Garamond"/>
        </w:rPr>
        <w:t>“) na straně jedné</w:t>
      </w:r>
      <w:r w:rsidR="00651A78" w:rsidRPr="008B41A0">
        <w:rPr>
          <w:rFonts w:ascii="Garamond" w:hAnsi="Garamond"/>
        </w:rPr>
        <w:t>,</w:t>
      </w:r>
    </w:p>
    <w:p w14:paraId="62B20BD1" w14:textId="77777777" w:rsidR="005620A5" w:rsidRPr="008B41A0" w:rsidRDefault="005620A5" w:rsidP="005620A5">
      <w:pPr>
        <w:spacing w:after="60"/>
        <w:jc w:val="center"/>
        <w:rPr>
          <w:rFonts w:ascii="Garamond" w:hAnsi="Garamond"/>
          <w:b/>
        </w:rPr>
      </w:pPr>
      <w:r w:rsidRPr="008B41A0">
        <w:rPr>
          <w:rFonts w:ascii="Garamond" w:hAnsi="Garamond"/>
          <w:b/>
        </w:rPr>
        <w:t>a</w:t>
      </w:r>
    </w:p>
    <w:p w14:paraId="637C3E2B" w14:textId="77777777" w:rsidR="005620A5" w:rsidRPr="008B41A0" w:rsidRDefault="005620A5" w:rsidP="005620A5">
      <w:pPr>
        <w:spacing w:after="60"/>
        <w:rPr>
          <w:rFonts w:ascii="Garamond" w:hAnsi="Garamond"/>
        </w:rPr>
      </w:pPr>
    </w:p>
    <w:p w14:paraId="3069F161" w14:textId="56C26317" w:rsidR="00324098" w:rsidRPr="00A37E30" w:rsidRDefault="005620A5" w:rsidP="006931B7">
      <w:pPr>
        <w:pStyle w:val="Odstavec11"/>
        <w:numPr>
          <w:ilvl w:val="0"/>
          <w:numId w:val="0"/>
        </w:numPr>
        <w:spacing w:before="0" w:after="60" w:line="276" w:lineRule="auto"/>
        <w:ind w:left="598"/>
        <w:rPr>
          <w:rFonts w:ascii="Garamond" w:hAnsi="Garamond" w:cs="Arial"/>
          <w:sz w:val="22"/>
          <w:szCs w:val="22"/>
        </w:rPr>
      </w:pPr>
      <w:r w:rsidRPr="00A37E30">
        <w:rPr>
          <w:rFonts w:ascii="Garamond" w:hAnsi="Garamond"/>
          <w:b/>
          <w:sz w:val="22"/>
          <w:szCs w:val="22"/>
        </w:rPr>
        <w:t>Poskytovatel</w:t>
      </w:r>
      <w:r w:rsidR="003165AA" w:rsidRPr="00A37E30">
        <w:rPr>
          <w:rFonts w:ascii="Garamond" w:hAnsi="Garamond"/>
          <w:sz w:val="22"/>
          <w:szCs w:val="22"/>
        </w:rPr>
        <w:t>:</w:t>
      </w:r>
      <w:r w:rsidR="003165AA" w:rsidRPr="00A37E30">
        <w:rPr>
          <w:rFonts w:ascii="Garamond" w:hAnsi="Garamond"/>
          <w:sz w:val="22"/>
          <w:szCs w:val="22"/>
        </w:rPr>
        <w:tab/>
      </w:r>
      <w:r w:rsidR="003165AA" w:rsidRPr="00A37E30">
        <w:rPr>
          <w:rFonts w:ascii="Garamond" w:hAnsi="Garamond"/>
          <w:sz w:val="22"/>
          <w:szCs w:val="22"/>
        </w:rPr>
        <w:tab/>
      </w:r>
      <w:r w:rsidR="006931B7" w:rsidRPr="00A37E30">
        <w:rPr>
          <w:rFonts w:ascii="Garamond" w:hAnsi="Garamond"/>
          <w:sz w:val="22"/>
          <w:szCs w:val="22"/>
        </w:rPr>
        <w:tab/>
      </w:r>
      <w:r w:rsidR="006931B7" w:rsidRPr="00A37E30">
        <w:rPr>
          <w:rFonts w:ascii="Garamond" w:hAnsi="Garamond"/>
          <w:sz w:val="22"/>
          <w:szCs w:val="22"/>
        </w:rPr>
        <w:tab/>
      </w:r>
      <w:r w:rsidR="009F09A8" w:rsidRPr="00A37E30">
        <w:rPr>
          <w:rFonts w:ascii="Garamond" w:hAnsi="Garamond"/>
          <w:b/>
          <w:sz w:val="22"/>
          <w:szCs w:val="22"/>
        </w:rPr>
        <w:t>NETWORKSYS a.s.</w:t>
      </w:r>
      <w:r w:rsidR="00551D0A" w:rsidRPr="00A37E30">
        <w:rPr>
          <w:rFonts w:ascii="Garamond" w:hAnsi="Garamond" w:cs="Arial"/>
          <w:sz w:val="22"/>
          <w:szCs w:val="22"/>
        </w:rPr>
        <w:tab/>
        <w:t xml:space="preserve">        </w:t>
      </w:r>
    </w:p>
    <w:p w14:paraId="6B5DF672" w14:textId="27CDDE35" w:rsidR="00551D0A" w:rsidRPr="00A37E30" w:rsidRDefault="00551D0A" w:rsidP="00324098">
      <w:pPr>
        <w:pStyle w:val="Odstavec11"/>
        <w:numPr>
          <w:ilvl w:val="0"/>
          <w:numId w:val="0"/>
        </w:numPr>
        <w:spacing w:before="0" w:after="60" w:line="276" w:lineRule="auto"/>
        <w:ind w:left="739" w:firstLine="396"/>
        <w:rPr>
          <w:rFonts w:ascii="Garamond" w:hAnsi="Garamond" w:cs="Arial"/>
        </w:rPr>
      </w:pPr>
      <w:r w:rsidRPr="00A37E30">
        <w:rPr>
          <w:rFonts w:ascii="Garamond" w:hAnsi="Garamond" w:cs="Arial"/>
          <w:sz w:val="22"/>
          <w:szCs w:val="22"/>
        </w:rPr>
        <w:t>sídlo/místo podnikání:</w:t>
      </w:r>
      <w:r w:rsidRPr="00A37E30">
        <w:rPr>
          <w:rFonts w:ascii="Garamond" w:hAnsi="Garamond" w:cs="Arial"/>
          <w:sz w:val="22"/>
          <w:szCs w:val="22"/>
        </w:rPr>
        <w:tab/>
        <w:t xml:space="preserve">             </w:t>
      </w:r>
      <w:r w:rsidR="009F09A8" w:rsidRPr="00A37E30">
        <w:rPr>
          <w:rFonts w:ascii="Garamond" w:hAnsi="Garamond"/>
          <w:sz w:val="22"/>
          <w:szCs w:val="22"/>
        </w:rPr>
        <w:t>Plzeňská 1567/182, 150 00, Praha 5</w:t>
      </w:r>
    </w:p>
    <w:p w14:paraId="0EC455F3" w14:textId="3EA968CA" w:rsidR="005620A5" w:rsidRPr="00A37E30" w:rsidRDefault="005620A5" w:rsidP="00551D0A">
      <w:pPr>
        <w:pStyle w:val="Odstavec11"/>
        <w:numPr>
          <w:ilvl w:val="0"/>
          <w:numId w:val="0"/>
        </w:numPr>
        <w:spacing w:before="0" w:after="60" w:line="276" w:lineRule="auto"/>
        <w:ind w:left="880" w:firstLine="255"/>
        <w:rPr>
          <w:rFonts w:ascii="Garamond" w:hAnsi="Garamond" w:cs="Arial"/>
          <w:sz w:val="22"/>
          <w:szCs w:val="22"/>
        </w:rPr>
      </w:pPr>
      <w:r w:rsidRPr="00A37E30">
        <w:rPr>
          <w:rFonts w:ascii="Garamond" w:hAnsi="Garamond" w:cs="Arial"/>
          <w:sz w:val="22"/>
          <w:szCs w:val="22"/>
        </w:rPr>
        <w:t>jednající/zastoupený:</w:t>
      </w:r>
      <w:r w:rsidRPr="00A37E30">
        <w:rPr>
          <w:rFonts w:ascii="Garamond" w:hAnsi="Garamond"/>
          <w:sz w:val="22"/>
          <w:szCs w:val="22"/>
        </w:rPr>
        <w:t xml:space="preserve"> </w:t>
      </w:r>
      <w:r w:rsidRPr="00A37E30">
        <w:rPr>
          <w:rFonts w:ascii="Garamond" w:hAnsi="Garamond"/>
          <w:sz w:val="22"/>
          <w:szCs w:val="22"/>
        </w:rPr>
        <w:tab/>
      </w:r>
      <w:r w:rsidRPr="00A37E30">
        <w:rPr>
          <w:rFonts w:ascii="Garamond" w:hAnsi="Garamond"/>
          <w:sz w:val="22"/>
          <w:szCs w:val="22"/>
        </w:rPr>
        <w:tab/>
      </w:r>
      <w:r w:rsidR="009F09A8" w:rsidRPr="00A37E30">
        <w:rPr>
          <w:rFonts w:ascii="Garamond" w:hAnsi="Garamond"/>
          <w:sz w:val="22"/>
          <w:szCs w:val="22"/>
        </w:rPr>
        <w:t xml:space="preserve">Ing. </w:t>
      </w:r>
      <w:proofErr w:type="spellStart"/>
      <w:r w:rsidR="0031668C">
        <w:rPr>
          <w:rFonts w:ascii="Garamond" w:hAnsi="Garamond"/>
          <w:sz w:val="22"/>
          <w:szCs w:val="22"/>
        </w:rPr>
        <w:t>Jxxx</w:t>
      </w:r>
      <w:r w:rsidR="009F09A8" w:rsidRPr="00A37E30">
        <w:rPr>
          <w:rFonts w:ascii="Garamond" w:hAnsi="Garamond"/>
          <w:sz w:val="22"/>
          <w:szCs w:val="22"/>
        </w:rPr>
        <w:t>m</w:t>
      </w:r>
      <w:proofErr w:type="spellEnd"/>
      <w:r w:rsidR="009F09A8" w:rsidRPr="00A37E30">
        <w:rPr>
          <w:rFonts w:ascii="Garamond" w:hAnsi="Garamond"/>
          <w:sz w:val="22"/>
          <w:szCs w:val="22"/>
        </w:rPr>
        <w:t xml:space="preserve"> </w:t>
      </w:r>
      <w:proofErr w:type="spellStart"/>
      <w:r w:rsidR="009F09A8" w:rsidRPr="00A37E30">
        <w:rPr>
          <w:rFonts w:ascii="Garamond" w:hAnsi="Garamond"/>
          <w:sz w:val="22"/>
          <w:szCs w:val="22"/>
        </w:rPr>
        <w:t>Š</w:t>
      </w:r>
      <w:r w:rsidR="0031668C">
        <w:rPr>
          <w:rFonts w:ascii="Garamond" w:hAnsi="Garamond"/>
          <w:sz w:val="22"/>
          <w:szCs w:val="22"/>
        </w:rPr>
        <w:t>xxxx</w:t>
      </w:r>
      <w:proofErr w:type="spellEnd"/>
      <w:r w:rsidR="009F09A8" w:rsidRPr="00A37E30">
        <w:rPr>
          <w:rFonts w:ascii="Garamond" w:hAnsi="Garamond"/>
          <w:sz w:val="22"/>
          <w:szCs w:val="22"/>
        </w:rPr>
        <w:t>, na zákl. plné moci</w:t>
      </w:r>
    </w:p>
    <w:p w14:paraId="1D21F95C" w14:textId="7B4701A9" w:rsidR="005620A5" w:rsidRPr="00A37E30"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A37E30">
        <w:rPr>
          <w:rFonts w:ascii="Garamond" w:hAnsi="Garamond" w:cs="Arial"/>
          <w:sz w:val="22"/>
          <w:szCs w:val="22"/>
        </w:rPr>
        <w:t>bank</w:t>
      </w:r>
      <w:r w:rsidR="00CE787B" w:rsidRPr="00A37E30">
        <w:rPr>
          <w:rFonts w:ascii="Garamond" w:hAnsi="Garamond" w:cs="Arial"/>
          <w:sz w:val="22"/>
          <w:szCs w:val="22"/>
        </w:rPr>
        <w:t>ovní</w:t>
      </w:r>
      <w:r w:rsidRPr="00A37E30">
        <w:rPr>
          <w:rFonts w:ascii="Garamond" w:hAnsi="Garamond" w:cs="Arial"/>
          <w:sz w:val="22"/>
          <w:szCs w:val="22"/>
        </w:rPr>
        <w:t xml:space="preserve"> spojení:</w:t>
      </w:r>
      <w:r w:rsidRPr="00A37E30">
        <w:rPr>
          <w:rFonts w:ascii="Garamond" w:hAnsi="Garamond" w:cs="Arial"/>
          <w:sz w:val="22"/>
          <w:szCs w:val="22"/>
        </w:rPr>
        <w:tab/>
      </w:r>
      <w:r w:rsidRPr="00A37E30">
        <w:rPr>
          <w:rFonts w:ascii="Garamond" w:hAnsi="Garamond" w:cs="Arial"/>
          <w:sz w:val="22"/>
          <w:szCs w:val="22"/>
        </w:rPr>
        <w:tab/>
      </w:r>
      <w:r w:rsidRPr="00A37E30">
        <w:rPr>
          <w:rFonts w:ascii="Garamond" w:hAnsi="Garamond" w:cs="Arial"/>
          <w:sz w:val="22"/>
          <w:szCs w:val="22"/>
        </w:rPr>
        <w:tab/>
      </w:r>
      <w:r w:rsidR="009F09A8" w:rsidRPr="00A37E30">
        <w:rPr>
          <w:rFonts w:ascii="Garamond" w:hAnsi="Garamond"/>
          <w:sz w:val="22"/>
          <w:szCs w:val="22"/>
        </w:rPr>
        <w:t>ČSOB, Praha 5</w:t>
      </w:r>
    </w:p>
    <w:p w14:paraId="3B680D19" w14:textId="46B25B48" w:rsidR="005620A5" w:rsidRPr="00A37E30" w:rsidRDefault="005620A5" w:rsidP="005620A5">
      <w:pPr>
        <w:pStyle w:val="Odstavec11"/>
        <w:numPr>
          <w:ilvl w:val="0"/>
          <w:numId w:val="0"/>
        </w:numPr>
        <w:spacing w:before="0" w:after="60" w:line="276" w:lineRule="auto"/>
        <w:ind w:left="1021" w:firstLine="114"/>
        <w:rPr>
          <w:rFonts w:ascii="Garamond" w:hAnsi="Garamond" w:cs="Arial"/>
          <w:sz w:val="22"/>
          <w:szCs w:val="22"/>
        </w:rPr>
      </w:pPr>
      <w:r w:rsidRPr="00A37E30">
        <w:rPr>
          <w:rFonts w:ascii="Garamond" w:hAnsi="Garamond" w:cs="Arial"/>
          <w:sz w:val="22"/>
          <w:szCs w:val="22"/>
        </w:rPr>
        <w:t>číslo účtu:</w:t>
      </w:r>
      <w:r w:rsidRPr="00A37E30">
        <w:rPr>
          <w:rFonts w:ascii="Garamond" w:hAnsi="Garamond" w:cs="Arial"/>
          <w:sz w:val="22"/>
          <w:szCs w:val="22"/>
        </w:rPr>
        <w:tab/>
      </w:r>
      <w:r w:rsidRPr="00A37E30">
        <w:rPr>
          <w:rFonts w:ascii="Garamond" w:hAnsi="Garamond" w:cs="Arial"/>
          <w:sz w:val="22"/>
          <w:szCs w:val="22"/>
        </w:rPr>
        <w:tab/>
      </w:r>
      <w:r w:rsidRPr="00A37E30">
        <w:rPr>
          <w:rFonts w:ascii="Garamond" w:hAnsi="Garamond" w:cs="Arial"/>
          <w:sz w:val="22"/>
          <w:szCs w:val="22"/>
        </w:rPr>
        <w:tab/>
      </w:r>
      <w:r w:rsidRPr="00A37E30">
        <w:rPr>
          <w:rFonts w:ascii="Garamond" w:hAnsi="Garamond" w:cs="Arial"/>
          <w:sz w:val="22"/>
          <w:szCs w:val="22"/>
        </w:rPr>
        <w:tab/>
      </w:r>
      <w:r w:rsidR="009F09A8" w:rsidRPr="00A37E30">
        <w:rPr>
          <w:rFonts w:ascii="Garamond" w:hAnsi="Garamond"/>
          <w:sz w:val="22"/>
          <w:szCs w:val="22"/>
        </w:rPr>
        <w:t>836617/0300</w:t>
      </w:r>
    </w:p>
    <w:p w14:paraId="21CB4749" w14:textId="0720A7E0" w:rsidR="005620A5" w:rsidRPr="00A37E30" w:rsidRDefault="009D7B7D" w:rsidP="005620A5">
      <w:pPr>
        <w:spacing w:after="60"/>
        <w:ind w:left="908" w:firstLine="227"/>
        <w:rPr>
          <w:rFonts w:ascii="Garamond" w:hAnsi="Garamond" w:cs="Arial"/>
        </w:rPr>
      </w:pPr>
      <w:r w:rsidRPr="00A37E30">
        <w:rPr>
          <w:rFonts w:ascii="Garamond" w:hAnsi="Garamond" w:cs="Arial"/>
        </w:rPr>
        <w:t>IČ</w:t>
      </w:r>
      <w:r w:rsidR="008171EE" w:rsidRPr="00A37E30">
        <w:rPr>
          <w:rFonts w:ascii="Garamond" w:hAnsi="Garamond" w:cs="Arial"/>
        </w:rPr>
        <w:t>O</w:t>
      </w:r>
      <w:r w:rsidR="005620A5" w:rsidRPr="00A37E30">
        <w:rPr>
          <w:rFonts w:ascii="Garamond" w:hAnsi="Garamond" w:cs="Arial"/>
        </w:rPr>
        <w:t>:</w:t>
      </w:r>
      <w:r w:rsidR="005620A5" w:rsidRPr="00A37E30">
        <w:rPr>
          <w:rFonts w:ascii="Garamond" w:hAnsi="Garamond" w:cs="Arial"/>
        </w:rPr>
        <w:tab/>
      </w:r>
      <w:r w:rsidR="005620A5" w:rsidRPr="00A37E30">
        <w:rPr>
          <w:rFonts w:ascii="Garamond" w:hAnsi="Garamond" w:cs="Arial"/>
        </w:rPr>
        <w:tab/>
      </w:r>
      <w:r w:rsidR="005620A5" w:rsidRPr="00A37E30">
        <w:rPr>
          <w:rFonts w:ascii="Garamond" w:hAnsi="Garamond" w:cs="Arial"/>
        </w:rPr>
        <w:tab/>
      </w:r>
      <w:r w:rsidRPr="00A37E30">
        <w:rPr>
          <w:rFonts w:ascii="Garamond" w:hAnsi="Garamond" w:cs="Arial"/>
        </w:rPr>
        <w:tab/>
      </w:r>
      <w:r w:rsidR="009F09A8" w:rsidRPr="00A37E30">
        <w:rPr>
          <w:rFonts w:ascii="Garamond" w:hAnsi="Garamond"/>
        </w:rPr>
        <w:t>26178109</w:t>
      </w:r>
    </w:p>
    <w:p w14:paraId="0E7A6EC6" w14:textId="682931EF" w:rsidR="005620A5" w:rsidRPr="00A37E30" w:rsidRDefault="005620A5" w:rsidP="005620A5">
      <w:pPr>
        <w:spacing w:after="60"/>
        <w:ind w:left="908" w:firstLine="227"/>
        <w:rPr>
          <w:rFonts w:ascii="Garamond" w:hAnsi="Garamond" w:cs="Arial"/>
        </w:rPr>
      </w:pPr>
      <w:r w:rsidRPr="00A37E30">
        <w:rPr>
          <w:rFonts w:ascii="Garamond" w:hAnsi="Garamond" w:cs="Arial"/>
        </w:rPr>
        <w:t>DIČ:</w:t>
      </w:r>
      <w:r w:rsidRPr="00A37E30">
        <w:rPr>
          <w:rFonts w:ascii="Garamond" w:hAnsi="Garamond" w:cs="Arial"/>
        </w:rPr>
        <w:tab/>
      </w:r>
      <w:r w:rsidRPr="00A37E30">
        <w:rPr>
          <w:rFonts w:ascii="Garamond" w:hAnsi="Garamond" w:cs="Arial"/>
        </w:rPr>
        <w:tab/>
      </w:r>
      <w:r w:rsidRPr="00A37E30">
        <w:rPr>
          <w:rFonts w:ascii="Garamond" w:hAnsi="Garamond" w:cs="Arial"/>
        </w:rPr>
        <w:tab/>
      </w:r>
      <w:r w:rsidRPr="00A37E30">
        <w:rPr>
          <w:rFonts w:ascii="Garamond" w:hAnsi="Garamond" w:cs="Arial"/>
        </w:rPr>
        <w:tab/>
      </w:r>
      <w:r w:rsidR="009F09A8" w:rsidRPr="00A37E30">
        <w:rPr>
          <w:rFonts w:ascii="Garamond" w:hAnsi="Garamond"/>
        </w:rPr>
        <w:t>CZ26178109</w:t>
      </w:r>
    </w:p>
    <w:p w14:paraId="0E6ABB0D" w14:textId="77777777" w:rsidR="00A37E30" w:rsidRDefault="005620A5" w:rsidP="009F09A8">
      <w:pPr>
        <w:spacing w:after="60"/>
        <w:ind w:left="1135"/>
        <w:rPr>
          <w:rFonts w:ascii="Garamond" w:hAnsi="Garamond"/>
        </w:rPr>
      </w:pPr>
      <w:r w:rsidRPr="00A37E30">
        <w:rPr>
          <w:rFonts w:ascii="Garamond" w:hAnsi="Garamond" w:cs="Arial"/>
        </w:rPr>
        <w:t xml:space="preserve">zapsaný v OR vedeném </w:t>
      </w:r>
      <w:r w:rsidR="009F09A8" w:rsidRPr="00A37E30">
        <w:rPr>
          <w:rFonts w:ascii="Garamond" w:hAnsi="Garamond"/>
        </w:rPr>
        <w:t>MS v Praze</w:t>
      </w:r>
      <w:r w:rsidRPr="00A37E30">
        <w:rPr>
          <w:rFonts w:ascii="Garamond" w:hAnsi="Garamond"/>
        </w:rPr>
        <w:t xml:space="preserve"> </w:t>
      </w:r>
      <w:r w:rsidRPr="00A37E30">
        <w:rPr>
          <w:rFonts w:ascii="Garamond" w:hAnsi="Garamond" w:cs="Arial"/>
        </w:rPr>
        <w:t>oddíl</w:t>
      </w:r>
      <w:r w:rsidR="009F09A8" w:rsidRPr="00A37E30">
        <w:rPr>
          <w:rFonts w:ascii="Garamond" w:hAnsi="Garamond" w:cs="Arial"/>
        </w:rPr>
        <w:t xml:space="preserve"> B</w:t>
      </w:r>
      <w:r w:rsidRPr="00A37E30">
        <w:rPr>
          <w:rFonts w:ascii="Garamond" w:hAnsi="Garamond" w:cs="Arial"/>
        </w:rPr>
        <w:t xml:space="preserve">, vložka </w:t>
      </w:r>
      <w:r w:rsidR="009F09A8" w:rsidRPr="00A37E30">
        <w:rPr>
          <w:rFonts w:ascii="Garamond" w:hAnsi="Garamond"/>
        </w:rPr>
        <w:t>6563</w:t>
      </w:r>
    </w:p>
    <w:p w14:paraId="1855B86B" w14:textId="2F96937A" w:rsidR="005620A5" w:rsidRPr="008B41A0" w:rsidRDefault="005620A5" w:rsidP="009F09A8">
      <w:pPr>
        <w:spacing w:after="60"/>
        <w:ind w:left="1135"/>
        <w:rPr>
          <w:rFonts w:ascii="Garamond" w:hAnsi="Garamond"/>
        </w:rPr>
      </w:pPr>
      <w:r w:rsidRPr="008B41A0">
        <w:rPr>
          <w:rFonts w:ascii="Garamond" w:hAnsi="Garamond" w:cs="Arial"/>
        </w:rPr>
        <w:t>dále jen „</w:t>
      </w:r>
      <w:r w:rsidR="00A46D7F" w:rsidRPr="008B41A0">
        <w:rPr>
          <w:rFonts w:ascii="Garamond" w:hAnsi="Garamond" w:cs="Arial"/>
        </w:rPr>
        <w:t>Poskytovatel</w:t>
      </w:r>
      <w:r w:rsidRPr="008B41A0">
        <w:rPr>
          <w:rFonts w:ascii="Garamond" w:hAnsi="Garamond" w:cs="Arial"/>
        </w:rPr>
        <w:t xml:space="preserve">“) na straně druhé </w:t>
      </w:r>
      <w:r w:rsidR="00CE787B" w:rsidRPr="008B41A0">
        <w:rPr>
          <w:rFonts w:ascii="Garamond" w:hAnsi="Garamond" w:cs="Arial"/>
        </w:rPr>
        <w:t>(</w:t>
      </w:r>
      <w:r w:rsidRPr="008B41A0">
        <w:rPr>
          <w:rFonts w:ascii="Garamond" w:hAnsi="Garamond"/>
        </w:rPr>
        <w:t>společně dále také jako „smluvní strany“)</w:t>
      </w:r>
      <w:r w:rsidR="00551D0A" w:rsidRPr="008B41A0">
        <w:rPr>
          <w:rFonts w:ascii="Garamond" w:hAnsi="Garamond"/>
        </w:rPr>
        <w:t>.</w:t>
      </w:r>
    </w:p>
    <w:p w14:paraId="2B90ADF9" w14:textId="77777777" w:rsidR="00551D0A" w:rsidRPr="008B41A0" w:rsidRDefault="00551D0A" w:rsidP="00551D0A">
      <w:pPr>
        <w:spacing w:after="0"/>
        <w:ind w:firstLine="708"/>
        <w:jc w:val="both"/>
        <w:rPr>
          <w:rFonts w:ascii="Garamond" w:eastAsiaTheme="minorEastAsia" w:hAnsi="Garamond" w:cs="Arial"/>
          <w:b/>
          <w:i/>
          <w:lang w:eastAsia="cs-CZ"/>
        </w:rPr>
      </w:pPr>
      <w:r w:rsidRPr="008B41A0">
        <w:rPr>
          <w:rFonts w:ascii="Garamond" w:eastAsiaTheme="minorEastAsia" w:hAnsi="Garamond" w:cs="Arial"/>
          <w:b/>
          <w:i/>
          <w:lang w:eastAsia="cs-CZ"/>
        </w:rPr>
        <w:t xml:space="preserve">(pozn. </w:t>
      </w:r>
      <w:r w:rsidR="00324098" w:rsidRPr="008B41A0">
        <w:rPr>
          <w:rFonts w:ascii="Garamond" w:eastAsiaTheme="minorEastAsia" w:hAnsi="Garamond" w:cs="Arial"/>
          <w:b/>
          <w:i/>
          <w:lang w:eastAsia="cs-CZ"/>
        </w:rPr>
        <w:t>Dodavatel</w:t>
      </w:r>
      <w:r w:rsidRPr="008B41A0">
        <w:rPr>
          <w:rFonts w:ascii="Garamond" w:eastAsiaTheme="minorEastAsia" w:hAnsi="Garamond" w:cs="Arial"/>
          <w:b/>
          <w:i/>
          <w:lang w:eastAsia="cs-CZ"/>
        </w:rPr>
        <w:t xml:space="preserve"> doplní nezbytné údaje)</w:t>
      </w:r>
    </w:p>
    <w:p w14:paraId="686EFFC6" w14:textId="77777777" w:rsidR="005620A5" w:rsidRPr="008B41A0" w:rsidRDefault="005620A5" w:rsidP="00651A78">
      <w:pPr>
        <w:pStyle w:val="Nadpis2"/>
        <w:ind w:right="-17" w:firstLine="709"/>
        <w:rPr>
          <w:rFonts w:ascii="Garamond" w:hAnsi="Garamond"/>
          <w:snapToGrid w:val="0"/>
          <w:color w:val="000000"/>
          <w:sz w:val="22"/>
          <w:szCs w:val="22"/>
        </w:rPr>
      </w:pPr>
      <w:bookmarkStart w:id="1" w:name="_Toc389112392"/>
      <w:bookmarkStart w:id="2" w:name="_Toc390866402"/>
      <w:r w:rsidRPr="008B41A0">
        <w:rPr>
          <w:rFonts w:ascii="Garamond" w:hAnsi="Garamond"/>
          <w:snapToGrid w:val="0"/>
          <w:color w:val="000000"/>
          <w:sz w:val="22"/>
          <w:szCs w:val="22"/>
        </w:rPr>
        <w:t>uzavírají tuto Smlouvu</w:t>
      </w:r>
      <w:bookmarkEnd w:id="1"/>
      <w:bookmarkEnd w:id="2"/>
      <w:r w:rsidR="00651A78" w:rsidRPr="008B41A0">
        <w:rPr>
          <w:rFonts w:ascii="Garamond" w:hAnsi="Garamond"/>
          <w:snapToGrid w:val="0"/>
          <w:color w:val="000000"/>
          <w:sz w:val="22"/>
          <w:szCs w:val="22"/>
        </w:rPr>
        <w:t>:</w:t>
      </w:r>
      <w:r w:rsidRPr="008B41A0">
        <w:rPr>
          <w:rFonts w:ascii="Garamond" w:hAnsi="Garamond"/>
          <w:snapToGrid w:val="0"/>
          <w:color w:val="000000"/>
          <w:sz w:val="22"/>
          <w:szCs w:val="22"/>
        </w:rPr>
        <w:t xml:space="preserve">  </w:t>
      </w:r>
    </w:p>
    <w:p w14:paraId="0557325D" w14:textId="77777777" w:rsidR="00B70C93" w:rsidRDefault="00B70C93" w:rsidP="004C308C">
      <w:pPr>
        <w:spacing w:after="120"/>
        <w:outlineLvl w:val="0"/>
        <w:rPr>
          <w:rFonts w:ascii="Garamond" w:hAnsi="Garamond"/>
          <w:b/>
          <w:lang w:eastAsia="cs-CZ"/>
        </w:rPr>
      </w:pPr>
      <w:bookmarkStart w:id="3" w:name="_Toc389112393"/>
      <w:bookmarkStart w:id="4" w:name="_Toc390866403"/>
    </w:p>
    <w:p w14:paraId="7D33CEAE" w14:textId="77777777" w:rsidR="005620A5" w:rsidRPr="008B41A0" w:rsidRDefault="004C308C" w:rsidP="004C308C">
      <w:pPr>
        <w:spacing w:after="120"/>
        <w:outlineLvl w:val="0"/>
        <w:rPr>
          <w:rFonts w:ascii="Garamond" w:hAnsi="Garamond" w:cs="Arial"/>
          <w:b/>
        </w:rPr>
      </w:pPr>
      <w:r w:rsidRPr="008B41A0">
        <w:rPr>
          <w:rFonts w:ascii="Garamond" w:hAnsi="Garamond"/>
          <w:b/>
          <w:lang w:eastAsia="cs-CZ"/>
        </w:rPr>
        <w:t>2.</w:t>
      </w:r>
      <w:r w:rsidRPr="008B41A0">
        <w:rPr>
          <w:rFonts w:ascii="Garamond" w:hAnsi="Garamond"/>
          <w:lang w:eastAsia="cs-CZ"/>
        </w:rPr>
        <w:tab/>
      </w:r>
      <w:r w:rsidR="005620A5" w:rsidRPr="008B41A0">
        <w:rPr>
          <w:rFonts w:ascii="Garamond" w:hAnsi="Garamond" w:cs="Arial"/>
          <w:b/>
        </w:rPr>
        <w:t>Předmět Smlouvy</w:t>
      </w:r>
      <w:bookmarkEnd w:id="3"/>
      <w:bookmarkEnd w:id="4"/>
    </w:p>
    <w:p w14:paraId="478CF28E" w14:textId="77777777" w:rsidR="0079739C" w:rsidRPr="00DF147C" w:rsidRDefault="00651A78" w:rsidP="00DF147C">
      <w:pPr>
        <w:pStyle w:val="Odstavecseseznamem"/>
        <w:numPr>
          <w:ilvl w:val="0"/>
          <w:numId w:val="23"/>
        </w:numPr>
        <w:ind w:left="709" w:hanging="709"/>
        <w:jc w:val="both"/>
        <w:rPr>
          <w:rFonts w:ascii="Garamond" w:hAnsi="Garamond" w:cs="Arial"/>
        </w:rPr>
      </w:pPr>
      <w:r w:rsidRPr="00DF147C">
        <w:rPr>
          <w:rFonts w:ascii="Garamond" w:hAnsi="Garamond"/>
          <w:sz w:val="22"/>
          <w:szCs w:val="22"/>
        </w:rPr>
        <w:t xml:space="preserve">Tato Smlouva je uzavřena na základě nabídky </w:t>
      </w:r>
      <w:r w:rsidR="00A46D7F" w:rsidRPr="00DF147C">
        <w:rPr>
          <w:rFonts w:ascii="Garamond" w:hAnsi="Garamond"/>
          <w:sz w:val="22"/>
          <w:szCs w:val="22"/>
        </w:rPr>
        <w:t>Poskytovatel</w:t>
      </w:r>
      <w:r w:rsidR="004F504E" w:rsidRPr="00DF147C">
        <w:rPr>
          <w:rFonts w:ascii="Garamond" w:hAnsi="Garamond"/>
          <w:sz w:val="22"/>
          <w:szCs w:val="22"/>
        </w:rPr>
        <w:t>e</w:t>
      </w:r>
      <w:r w:rsidRPr="00DF147C">
        <w:rPr>
          <w:rFonts w:ascii="Garamond" w:hAnsi="Garamond"/>
          <w:sz w:val="22"/>
          <w:szCs w:val="22"/>
        </w:rPr>
        <w:t xml:space="preserve"> předložené na veřejnou zakázku </w:t>
      </w:r>
      <w:r w:rsidR="000574F5" w:rsidRPr="00DF147C">
        <w:rPr>
          <w:rFonts w:ascii="Garamond" w:hAnsi="Garamond"/>
          <w:sz w:val="22"/>
          <w:szCs w:val="22"/>
        </w:rPr>
        <w:t>malého rozsahu</w:t>
      </w:r>
      <w:r w:rsidR="001352D4" w:rsidRPr="00DF147C">
        <w:rPr>
          <w:rFonts w:ascii="Garamond" w:hAnsi="Garamond"/>
          <w:sz w:val="22"/>
          <w:szCs w:val="22"/>
        </w:rPr>
        <w:t xml:space="preserve"> </w:t>
      </w:r>
      <w:r w:rsidR="006A7626" w:rsidRPr="00DF147C">
        <w:rPr>
          <w:rFonts w:ascii="Garamond" w:hAnsi="Garamond"/>
          <w:sz w:val="22"/>
          <w:szCs w:val="22"/>
        </w:rPr>
        <w:t>postupem mimo režim zák. č. 134/2016 Sb., o zadávání veřejných zakázek (dále jen „ZZVZ“)</w:t>
      </w:r>
      <w:r w:rsidR="00D021D1" w:rsidRPr="00DF147C">
        <w:rPr>
          <w:rFonts w:ascii="Garamond" w:hAnsi="Garamond"/>
          <w:sz w:val="22"/>
          <w:szCs w:val="22"/>
        </w:rPr>
        <w:t xml:space="preserve"> </w:t>
      </w:r>
      <w:r w:rsidR="00D021D1" w:rsidRPr="00DF147C">
        <w:rPr>
          <w:rFonts w:ascii="Garamond" w:hAnsi="Garamond" w:cs="Arial"/>
          <w:sz w:val="22"/>
          <w:szCs w:val="22"/>
        </w:rPr>
        <w:t>V rámci předmětné veřejné zakázky byla jako nejvhodnější nabídka vyhodnocena nabídka</w:t>
      </w:r>
      <w:r w:rsidR="004F504E" w:rsidRPr="00DF147C">
        <w:rPr>
          <w:rFonts w:ascii="Garamond" w:hAnsi="Garamond" w:cs="Arial"/>
          <w:sz w:val="22"/>
          <w:szCs w:val="22"/>
        </w:rPr>
        <w:t xml:space="preserve"> </w:t>
      </w:r>
      <w:r w:rsidR="00A46D7F" w:rsidRPr="00DF147C">
        <w:rPr>
          <w:rFonts w:ascii="Garamond" w:hAnsi="Garamond" w:cs="Arial"/>
          <w:sz w:val="22"/>
          <w:szCs w:val="22"/>
        </w:rPr>
        <w:t>Poskytovatel</w:t>
      </w:r>
      <w:r w:rsidR="000762A1" w:rsidRPr="00DF147C">
        <w:rPr>
          <w:rFonts w:ascii="Garamond" w:hAnsi="Garamond" w:cs="Arial"/>
          <w:sz w:val="22"/>
          <w:szCs w:val="22"/>
        </w:rPr>
        <w:t>e</w:t>
      </w:r>
      <w:r w:rsidR="00D021D1" w:rsidRPr="00DF147C">
        <w:rPr>
          <w:rFonts w:ascii="Garamond" w:hAnsi="Garamond" w:cs="Arial"/>
        </w:rPr>
        <w:t>.</w:t>
      </w:r>
    </w:p>
    <w:p w14:paraId="0542097B" w14:textId="77777777" w:rsidR="0079739C" w:rsidRDefault="0079739C" w:rsidP="0079739C">
      <w:pPr>
        <w:spacing w:after="0" w:line="240" w:lineRule="auto"/>
        <w:jc w:val="both"/>
        <w:rPr>
          <w:rFonts w:ascii="Garamond" w:hAnsi="Garamond"/>
        </w:rPr>
      </w:pPr>
      <w:r w:rsidRPr="00F11AD5">
        <w:rPr>
          <w:rFonts w:ascii="Garamond" w:hAnsi="Garamond"/>
        </w:rPr>
        <w:tab/>
      </w:r>
    </w:p>
    <w:p w14:paraId="517269A2" w14:textId="77777777" w:rsidR="0079739C" w:rsidRPr="00F11AD5" w:rsidRDefault="0079739C" w:rsidP="0065565E">
      <w:pPr>
        <w:spacing w:after="0" w:line="240" w:lineRule="auto"/>
        <w:ind w:left="567"/>
        <w:jc w:val="both"/>
        <w:rPr>
          <w:rFonts w:ascii="Garamond" w:hAnsi="Garamond"/>
        </w:rPr>
      </w:pPr>
      <w:r w:rsidRPr="00F11AD5">
        <w:rPr>
          <w:rFonts w:ascii="Garamond" w:hAnsi="Garamond"/>
        </w:rPr>
        <w:t>Náklady na pořízení předmětu plnění jsou poskytovány Ministerstvem školství, mládeže a tělovýchovy (dále jen „MŠMT“) prostřednictvím dotace z Operačního programu Výzkum, vývoj s vzdělávání.</w:t>
      </w:r>
    </w:p>
    <w:p w14:paraId="2D4B3D4D" w14:textId="77777777" w:rsidR="0079739C" w:rsidRPr="00F11AD5" w:rsidRDefault="0079739C" w:rsidP="0065565E">
      <w:pPr>
        <w:spacing w:after="60"/>
        <w:ind w:left="567"/>
        <w:jc w:val="both"/>
        <w:rPr>
          <w:rFonts w:ascii="Garamond" w:hAnsi="Garamond"/>
        </w:rPr>
      </w:pPr>
    </w:p>
    <w:p w14:paraId="3A7B7775" w14:textId="77777777" w:rsidR="0079739C" w:rsidRPr="00F11AD5" w:rsidRDefault="0079739C" w:rsidP="0065565E">
      <w:pPr>
        <w:spacing w:after="60"/>
        <w:ind w:left="567"/>
        <w:jc w:val="both"/>
        <w:rPr>
          <w:rFonts w:ascii="Garamond" w:hAnsi="Garamond"/>
        </w:rPr>
      </w:pPr>
      <w:r w:rsidRPr="00F11AD5">
        <w:rPr>
          <w:rFonts w:ascii="Garamond" w:hAnsi="Garamond"/>
        </w:rPr>
        <w:t xml:space="preserve">Identifikační údaje projektu </w:t>
      </w:r>
    </w:p>
    <w:p w14:paraId="2DA29E18" w14:textId="77777777" w:rsidR="0079739C" w:rsidRPr="00F11AD5" w:rsidRDefault="0079739C" w:rsidP="0065565E">
      <w:pPr>
        <w:pBdr>
          <w:top w:val="single" w:sz="4" w:space="1" w:color="auto"/>
          <w:left w:val="single" w:sz="4" w:space="4" w:color="auto"/>
          <w:bottom w:val="single" w:sz="4" w:space="1" w:color="auto"/>
          <w:right w:val="single" w:sz="4" w:space="4" w:color="auto"/>
          <w:between w:val="single" w:sz="4" w:space="1" w:color="auto"/>
          <w:bar w:val="single" w:sz="4" w:color="auto"/>
        </w:pBdr>
        <w:spacing w:after="60"/>
        <w:ind w:left="567" w:firstLine="708"/>
        <w:jc w:val="both"/>
        <w:rPr>
          <w:rFonts w:ascii="Garamond" w:hAnsi="Garamond"/>
        </w:rPr>
      </w:pPr>
      <w:r w:rsidRPr="00F11AD5">
        <w:rPr>
          <w:rFonts w:ascii="Garamond" w:hAnsi="Garamond"/>
        </w:rPr>
        <w:t xml:space="preserve">Název projektu: </w:t>
      </w:r>
      <w:r w:rsidRPr="00F11AD5">
        <w:rPr>
          <w:rFonts w:ascii="Garamond" w:hAnsi="Garamond"/>
        </w:rPr>
        <w:tab/>
      </w:r>
      <w:r w:rsidRPr="00F11AD5">
        <w:rPr>
          <w:rFonts w:ascii="Garamond" w:hAnsi="Garamond"/>
        </w:rPr>
        <w:tab/>
      </w:r>
      <w:r w:rsidRPr="00F11AD5">
        <w:rPr>
          <w:rFonts w:ascii="Garamond" w:hAnsi="Garamond"/>
          <w:b/>
        </w:rPr>
        <w:t>ERDF II projekt Západočeské univerzity v Plzni</w:t>
      </w:r>
    </w:p>
    <w:p w14:paraId="5297C959" w14:textId="77777777" w:rsidR="0079739C" w:rsidRPr="00664B00" w:rsidRDefault="0079739C" w:rsidP="0065565E">
      <w:pPr>
        <w:pBdr>
          <w:top w:val="single" w:sz="4" w:space="1" w:color="auto"/>
          <w:left w:val="single" w:sz="4" w:space="4" w:color="auto"/>
          <w:bottom w:val="single" w:sz="4" w:space="1" w:color="auto"/>
          <w:right w:val="single" w:sz="4" w:space="4" w:color="auto"/>
          <w:between w:val="single" w:sz="4" w:space="1" w:color="auto"/>
          <w:bar w:val="single" w:sz="4" w:color="auto"/>
        </w:pBdr>
        <w:spacing w:after="60" w:line="240" w:lineRule="auto"/>
        <w:ind w:left="567" w:firstLine="708"/>
        <w:rPr>
          <w:rFonts w:ascii="Garamond" w:eastAsia="MS Mincho" w:hAnsi="Garamond"/>
          <w:lang w:eastAsia="cs-CZ"/>
        </w:rPr>
      </w:pPr>
      <w:r w:rsidRPr="00F11AD5">
        <w:rPr>
          <w:rFonts w:ascii="Garamond" w:hAnsi="Garamond"/>
        </w:rPr>
        <w:t xml:space="preserve">Registrační číslo projektu: </w:t>
      </w:r>
      <w:r w:rsidRPr="00F11AD5">
        <w:rPr>
          <w:rFonts w:ascii="Garamond" w:hAnsi="Garamond"/>
        </w:rPr>
        <w:tab/>
      </w:r>
      <w:r w:rsidRPr="00F11AD5">
        <w:rPr>
          <w:rFonts w:ascii="Garamond" w:hAnsi="Garamond"/>
          <w:b/>
        </w:rPr>
        <w:t>CZ.02.2.67/0.0./0.0/18_057/0013247</w:t>
      </w:r>
    </w:p>
    <w:p w14:paraId="241431E0" w14:textId="77777777" w:rsidR="00A32B91" w:rsidRPr="008B41A0" w:rsidRDefault="00A32B91" w:rsidP="001352D4">
      <w:pPr>
        <w:spacing w:before="140" w:after="0"/>
        <w:ind w:left="703" w:hanging="703"/>
        <w:jc w:val="both"/>
        <w:rPr>
          <w:rFonts w:ascii="Garamond" w:eastAsiaTheme="minorEastAsia" w:hAnsi="Garamond" w:cs="Arial"/>
          <w:lang w:eastAsia="cs-CZ"/>
        </w:rPr>
      </w:pPr>
    </w:p>
    <w:p w14:paraId="35CA3059" w14:textId="77777777" w:rsidR="00E7678B" w:rsidRPr="008171EE" w:rsidRDefault="00E7678B" w:rsidP="00DF147C">
      <w:pPr>
        <w:pStyle w:val="Odstavecseseznamem"/>
        <w:numPr>
          <w:ilvl w:val="1"/>
          <w:numId w:val="20"/>
        </w:numPr>
        <w:autoSpaceDE w:val="0"/>
        <w:autoSpaceDN w:val="0"/>
        <w:adjustRightInd w:val="0"/>
        <w:spacing w:after="120"/>
        <w:ind w:left="709" w:hanging="709"/>
        <w:jc w:val="both"/>
        <w:rPr>
          <w:rFonts w:ascii="Garamond" w:hAnsi="Garamond"/>
          <w:sz w:val="22"/>
          <w:szCs w:val="22"/>
        </w:rPr>
      </w:pPr>
      <w:r w:rsidRPr="008171EE">
        <w:rPr>
          <w:rFonts w:ascii="Garamond" w:hAnsi="Garamond"/>
          <w:sz w:val="22"/>
          <w:szCs w:val="22"/>
        </w:rPr>
        <w:t>Předmětem této smlouvy je</w:t>
      </w:r>
      <w:r w:rsidR="00895AA1" w:rsidRPr="008171EE">
        <w:rPr>
          <w:rFonts w:ascii="Garamond" w:hAnsi="Garamond"/>
          <w:sz w:val="22"/>
          <w:szCs w:val="22"/>
        </w:rPr>
        <w:t xml:space="preserve"> dodávka </w:t>
      </w:r>
      <w:r w:rsidRPr="008171EE">
        <w:rPr>
          <w:rFonts w:ascii="Garamond" w:hAnsi="Garamond"/>
          <w:sz w:val="22"/>
          <w:szCs w:val="22"/>
        </w:rPr>
        <w:t>:</w:t>
      </w:r>
    </w:p>
    <w:p w14:paraId="28AD953C" w14:textId="77777777" w:rsidR="005848A9" w:rsidRPr="00DF147C" w:rsidRDefault="00895AA1" w:rsidP="00341F3D">
      <w:pPr>
        <w:pStyle w:val="Odstavecseseznamem"/>
        <w:numPr>
          <w:ilvl w:val="1"/>
          <w:numId w:val="19"/>
        </w:numPr>
        <w:suppressAutoHyphens/>
        <w:rPr>
          <w:rFonts w:ascii="Garamond" w:eastAsia="MS Mincho" w:hAnsi="Garamond"/>
          <w:sz w:val="22"/>
          <w:szCs w:val="22"/>
        </w:rPr>
      </w:pPr>
      <w:r w:rsidRPr="00DF147C">
        <w:rPr>
          <w:rFonts w:ascii="Garamond" w:hAnsi="Garamond" w:cs="Arial"/>
          <w:sz w:val="22"/>
          <w:szCs w:val="22"/>
        </w:rPr>
        <w:t xml:space="preserve">2 ks </w:t>
      </w:r>
      <w:r w:rsidR="005848A9" w:rsidRPr="00DF147C">
        <w:rPr>
          <w:rFonts w:ascii="Garamond" w:hAnsi="Garamond" w:cs="Arial"/>
          <w:sz w:val="22"/>
          <w:szCs w:val="22"/>
        </w:rPr>
        <w:t>software pro bezpečné připojení koncových stanic na základě procesu autentizace (rozpoznání identity zařízení) a autorizace (zpřístupnění konkrétních datových zdrojů podle role, stavu koncového zařízení) a dalších atributů,</w:t>
      </w:r>
    </w:p>
    <w:p w14:paraId="2642DC8A" w14:textId="77777777" w:rsidR="005848A9" w:rsidRPr="00DF147C" w:rsidRDefault="005848A9" w:rsidP="00341F3D">
      <w:pPr>
        <w:pStyle w:val="Odstavecseseznamem"/>
        <w:numPr>
          <w:ilvl w:val="1"/>
          <w:numId w:val="19"/>
        </w:numPr>
        <w:suppressAutoHyphens/>
        <w:rPr>
          <w:rFonts w:ascii="Garamond" w:hAnsi="Garamond"/>
          <w:sz w:val="22"/>
          <w:szCs w:val="22"/>
        </w:rPr>
      </w:pPr>
      <w:r w:rsidRPr="00DF147C">
        <w:rPr>
          <w:rFonts w:ascii="Garamond" w:hAnsi="Garamond" w:cs="Arial"/>
          <w:sz w:val="22"/>
          <w:szCs w:val="22"/>
        </w:rPr>
        <w:t xml:space="preserve">poskytnutí </w:t>
      </w:r>
      <w:r w:rsidR="00895AA1" w:rsidRPr="00DF147C">
        <w:rPr>
          <w:rFonts w:ascii="Garamond" w:hAnsi="Garamond" w:cs="Arial"/>
          <w:sz w:val="22"/>
          <w:szCs w:val="22"/>
        </w:rPr>
        <w:t xml:space="preserve">2 ks </w:t>
      </w:r>
      <w:r w:rsidRPr="00DF147C">
        <w:rPr>
          <w:rFonts w:ascii="Garamond" w:hAnsi="Garamond" w:cs="Arial"/>
          <w:sz w:val="22"/>
          <w:szCs w:val="22"/>
        </w:rPr>
        <w:t>licencí k software včetně technické a softwarové podpory výrobce,</w:t>
      </w:r>
    </w:p>
    <w:p w14:paraId="6E136762" w14:textId="77777777" w:rsidR="00B97340" w:rsidRPr="00DF147C" w:rsidRDefault="009B6DAF" w:rsidP="00341F3D">
      <w:pPr>
        <w:pStyle w:val="Odstavecseseznamem"/>
        <w:numPr>
          <w:ilvl w:val="1"/>
          <w:numId w:val="19"/>
        </w:numPr>
        <w:suppressAutoHyphens/>
        <w:rPr>
          <w:rFonts w:ascii="Garamond" w:hAnsi="Garamond"/>
          <w:sz w:val="22"/>
          <w:szCs w:val="22"/>
        </w:rPr>
      </w:pPr>
      <w:r w:rsidRPr="00DF147C">
        <w:rPr>
          <w:rFonts w:ascii="Garamond" w:hAnsi="Garamond"/>
          <w:sz w:val="22"/>
          <w:szCs w:val="22"/>
        </w:rPr>
        <w:t>s</w:t>
      </w:r>
      <w:r w:rsidR="00B97340" w:rsidRPr="00DF147C">
        <w:rPr>
          <w:rFonts w:ascii="Garamond" w:hAnsi="Garamond"/>
          <w:sz w:val="22"/>
          <w:szCs w:val="22"/>
        </w:rPr>
        <w:t xml:space="preserve">oučástí dodávky je implementace a konfigurace dodaného systému řízení přístupu do sítě </w:t>
      </w:r>
      <w:proofErr w:type="spellStart"/>
      <w:r w:rsidR="00B97340" w:rsidRPr="00DF147C">
        <w:rPr>
          <w:rFonts w:ascii="Garamond" w:hAnsi="Garamond"/>
          <w:sz w:val="22"/>
          <w:szCs w:val="22"/>
        </w:rPr>
        <w:t>IoT</w:t>
      </w:r>
      <w:proofErr w:type="spellEnd"/>
      <w:r w:rsidR="00B97340" w:rsidRPr="00DF147C">
        <w:rPr>
          <w:rFonts w:ascii="Garamond" w:hAnsi="Garamond"/>
          <w:sz w:val="22"/>
          <w:szCs w:val="22"/>
        </w:rPr>
        <w:t xml:space="preserve"> v objemu 10 hodin práce, která zahrnuje:</w:t>
      </w:r>
    </w:p>
    <w:p w14:paraId="7971FEDA" w14:textId="77777777" w:rsidR="00B97340" w:rsidRPr="00DF147C" w:rsidRDefault="00B97340" w:rsidP="00341F3D">
      <w:pPr>
        <w:pStyle w:val="Odstavecseseznamem"/>
        <w:numPr>
          <w:ilvl w:val="2"/>
          <w:numId w:val="19"/>
        </w:numPr>
        <w:suppressAutoHyphens/>
        <w:rPr>
          <w:rFonts w:ascii="Garamond" w:hAnsi="Garamond" w:cs="Arial"/>
          <w:sz w:val="22"/>
          <w:szCs w:val="22"/>
        </w:rPr>
      </w:pPr>
      <w:r w:rsidRPr="00DF147C">
        <w:rPr>
          <w:rFonts w:ascii="Garamond" w:hAnsi="Garamond" w:cs="Arial"/>
          <w:sz w:val="22"/>
          <w:szCs w:val="22"/>
        </w:rPr>
        <w:t>instalaci software na platformu provozovanou Zadavatelem,</w:t>
      </w:r>
    </w:p>
    <w:p w14:paraId="254AF2E6" w14:textId="77777777" w:rsidR="00B97340" w:rsidRPr="00DF147C" w:rsidRDefault="00B97340" w:rsidP="00341F3D">
      <w:pPr>
        <w:pStyle w:val="Odstavecseseznamem"/>
        <w:numPr>
          <w:ilvl w:val="2"/>
          <w:numId w:val="19"/>
        </w:numPr>
        <w:suppressAutoHyphens/>
        <w:rPr>
          <w:rFonts w:ascii="Garamond" w:hAnsi="Garamond" w:cs="Arial"/>
          <w:sz w:val="22"/>
          <w:szCs w:val="22"/>
        </w:rPr>
      </w:pPr>
      <w:r w:rsidRPr="00DF147C">
        <w:rPr>
          <w:rFonts w:ascii="Garamond" w:hAnsi="Garamond" w:cs="Arial"/>
          <w:sz w:val="22"/>
          <w:szCs w:val="22"/>
        </w:rPr>
        <w:t>konfigurace redundantního řešení,</w:t>
      </w:r>
    </w:p>
    <w:p w14:paraId="47552537" w14:textId="77777777" w:rsidR="00B97340" w:rsidRPr="00DF147C" w:rsidRDefault="00B97340" w:rsidP="00341F3D">
      <w:pPr>
        <w:pStyle w:val="Odstavecseseznamem"/>
        <w:numPr>
          <w:ilvl w:val="2"/>
          <w:numId w:val="19"/>
        </w:numPr>
        <w:suppressAutoHyphens/>
        <w:rPr>
          <w:rFonts w:ascii="Garamond" w:hAnsi="Garamond" w:cs="Arial"/>
          <w:sz w:val="22"/>
          <w:szCs w:val="22"/>
        </w:rPr>
      </w:pPr>
      <w:r w:rsidRPr="00DF147C">
        <w:rPr>
          <w:rFonts w:ascii="Garamond" w:hAnsi="Garamond" w:cs="Arial"/>
          <w:sz w:val="22"/>
          <w:szCs w:val="22"/>
        </w:rPr>
        <w:t>navázání na ověřovací infrastrukturu provozovanou Zadavatelem,</w:t>
      </w:r>
    </w:p>
    <w:p w14:paraId="288189A5" w14:textId="77777777" w:rsidR="00B97340" w:rsidRPr="00DF147C" w:rsidRDefault="00B97340" w:rsidP="00341F3D">
      <w:pPr>
        <w:pStyle w:val="Odstavecseseznamem"/>
        <w:numPr>
          <w:ilvl w:val="2"/>
          <w:numId w:val="19"/>
        </w:numPr>
        <w:suppressAutoHyphens/>
        <w:rPr>
          <w:rFonts w:ascii="Garamond" w:hAnsi="Garamond" w:cs="Arial"/>
          <w:sz w:val="22"/>
          <w:szCs w:val="22"/>
        </w:rPr>
      </w:pPr>
      <w:r w:rsidRPr="00DF147C">
        <w:rPr>
          <w:rFonts w:ascii="Garamond" w:hAnsi="Garamond" w:cs="Arial"/>
          <w:sz w:val="22"/>
          <w:szCs w:val="22"/>
        </w:rPr>
        <w:t xml:space="preserve">nastavení portálu pro bezdrátovou síť </w:t>
      </w:r>
      <w:proofErr w:type="spellStart"/>
      <w:r w:rsidRPr="00DF147C">
        <w:rPr>
          <w:rFonts w:ascii="Garamond" w:hAnsi="Garamond" w:cs="Arial"/>
          <w:sz w:val="22"/>
          <w:szCs w:val="22"/>
        </w:rPr>
        <w:t>zcu</w:t>
      </w:r>
      <w:proofErr w:type="spellEnd"/>
      <w:r w:rsidRPr="00DF147C">
        <w:rPr>
          <w:rFonts w:ascii="Garamond" w:hAnsi="Garamond" w:cs="Arial"/>
          <w:sz w:val="22"/>
          <w:szCs w:val="22"/>
        </w:rPr>
        <w:t>-mobile,</w:t>
      </w:r>
    </w:p>
    <w:p w14:paraId="0C8A508B" w14:textId="77777777" w:rsidR="00B97340" w:rsidRPr="00DF147C" w:rsidRDefault="00B97340" w:rsidP="00341F3D">
      <w:pPr>
        <w:pStyle w:val="Odstavecseseznamem"/>
        <w:numPr>
          <w:ilvl w:val="2"/>
          <w:numId w:val="19"/>
        </w:numPr>
        <w:suppressAutoHyphens/>
        <w:rPr>
          <w:rFonts w:ascii="Garamond" w:hAnsi="Garamond" w:cs="Arial"/>
          <w:sz w:val="22"/>
          <w:szCs w:val="22"/>
        </w:rPr>
      </w:pPr>
      <w:r w:rsidRPr="00DF147C">
        <w:rPr>
          <w:rFonts w:ascii="Garamond" w:hAnsi="Garamond" w:cs="Arial"/>
          <w:sz w:val="22"/>
          <w:szCs w:val="22"/>
        </w:rPr>
        <w:t>nastavení ověřování přístupu ke GUI,</w:t>
      </w:r>
    </w:p>
    <w:p w14:paraId="3140908E" w14:textId="77777777" w:rsidR="00C6179E" w:rsidRPr="00DF147C" w:rsidRDefault="00B97340" w:rsidP="00C6179E">
      <w:pPr>
        <w:pStyle w:val="Odstavecseseznamem"/>
        <w:numPr>
          <w:ilvl w:val="2"/>
          <w:numId w:val="19"/>
        </w:numPr>
        <w:suppressAutoHyphens/>
        <w:rPr>
          <w:rFonts w:ascii="Garamond" w:hAnsi="Garamond" w:cs="Arial"/>
          <w:sz w:val="22"/>
          <w:szCs w:val="22"/>
        </w:rPr>
      </w:pPr>
      <w:r w:rsidRPr="00DF147C">
        <w:rPr>
          <w:rFonts w:ascii="Garamond" w:hAnsi="Garamond" w:cs="Arial"/>
          <w:sz w:val="22"/>
          <w:szCs w:val="22"/>
        </w:rPr>
        <w:t>nastavení ověřování přístupu k API.</w:t>
      </w:r>
    </w:p>
    <w:p w14:paraId="14F669EF" w14:textId="77777777" w:rsidR="002B052E" w:rsidRPr="007A3E7F" w:rsidRDefault="002B052E" w:rsidP="007A3E7F">
      <w:pPr>
        <w:pStyle w:val="Odstavecseseznamem"/>
        <w:numPr>
          <w:ilvl w:val="1"/>
          <w:numId w:val="19"/>
        </w:numPr>
        <w:suppressAutoHyphens/>
        <w:rPr>
          <w:rFonts w:ascii="Garamond" w:hAnsi="Garamond" w:cs="Arial"/>
        </w:rPr>
      </w:pPr>
      <w:r w:rsidRPr="00DF147C">
        <w:rPr>
          <w:rFonts w:ascii="Garamond" w:hAnsi="Garamond" w:cs="Arial"/>
          <w:sz w:val="22"/>
          <w:szCs w:val="22"/>
        </w:rPr>
        <w:t>servisní podpora po dobu 24 měsíců</w:t>
      </w:r>
      <w:r w:rsidR="00C6179E" w:rsidRPr="00DF147C">
        <w:rPr>
          <w:rFonts w:ascii="Garamond" w:hAnsi="Garamond" w:cs="Arial"/>
          <w:sz w:val="22"/>
          <w:szCs w:val="22"/>
        </w:rPr>
        <w:t xml:space="preserve"> zahrnující autorizovaný přístup pro stahování nových verzí programového vybavení (SW </w:t>
      </w:r>
      <w:proofErr w:type="spellStart"/>
      <w:r w:rsidR="00C6179E" w:rsidRPr="00DF147C">
        <w:rPr>
          <w:rFonts w:ascii="Garamond" w:hAnsi="Garamond" w:cs="Arial"/>
          <w:sz w:val="22"/>
          <w:szCs w:val="22"/>
        </w:rPr>
        <w:t>releases</w:t>
      </w:r>
      <w:proofErr w:type="spellEnd"/>
      <w:r w:rsidR="00C6179E" w:rsidRPr="00DF147C">
        <w:rPr>
          <w:rFonts w:ascii="Garamond" w:hAnsi="Garamond" w:cs="Arial"/>
          <w:sz w:val="22"/>
          <w:szCs w:val="22"/>
        </w:rPr>
        <w:t>)</w:t>
      </w:r>
      <w:r w:rsidR="00741002" w:rsidRPr="00DF147C">
        <w:rPr>
          <w:rFonts w:ascii="Garamond" w:hAnsi="Garamond" w:cs="Arial"/>
          <w:sz w:val="22"/>
          <w:szCs w:val="22"/>
        </w:rPr>
        <w:t xml:space="preserve"> a přístup do servisního či asistenčního centra poskytovatele SW</w:t>
      </w:r>
      <w:r w:rsidR="00741002" w:rsidRPr="008B41A0">
        <w:rPr>
          <w:rFonts w:ascii="Garamond" w:hAnsi="Garamond" w:cs="Arial"/>
        </w:rPr>
        <w:t xml:space="preserve">. </w:t>
      </w:r>
    </w:p>
    <w:p w14:paraId="4C4AC134" w14:textId="77777777" w:rsidR="0079739C" w:rsidRDefault="0079739C" w:rsidP="0079739C">
      <w:pPr>
        <w:autoSpaceDE w:val="0"/>
        <w:autoSpaceDN w:val="0"/>
        <w:adjustRightInd w:val="0"/>
        <w:spacing w:after="120"/>
        <w:jc w:val="both"/>
        <w:rPr>
          <w:rFonts w:ascii="Garamond" w:hAnsi="Garamond"/>
        </w:rPr>
      </w:pPr>
    </w:p>
    <w:p w14:paraId="6AE2B763" w14:textId="77777777" w:rsidR="00B97340" w:rsidRPr="0065565E" w:rsidRDefault="00D1214D" w:rsidP="0065565E">
      <w:pPr>
        <w:autoSpaceDE w:val="0"/>
        <w:autoSpaceDN w:val="0"/>
        <w:adjustRightInd w:val="0"/>
        <w:spacing w:after="120"/>
        <w:jc w:val="both"/>
        <w:rPr>
          <w:rFonts w:ascii="Garamond" w:hAnsi="Garamond"/>
        </w:rPr>
      </w:pPr>
      <w:r w:rsidRPr="0065565E">
        <w:rPr>
          <w:rFonts w:ascii="Garamond" w:hAnsi="Garamond"/>
        </w:rPr>
        <w:t xml:space="preserve">Podrobný popis </w:t>
      </w:r>
      <w:r w:rsidR="0079739C">
        <w:rPr>
          <w:rFonts w:ascii="Garamond" w:hAnsi="Garamond"/>
        </w:rPr>
        <w:t>předmětu plnění j</w:t>
      </w:r>
      <w:r w:rsidRPr="0065565E">
        <w:rPr>
          <w:rFonts w:ascii="Garamond" w:hAnsi="Garamond"/>
        </w:rPr>
        <w:t xml:space="preserve">e přílohou č. 3 této smlouvy a odpovídá nabídce Poskytovatele podané v rámci této veřejné zakázky malého rozsahu. (Příloha č. 3 bude doplněna </w:t>
      </w:r>
      <w:r w:rsidR="0079739C">
        <w:rPr>
          <w:rFonts w:ascii="Garamond" w:hAnsi="Garamond"/>
        </w:rPr>
        <w:t>z nabídky Poskytovatele</w:t>
      </w:r>
      <w:r w:rsidRPr="0065565E">
        <w:rPr>
          <w:rFonts w:ascii="Garamond" w:hAnsi="Garamond"/>
        </w:rPr>
        <w:t xml:space="preserve"> při podpisu</w:t>
      </w:r>
      <w:r w:rsidR="0079739C">
        <w:rPr>
          <w:rFonts w:ascii="Garamond" w:hAnsi="Garamond"/>
        </w:rPr>
        <w:t xml:space="preserve"> </w:t>
      </w:r>
      <w:r w:rsidRPr="0065565E">
        <w:rPr>
          <w:rFonts w:ascii="Garamond" w:hAnsi="Garamond"/>
        </w:rPr>
        <w:t>smlouvy )</w:t>
      </w:r>
    </w:p>
    <w:p w14:paraId="16A24675" w14:textId="77777777" w:rsidR="00E7678B" w:rsidRPr="008171EE" w:rsidRDefault="0043076F" w:rsidP="00DF147C">
      <w:pPr>
        <w:pStyle w:val="Odstavecseseznamem"/>
        <w:numPr>
          <w:ilvl w:val="0"/>
          <w:numId w:val="25"/>
        </w:numPr>
        <w:autoSpaceDE w:val="0"/>
        <w:autoSpaceDN w:val="0"/>
        <w:adjustRightInd w:val="0"/>
        <w:spacing w:after="120"/>
        <w:ind w:left="709" w:hanging="709"/>
        <w:jc w:val="both"/>
        <w:rPr>
          <w:rFonts w:ascii="Garamond" w:hAnsi="Garamond"/>
          <w:sz w:val="22"/>
          <w:szCs w:val="22"/>
        </w:rPr>
      </w:pPr>
      <w:r w:rsidRPr="008171EE">
        <w:rPr>
          <w:rFonts w:ascii="Garamond" w:hAnsi="Garamond"/>
          <w:sz w:val="22"/>
          <w:szCs w:val="22"/>
        </w:rPr>
        <w:t>Zásadní podmínky poskytování předmětu smlouvy</w:t>
      </w:r>
    </w:p>
    <w:p w14:paraId="6A75A2C9" w14:textId="77777777" w:rsidR="00E7678B" w:rsidRPr="008B41A0" w:rsidRDefault="00CE0969" w:rsidP="00E7678B">
      <w:pPr>
        <w:autoSpaceDE w:val="0"/>
        <w:autoSpaceDN w:val="0"/>
        <w:adjustRightInd w:val="0"/>
        <w:spacing w:after="120" w:line="240" w:lineRule="auto"/>
        <w:ind w:left="709" w:hanging="1"/>
        <w:jc w:val="both"/>
        <w:rPr>
          <w:rFonts w:ascii="Garamond" w:hAnsi="Garamond"/>
        </w:rPr>
      </w:pPr>
      <w:r w:rsidRPr="008B41A0">
        <w:rPr>
          <w:rFonts w:ascii="Garamond" w:hAnsi="Garamond"/>
        </w:rPr>
        <w:t>2.</w:t>
      </w:r>
      <w:r w:rsidR="0043076F" w:rsidRPr="008B41A0">
        <w:rPr>
          <w:rFonts w:ascii="Garamond" w:hAnsi="Garamond"/>
        </w:rPr>
        <w:t>3</w:t>
      </w:r>
      <w:r w:rsidRPr="008B41A0">
        <w:rPr>
          <w:rFonts w:ascii="Garamond" w:hAnsi="Garamond"/>
        </w:rPr>
        <w:t xml:space="preserve">.1 </w:t>
      </w:r>
      <w:r w:rsidRPr="008B41A0">
        <w:rPr>
          <w:rFonts w:ascii="Garamond" w:hAnsi="Garamond"/>
        </w:rPr>
        <w:tab/>
      </w:r>
      <w:r w:rsidR="00341F3D" w:rsidRPr="008B41A0">
        <w:rPr>
          <w:rFonts w:ascii="Garamond" w:hAnsi="Garamond"/>
        </w:rPr>
        <w:t>Poskytovatel</w:t>
      </w:r>
      <w:r w:rsidR="00E7678B" w:rsidRPr="008B41A0">
        <w:rPr>
          <w:rFonts w:ascii="Garamond" w:hAnsi="Garamond"/>
        </w:rPr>
        <w:t xml:space="preserve"> je povinen poskytnout a provést podporu k výše uvedeným produktům tak, aby splňovaly technické podmínky dle popisu uvedeného v</w:t>
      </w:r>
      <w:r w:rsidR="00895AA1" w:rsidRPr="008B41A0">
        <w:rPr>
          <w:rFonts w:ascii="Garamond" w:hAnsi="Garamond"/>
        </w:rPr>
        <w:t> </w:t>
      </w:r>
      <w:r w:rsidR="00E7678B" w:rsidRPr="008B41A0">
        <w:rPr>
          <w:rFonts w:ascii="Garamond" w:hAnsi="Garamond"/>
        </w:rPr>
        <w:t>přílo</w:t>
      </w:r>
      <w:r w:rsidR="00895AA1" w:rsidRPr="008B41A0">
        <w:rPr>
          <w:rFonts w:ascii="Garamond" w:hAnsi="Garamond"/>
        </w:rPr>
        <w:t>ze č. 1</w:t>
      </w:r>
      <w:r w:rsidR="00E7678B" w:rsidRPr="008B41A0">
        <w:rPr>
          <w:rFonts w:ascii="Garamond" w:hAnsi="Garamond"/>
        </w:rPr>
        <w:t xml:space="preserve"> této Smlouvy.</w:t>
      </w:r>
    </w:p>
    <w:p w14:paraId="3DF2E045" w14:textId="77777777" w:rsidR="00CE0969" w:rsidRPr="008B41A0" w:rsidRDefault="00CE0969" w:rsidP="00E7678B">
      <w:pPr>
        <w:autoSpaceDE w:val="0"/>
        <w:autoSpaceDN w:val="0"/>
        <w:adjustRightInd w:val="0"/>
        <w:spacing w:after="120" w:line="240" w:lineRule="auto"/>
        <w:ind w:left="709" w:hanging="1"/>
        <w:jc w:val="both"/>
        <w:rPr>
          <w:rFonts w:ascii="Garamond" w:hAnsi="Garamond"/>
        </w:rPr>
      </w:pPr>
      <w:r w:rsidRPr="008B41A0">
        <w:rPr>
          <w:rFonts w:ascii="Garamond" w:hAnsi="Garamond"/>
        </w:rPr>
        <w:t>2.</w:t>
      </w:r>
      <w:r w:rsidR="0043076F" w:rsidRPr="008B41A0">
        <w:rPr>
          <w:rFonts w:ascii="Garamond" w:hAnsi="Garamond"/>
        </w:rPr>
        <w:t>3</w:t>
      </w:r>
      <w:r w:rsidRPr="008B41A0">
        <w:rPr>
          <w:rFonts w:ascii="Garamond" w:hAnsi="Garamond"/>
        </w:rPr>
        <w:t xml:space="preserve">.2 </w:t>
      </w:r>
      <w:r w:rsidRPr="008B41A0">
        <w:rPr>
          <w:rFonts w:ascii="Garamond" w:hAnsi="Garamond"/>
        </w:rPr>
        <w:tab/>
      </w:r>
      <w:r w:rsidR="00106516" w:rsidRPr="008B41A0">
        <w:rPr>
          <w:rFonts w:ascii="Garamond" w:hAnsi="Garamond" w:cs="Arial"/>
        </w:rPr>
        <w:t xml:space="preserve">Nabyvatel </w:t>
      </w:r>
      <w:r w:rsidRPr="008B41A0">
        <w:rPr>
          <w:rFonts w:ascii="Garamond" w:hAnsi="Garamond" w:cs="Arial"/>
        </w:rPr>
        <w:t xml:space="preserve">požaduje </w:t>
      </w:r>
      <w:r w:rsidR="00E34AE2" w:rsidRPr="008B41A0">
        <w:rPr>
          <w:rFonts w:ascii="Garamond" w:hAnsi="Garamond" w:cs="Arial"/>
        </w:rPr>
        <w:t>software</w:t>
      </w:r>
      <w:r w:rsidRPr="008B41A0">
        <w:rPr>
          <w:rFonts w:ascii="Garamond" w:hAnsi="Garamond" w:cs="Arial"/>
        </w:rPr>
        <w:t xml:space="preserve"> licencovan</w:t>
      </w:r>
      <w:r w:rsidR="00E34AE2" w:rsidRPr="008B41A0">
        <w:rPr>
          <w:rFonts w:ascii="Garamond" w:hAnsi="Garamond" w:cs="Arial"/>
        </w:rPr>
        <w:t>ý</w:t>
      </w:r>
      <w:r w:rsidRPr="008B41A0">
        <w:rPr>
          <w:rFonts w:ascii="Garamond" w:hAnsi="Garamond" w:cs="Arial"/>
        </w:rPr>
        <w:t xml:space="preserve"> na identifikační údaje Zadavatele tak, aby bylo možné přímo eskalovat případné závady na technickou podporu výrobce.</w:t>
      </w:r>
    </w:p>
    <w:p w14:paraId="29929C72" w14:textId="77777777" w:rsidR="0043076F" w:rsidRPr="008B41A0" w:rsidRDefault="0043076F" w:rsidP="00E34AE2">
      <w:pPr>
        <w:autoSpaceDE w:val="0"/>
        <w:autoSpaceDN w:val="0"/>
        <w:adjustRightInd w:val="0"/>
        <w:spacing w:after="120" w:line="240" w:lineRule="auto"/>
        <w:ind w:left="709" w:hanging="1"/>
        <w:jc w:val="both"/>
        <w:rPr>
          <w:rFonts w:ascii="Garamond" w:hAnsi="Garamond"/>
        </w:rPr>
      </w:pPr>
      <w:r w:rsidRPr="008B41A0">
        <w:rPr>
          <w:rFonts w:ascii="Garamond" w:hAnsi="Garamond" w:cs="Arial"/>
        </w:rPr>
        <w:tab/>
        <w:t>2.3.</w:t>
      </w:r>
      <w:r w:rsidR="008B41A0" w:rsidRPr="008B41A0">
        <w:rPr>
          <w:rFonts w:ascii="Garamond" w:hAnsi="Garamond" w:cs="Arial"/>
        </w:rPr>
        <w:t>3</w:t>
      </w:r>
      <w:r w:rsidRPr="008B41A0">
        <w:rPr>
          <w:rFonts w:ascii="Garamond" w:hAnsi="Garamond" w:cs="Arial"/>
        </w:rPr>
        <w:t xml:space="preserve"> Předmět plnění musí být 100</w:t>
      </w:r>
      <w:r w:rsidR="00E34AE2" w:rsidRPr="008B41A0">
        <w:rPr>
          <w:rFonts w:ascii="Garamond" w:hAnsi="Garamond" w:cs="Arial"/>
        </w:rPr>
        <w:t xml:space="preserve"> </w:t>
      </w:r>
      <w:r w:rsidRPr="008B41A0">
        <w:rPr>
          <w:rFonts w:ascii="Garamond" w:hAnsi="Garamond" w:cs="Arial"/>
        </w:rPr>
        <w:t xml:space="preserve">% kompatibilní se softwarovým i hardwarovým </w:t>
      </w:r>
      <w:r w:rsidR="00E34AE2" w:rsidRPr="008B41A0">
        <w:rPr>
          <w:rFonts w:ascii="Garamond" w:hAnsi="Garamond" w:cs="Arial"/>
        </w:rPr>
        <w:t>vybavením používaným</w:t>
      </w:r>
      <w:r w:rsidRPr="008B41A0">
        <w:rPr>
          <w:rFonts w:ascii="Garamond" w:hAnsi="Garamond" w:cs="Arial"/>
        </w:rPr>
        <w:t xml:space="preserve"> v současné době u </w:t>
      </w:r>
      <w:r w:rsidR="00341F3D" w:rsidRPr="008B41A0">
        <w:rPr>
          <w:rFonts w:ascii="Garamond" w:hAnsi="Garamond" w:cs="Arial"/>
        </w:rPr>
        <w:t>Nabyvatele</w:t>
      </w:r>
      <w:r w:rsidRPr="008B41A0">
        <w:rPr>
          <w:rFonts w:ascii="Garamond" w:hAnsi="Garamond" w:cs="Arial"/>
        </w:rPr>
        <w:t xml:space="preserve"> (viz soupis vybavení Příloha č. </w:t>
      </w:r>
      <w:r w:rsidR="0079739C">
        <w:rPr>
          <w:rFonts w:ascii="Garamond" w:hAnsi="Garamond" w:cs="Arial"/>
        </w:rPr>
        <w:t>3</w:t>
      </w:r>
      <w:r w:rsidRPr="008B41A0">
        <w:rPr>
          <w:rFonts w:ascii="Garamond" w:hAnsi="Garamond" w:cs="Arial"/>
        </w:rPr>
        <w:t xml:space="preserve"> Zadávací dokumentace), spolupracovat s jejich konfigurací a nastavením a musí zajistit kontinuální provoz stávající počítačové sítě bez vynaložení dodatečných nákladů.</w:t>
      </w:r>
    </w:p>
    <w:p w14:paraId="78889209" w14:textId="77777777" w:rsidR="000727AC" w:rsidRDefault="000727AC" w:rsidP="00DF147C">
      <w:pPr>
        <w:pStyle w:val="Odstavecseseznamem"/>
        <w:numPr>
          <w:ilvl w:val="0"/>
          <w:numId w:val="25"/>
        </w:numPr>
        <w:autoSpaceDE w:val="0"/>
        <w:autoSpaceDN w:val="0"/>
        <w:adjustRightInd w:val="0"/>
        <w:spacing w:after="120"/>
        <w:ind w:left="709" w:hanging="709"/>
        <w:jc w:val="both"/>
        <w:rPr>
          <w:rFonts w:ascii="Garamond" w:hAnsi="Garamond"/>
          <w:sz w:val="22"/>
          <w:szCs w:val="22"/>
        </w:rPr>
      </w:pPr>
      <w:r w:rsidRPr="00DF147C">
        <w:rPr>
          <w:rFonts w:ascii="Garamond" w:hAnsi="Garamond"/>
          <w:sz w:val="22"/>
          <w:szCs w:val="22"/>
        </w:rPr>
        <w:t xml:space="preserve">Další podmínky </w:t>
      </w:r>
      <w:r w:rsidR="003352FA" w:rsidRPr="00DF147C">
        <w:rPr>
          <w:rFonts w:ascii="Garamond" w:hAnsi="Garamond"/>
          <w:sz w:val="22"/>
          <w:szCs w:val="22"/>
        </w:rPr>
        <w:t>poskytnutí licence</w:t>
      </w:r>
      <w:r w:rsidR="0066511B" w:rsidRPr="00DF147C">
        <w:rPr>
          <w:rFonts w:ascii="Garamond" w:hAnsi="Garamond"/>
          <w:sz w:val="22"/>
          <w:szCs w:val="22"/>
        </w:rPr>
        <w:t xml:space="preserve"> a Podpory</w:t>
      </w:r>
      <w:r w:rsidR="003352FA" w:rsidRPr="00DF147C">
        <w:rPr>
          <w:rFonts w:ascii="Garamond" w:hAnsi="Garamond"/>
          <w:sz w:val="22"/>
          <w:szCs w:val="22"/>
        </w:rPr>
        <w:t xml:space="preserve"> </w:t>
      </w:r>
      <w:r w:rsidRPr="00DF147C">
        <w:rPr>
          <w:rFonts w:ascii="Garamond" w:hAnsi="Garamond"/>
          <w:sz w:val="22"/>
          <w:szCs w:val="22"/>
        </w:rPr>
        <w:t>jsou upraveny v Příloze č. 2 této Smlouvy. V případě rozporu Přílohy č. 2 a ostatních částí Smlouvy, mají přednost ostatní části smlouvy a předmětná část Přílohy č. 2 nemá právní účinky.</w:t>
      </w:r>
    </w:p>
    <w:p w14:paraId="2A574E32" w14:textId="77777777" w:rsidR="00DF147C" w:rsidRPr="00DF147C" w:rsidRDefault="00DF147C" w:rsidP="00DF147C">
      <w:pPr>
        <w:pStyle w:val="Odstavecseseznamem"/>
        <w:numPr>
          <w:ilvl w:val="0"/>
          <w:numId w:val="25"/>
        </w:numPr>
        <w:autoSpaceDE w:val="0"/>
        <w:autoSpaceDN w:val="0"/>
        <w:adjustRightInd w:val="0"/>
        <w:spacing w:after="120"/>
        <w:ind w:left="709" w:hanging="709"/>
        <w:jc w:val="both"/>
        <w:rPr>
          <w:rFonts w:ascii="Garamond" w:hAnsi="Garamond"/>
          <w:sz w:val="22"/>
          <w:szCs w:val="22"/>
        </w:rPr>
      </w:pPr>
      <w:r w:rsidRPr="008B41A0">
        <w:rPr>
          <w:rFonts w:ascii="Garamond" w:hAnsi="Garamond" w:cs="Arial"/>
        </w:rPr>
        <w:t>Nabyvatel se zavazuje za plnění uvedené v odst. 2.2 této Smlouvy zaplatit odměnu sjednanou v bodě 4.2 Smlouvy.</w:t>
      </w:r>
    </w:p>
    <w:p w14:paraId="725F8F6E" w14:textId="77777777" w:rsidR="00DF147C" w:rsidRPr="008171EE" w:rsidRDefault="00DF147C" w:rsidP="00DF147C">
      <w:pPr>
        <w:pStyle w:val="Odstavecseseznamem"/>
        <w:numPr>
          <w:ilvl w:val="0"/>
          <w:numId w:val="25"/>
        </w:numPr>
        <w:autoSpaceDE w:val="0"/>
        <w:autoSpaceDN w:val="0"/>
        <w:adjustRightInd w:val="0"/>
        <w:spacing w:after="120"/>
        <w:ind w:left="709" w:hanging="709"/>
        <w:jc w:val="both"/>
        <w:rPr>
          <w:rFonts w:ascii="Garamond" w:hAnsi="Garamond"/>
          <w:sz w:val="22"/>
          <w:szCs w:val="22"/>
        </w:rPr>
      </w:pPr>
      <w:r w:rsidRPr="008171EE">
        <w:rPr>
          <w:rFonts w:ascii="Garamond" w:hAnsi="Garamond" w:cs="Arial"/>
          <w:sz w:val="22"/>
          <w:szCs w:val="22"/>
        </w:rPr>
        <w:t>Poskytovatel výslovně prohlašuje, že je na základě svého právního vztahu s autorem/vykonavatelem majetkových práv k SW oprávněn poskytnout nebo zprostředkovat poskytnutí nebo prodloužení licence (dále jen „poskytnutí“). Poskytovatel dále prohlašuje, že v důsledku plnění předmětu dle této smlouvy nebude porušeno žádné právo třetí osoby ani právní předpis. Za pravdivost těchto prohlášení nese Poskytovatel plnou odpovědnost. Poskytovatel se zavazuje nahradit Nabyvateli škodu, která by mu vznikla, pokud by prohlášení Poskytovatele uvedená v tomto odstavci byla nepravdivá.</w:t>
      </w:r>
    </w:p>
    <w:p w14:paraId="570E62CD" w14:textId="77777777" w:rsidR="00DF147C" w:rsidRPr="00DF147C" w:rsidRDefault="00DF147C" w:rsidP="00DF147C">
      <w:pPr>
        <w:pStyle w:val="Odstavecseseznamem"/>
        <w:numPr>
          <w:ilvl w:val="0"/>
          <w:numId w:val="25"/>
        </w:numPr>
        <w:autoSpaceDE w:val="0"/>
        <w:autoSpaceDN w:val="0"/>
        <w:adjustRightInd w:val="0"/>
        <w:spacing w:after="120"/>
        <w:ind w:left="709" w:hanging="709"/>
        <w:jc w:val="both"/>
        <w:rPr>
          <w:rFonts w:ascii="Garamond" w:hAnsi="Garamond"/>
          <w:sz w:val="22"/>
          <w:szCs w:val="22"/>
        </w:rPr>
      </w:pPr>
      <w:r w:rsidRPr="00DF147C">
        <w:rPr>
          <w:rFonts w:ascii="Garamond" w:hAnsi="Garamond" w:cs="Arial"/>
          <w:sz w:val="22"/>
          <w:szCs w:val="22"/>
        </w:rPr>
        <w:lastRenderedPageBreak/>
        <w:t xml:space="preserve">Poskytovatel  poskytne nabyvateli  servisní podporu  po dobu trvání 24 měsíců, po tuto dobu zajistí autorizovaný přístup pro stahování nových verzí programového vybavení (SW </w:t>
      </w:r>
      <w:proofErr w:type="spellStart"/>
      <w:r w:rsidRPr="00DF147C">
        <w:rPr>
          <w:rFonts w:ascii="Garamond" w:hAnsi="Garamond" w:cs="Arial"/>
          <w:sz w:val="22"/>
          <w:szCs w:val="22"/>
        </w:rPr>
        <w:t>releases</w:t>
      </w:r>
      <w:proofErr w:type="spellEnd"/>
      <w:r w:rsidRPr="00DF147C">
        <w:rPr>
          <w:rFonts w:ascii="Garamond" w:hAnsi="Garamond" w:cs="Arial"/>
          <w:sz w:val="22"/>
          <w:szCs w:val="22"/>
        </w:rPr>
        <w:t>) a autorizovaný přístup do servisního a asistenčního centra autora SW pro řešení vzniklých problémů (</w:t>
      </w:r>
      <w:proofErr w:type="spellStart"/>
      <w:r w:rsidRPr="00DF147C">
        <w:rPr>
          <w:rFonts w:ascii="Garamond" w:hAnsi="Garamond" w:cs="Arial"/>
          <w:sz w:val="22"/>
          <w:szCs w:val="22"/>
        </w:rPr>
        <w:t>Help</w:t>
      </w:r>
      <w:proofErr w:type="spellEnd"/>
      <w:r w:rsidRPr="00DF147C">
        <w:rPr>
          <w:rFonts w:ascii="Garamond" w:hAnsi="Garamond" w:cs="Arial"/>
          <w:sz w:val="22"/>
          <w:szCs w:val="22"/>
        </w:rPr>
        <w:t xml:space="preserve"> </w:t>
      </w:r>
      <w:proofErr w:type="spellStart"/>
      <w:r w:rsidRPr="00DF147C">
        <w:rPr>
          <w:rFonts w:ascii="Garamond" w:hAnsi="Garamond" w:cs="Arial"/>
          <w:sz w:val="22"/>
          <w:szCs w:val="22"/>
        </w:rPr>
        <w:t>desk</w:t>
      </w:r>
      <w:proofErr w:type="spellEnd"/>
      <w:r w:rsidRPr="00DF147C">
        <w:rPr>
          <w:rFonts w:ascii="Garamond" w:hAnsi="Garamond" w:cs="Arial"/>
          <w:sz w:val="22"/>
          <w:szCs w:val="22"/>
        </w:rPr>
        <w:t xml:space="preserve">). </w:t>
      </w:r>
      <w:proofErr w:type="spellStart"/>
      <w:r w:rsidRPr="00DF147C">
        <w:rPr>
          <w:rFonts w:ascii="Garamond" w:hAnsi="Garamond" w:cs="Arial"/>
          <w:sz w:val="22"/>
          <w:szCs w:val="22"/>
        </w:rPr>
        <w:t>Help</w:t>
      </w:r>
      <w:proofErr w:type="spellEnd"/>
      <w:r w:rsidRPr="00DF147C">
        <w:rPr>
          <w:rFonts w:ascii="Garamond" w:hAnsi="Garamond" w:cs="Arial"/>
          <w:sz w:val="22"/>
          <w:szCs w:val="22"/>
        </w:rPr>
        <w:t xml:space="preserve"> </w:t>
      </w:r>
      <w:proofErr w:type="spellStart"/>
      <w:r w:rsidRPr="00DF147C">
        <w:rPr>
          <w:rFonts w:ascii="Garamond" w:hAnsi="Garamond" w:cs="Arial"/>
          <w:sz w:val="22"/>
          <w:szCs w:val="22"/>
        </w:rPr>
        <w:t>desk</w:t>
      </w:r>
      <w:proofErr w:type="spellEnd"/>
      <w:r w:rsidRPr="00DF147C">
        <w:rPr>
          <w:rFonts w:ascii="Garamond" w:hAnsi="Garamond" w:cs="Arial"/>
          <w:sz w:val="22"/>
          <w:szCs w:val="22"/>
        </w:rPr>
        <w:t xml:space="preserve"> bude přístupný pro telefonické, emailové či online zadání požadavku min. v pracovní době od 9.00-14.00, pondělí až pátek. Poskytovatel poskytuje záruku za jakost po dobu 24 měsíců od počátku dodávání předmětu plnění dle bodu 2 této smlouvy.</w:t>
      </w:r>
    </w:p>
    <w:p w14:paraId="5DF1256B" w14:textId="77777777" w:rsidR="0055796E" w:rsidRPr="008B41A0" w:rsidRDefault="00DF147C" w:rsidP="00DF147C">
      <w:pPr>
        <w:jc w:val="both"/>
        <w:rPr>
          <w:rFonts w:ascii="Garamond" w:hAnsi="Garamond" w:cs="Arial"/>
        </w:rPr>
      </w:pPr>
      <w:r>
        <w:rPr>
          <w:rFonts w:ascii="Garamond" w:hAnsi="Garamond" w:cs="Arial"/>
        </w:rPr>
        <w:t xml:space="preserve"> </w:t>
      </w:r>
    </w:p>
    <w:p w14:paraId="073556A3" w14:textId="77777777" w:rsidR="005620A5" w:rsidRPr="008B41A0" w:rsidRDefault="00D15C6E" w:rsidP="00D15C6E">
      <w:pPr>
        <w:spacing w:after="120"/>
        <w:outlineLvl w:val="0"/>
        <w:rPr>
          <w:rFonts w:ascii="Garamond" w:hAnsi="Garamond" w:cs="Arial"/>
          <w:b/>
        </w:rPr>
      </w:pPr>
      <w:bookmarkStart w:id="5" w:name="_Toc389112394"/>
      <w:bookmarkStart w:id="6" w:name="_Toc390866404"/>
      <w:r w:rsidRPr="008B41A0">
        <w:rPr>
          <w:rFonts w:ascii="Garamond" w:hAnsi="Garamond" w:cs="Arial"/>
          <w:b/>
        </w:rPr>
        <w:t>3.</w:t>
      </w:r>
      <w:r w:rsidRPr="008B41A0">
        <w:rPr>
          <w:rFonts w:ascii="Garamond" w:hAnsi="Garamond" w:cs="Arial"/>
          <w:b/>
        </w:rPr>
        <w:tab/>
      </w:r>
      <w:r w:rsidR="005620A5" w:rsidRPr="008B41A0">
        <w:rPr>
          <w:rFonts w:ascii="Garamond" w:hAnsi="Garamond" w:cs="Arial"/>
          <w:b/>
        </w:rPr>
        <w:t>Doba a místo plnění</w:t>
      </w:r>
      <w:bookmarkEnd w:id="5"/>
      <w:bookmarkEnd w:id="6"/>
    </w:p>
    <w:p w14:paraId="244959BF" w14:textId="77777777" w:rsidR="007C17F2" w:rsidRPr="00DF147C" w:rsidRDefault="00C34451" w:rsidP="00DF147C">
      <w:pPr>
        <w:pStyle w:val="Odstavecseseznamem"/>
        <w:numPr>
          <w:ilvl w:val="0"/>
          <w:numId w:val="27"/>
        </w:numPr>
        <w:spacing w:after="120"/>
        <w:ind w:left="709" w:hanging="709"/>
        <w:jc w:val="both"/>
        <w:rPr>
          <w:rFonts w:ascii="Garamond" w:hAnsi="Garamond"/>
          <w:b/>
          <w:sz w:val="22"/>
          <w:szCs w:val="22"/>
        </w:rPr>
      </w:pPr>
      <w:r w:rsidRPr="00DF147C">
        <w:rPr>
          <w:rFonts w:ascii="Garamond" w:hAnsi="Garamond"/>
          <w:sz w:val="22"/>
          <w:szCs w:val="22"/>
        </w:rPr>
        <w:t xml:space="preserve">Poskytovatel se zavazuje, že poskytne Nabyvateli sjednaný počet licencí do místa plnění nejpozději do </w:t>
      </w:r>
      <w:r w:rsidRPr="00DF147C">
        <w:rPr>
          <w:rFonts w:ascii="Garamond" w:hAnsi="Garamond"/>
          <w:b/>
          <w:sz w:val="22"/>
          <w:szCs w:val="22"/>
        </w:rPr>
        <w:t>14 (čtrnácti)</w:t>
      </w:r>
      <w:r w:rsidRPr="00DF147C">
        <w:rPr>
          <w:rFonts w:ascii="Garamond" w:hAnsi="Garamond"/>
          <w:sz w:val="22"/>
          <w:szCs w:val="22"/>
        </w:rPr>
        <w:t xml:space="preserve"> kalendářních dnů od dojití výzvy k plnění této Smlouvy.</w:t>
      </w:r>
    </w:p>
    <w:p w14:paraId="2D04C682" w14:textId="77777777" w:rsidR="00DF147C" w:rsidRPr="00DF147C" w:rsidRDefault="00DF147C" w:rsidP="00DF147C">
      <w:pPr>
        <w:pStyle w:val="Odstavecseseznamem"/>
        <w:numPr>
          <w:ilvl w:val="0"/>
          <w:numId w:val="27"/>
        </w:numPr>
        <w:spacing w:after="120"/>
        <w:ind w:left="709" w:hanging="709"/>
        <w:jc w:val="both"/>
        <w:rPr>
          <w:rFonts w:ascii="Garamond" w:hAnsi="Garamond"/>
          <w:b/>
          <w:sz w:val="22"/>
          <w:szCs w:val="22"/>
        </w:rPr>
      </w:pPr>
      <w:r w:rsidRPr="00DF147C">
        <w:rPr>
          <w:rFonts w:ascii="Garamond" w:hAnsi="Garamond"/>
          <w:sz w:val="22"/>
          <w:szCs w:val="22"/>
        </w:rPr>
        <w:t xml:space="preserve">V případě prodlení Poskytovatele se splněním povinností uvedených v bodě 3.1 v ujednané době plnění je Nabyvatel oprávněn požadovat na Poskytovateli zaplacení smluvní pokuty ve výši </w:t>
      </w:r>
      <w:r w:rsidRPr="00DF147C">
        <w:rPr>
          <w:rFonts w:ascii="Garamond" w:hAnsi="Garamond"/>
          <w:b/>
          <w:sz w:val="22"/>
          <w:szCs w:val="22"/>
        </w:rPr>
        <w:t>0,5 %</w:t>
      </w:r>
      <w:r w:rsidRPr="00DF147C">
        <w:rPr>
          <w:rFonts w:ascii="Garamond" w:hAnsi="Garamond"/>
          <w:sz w:val="22"/>
          <w:szCs w:val="22"/>
        </w:rPr>
        <w:t xml:space="preserve"> z celkové odměny bez DPH za každý i započatý den prodlení, čímž není dotčen nárok Nabyvatele na náhradu škody v plné výši.</w:t>
      </w:r>
    </w:p>
    <w:p w14:paraId="2B404610" w14:textId="77777777" w:rsidR="00DF147C" w:rsidRPr="00DF147C" w:rsidRDefault="00DF147C" w:rsidP="00DF147C">
      <w:pPr>
        <w:pStyle w:val="Odstavecseseznamem"/>
        <w:numPr>
          <w:ilvl w:val="0"/>
          <w:numId w:val="27"/>
        </w:numPr>
        <w:spacing w:after="120"/>
        <w:ind w:left="709" w:hanging="709"/>
        <w:jc w:val="both"/>
        <w:rPr>
          <w:rFonts w:ascii="Garamond" w:hAnsi="Garamond"/>
          <w:b/>
          <w:sz w:val="22"/>
          <w:szCs w:val="22"/>
        </w:rPr>
      </w:pPr>
      <w:r w:rsidRPr="00DF147C">
        <w:rPr>
          <w:rFonts w:ascii="Garamond" w:hAnsi="Garamond"/>
          <w:sz w:val="22"/>
          <w:szCs w:val="22"/>
        </w:rPr>
        <w:t>Místem plnění je Západočeská univerzita v Plzni, budova CIV, Univerzitní 20.</w:t>
      </w:r>
    </w:p>
    <w:p w14:paraId="5BCCAFAC" w14:textId="77777777" w:rsidR="00095164" w:rsidRPr="00DF147C" w:rsidRDefault="00CF3F5B" w:rsidP="00DF147C">
      <w:pPr>
        <w:spacing w:after="0"/>
        <w:ind w:left="703" w:hanging="703"/>
        <w:jc w:val="both"/>
        <w:rPr>
          <w:rFonts w:ascii="Garamond" w:hAnsi="Garamond"/>
        </w:rPr>
      </w:pPr>
      <w:r w:rsidRPr="0065565E">
        <w:rPr>
          <w:rFonts w:ascii="Garamond" w:hAnsi="Garamond"/>
        </w:rPr>
        <w:tab/>
      </w:r>
    </w:p>
    <w:p w14:paraId="567C4DD9" w14:textId="77777777" w:rsidR="005620A5" w:rsidRPr="008B41A0" w:rsidRDefault="005620A5" w:rsidP="00CF3F5B">
      <w:pPr>
        <w:pStyle w:val="Odstavecseseznamem"/>
        <w:widowControl w:val="0"/>
        <w:adjustRightInd w:val="0"/>
        <w:ind w:left="709"/>
        <w:textAlignment w:val="baseline"/>
        <w:rPr>
          <w:rFonts w:ascii="Garamond" w:hAnsi="Garamond"/>
          <w:sz w:val="22"/>
        </w:rPr>
      </w:pPr>
    </w:p>
    <w:p w14:paraId="79C35B0A" w14:textId="77777777" w:rsidR="005620A5" w:rsidRPr="008B41A0" w:rsidRDefault="006636DE" w:rsidP="006636DE">
      <w:pPr>
        <w:spacing w:after="120"/>
        <w:outlineLvl w:val="0"/>
        <w:rPr>
          <w:rFonts w:ascii="Garamond" w:hAnsi="Garamond" w:cs="Arial"/>
          <w:b/>
        </w:rPr>
      </w:pPr>
      <w:bookmarkStart w:id="7" w:name="_Toc389112395"/>
      <w:bookmarkStart w:id="8" w:name="_Toc390866405"/>
      <w:r w:rsidRPr="008B41A0">
        <w:rPr>
          <w:rFonts w:ascii="Garamond" w:hAnsi="Garamond" w:cs="Arial"/>
          <w:b/>
        </w:rPr>
        <w:t>4.</w:t>
      </w:r>
      <w:r w:rsidRPr="008B41A0">
        <w:rPr>
          <w:rFonts w:ascii="Garamond" w:hAnsi="Garamond" w:cs="Arial"/>
          <w:b/>
        </w:rPr>
        <w:tab/>
      </w:r>
      <w:r w:rsidR="005620A5" w:rsidRPr="008B41A0">
        <w:rPr>
          <w:rFonts w:ascii="Garamond" w:hAnsi="Garamond" w:cs="Arial"/>
          <w:b/>
        </w:rPr>
        <w:t>Odměna a platební podmínky</w:t>
      </w:r>
      <w:bookmarkEnd w:id="7"/>
      <w:bookmarkEnd w:id="8"/>
    </w:p>
    <w:p w14:paraId="56888D56" w14:textId="77777777" w:rsidR="005620A5" w:rsidRPr="008B41A0" w:rsidRDefault="005620A5" w:rsidP="005620A5">
      <w:pPr>
        <w:widowControl w:val="0"/>
        <w:numPr>
          <w:ilvl w:val="0"/>
          <w:numId w:val="5"/>
        </w:numPr>
        <w:tabs>
          <w:tab w:val="left" w:pos="709"/>
        </w:tabs>
        <w:adjustRightInd w:val="0"/>
        <w:spacing w:after="120" w:line="240" w:lineRule="auto"/>
        <w:ind w:hanging="720"/>
        <w:jc w:val="both"/>
        <w:textAlignment w:val="baseline"/>
        <w:rPr>
          <w:rFonts w:ascii="Garamond" w:hAnsi="Garamond"/>
        </w:rPr>
      </w:pPr>
      <w:r w:rsidRPr="008B41A0">
        <w:rPr>
          <w:rFonts w:ascii="Garamond" w:hAnsi="Garamond"/>
        </w:rPr>
        <w:tab/>
      </w:r>
      <w:r w:rsidRPr="008B41A0">
        <w:rPr>
          <w:rFonts w:ascii="Garamond" w:hAnsi="Garamond"/>
          <w:b/>
        </w:rPr>
        <w:t xml:space="preserve">Odměna </w:t>
      </w:r>
      <w:r w:rsidR="00A46D7F" w:rsidRPr="008B41A0">
        <w:rPr>
          <w:rFonts w:ascii="Garamond" w:hAnsi="Garamond"/>
          <w:b/>
        </w:rPr>
        <w:t>Poskytovatel</w:t>
      </w:r>
      <w:r w:rsidRPr="008B41A0">
        <w:rPr>
          <w:rFonts w:ascii="Garamond" w:hAnsi="Garamond"/>
          <w:b/>
        </w:rPr>
        <w:t xml:space="preserve">e </w:t>
      </w:r>
      <w:r w:rsidRPr="008B41A0">
        <w:rPr>
          <w:rFonts w:ascii="Garamond" w:hAnsi="Garamond"/>
        </w:rPr>
        <w:t>je stanovena dohodou smluvních stran a vychází z</w:t>
      </w:r>
      <w:r w:rsidR="00F73D62" w:rsidRPr="008B41A0">
        <w:rPr>
          <w:rFonts w:ascii="Garamond" w:hAnsi="Garamond"/>
        </w:rPr>
        <w:t> nabídkové ceny</w:t>
      </w:r>
      <w:r w:rsidRPr="008B41A0">
        <w:rPr>
          <w:rFonts w:ascii="Garamond" w:hAnsi="Garamond"/>
        </w:rPr>
        <w:t xml:space="preserve"> </w:t>
      </w:r>
      <w:r w:rsidR="00A46D7F" w:rsidRPr="008B41A0">
        <w:rPr>
          <w:rFonts w:ascii="Garamond" w:hAnsi="Garamond"/>
        </w:rPr>
        <w:t>Poskytovatel</w:t>
      </w:r>
      <w:r w:rsidRPr="008B41A0">
        <w:rPr>
          <w:rFonts w:ascii="Garamond" w:hAnsi="Garamond"/>
        </w:rPr>
        <w:t xml:space="preserve">e, kalkulované v rámci </w:t>
      </w:r>
      <w:r w:rsidR="003E691D" w:rsidRPr="008B41A0">
        <w:rPr>
          <w:rFonts w:ascii="Garamond" w:hAnsi="Garamond"/>
        </w:rPr>
        <w:t>veřejné zakázky</w:t>
      </w:r>
      <w:r w:rsidRPr="008B41A0">
        <w:rPr>
          <w:rFonts w:ascii="Garamond" w:hAnsi="Garamond"/>
        </w:rPr>
        <w:t xml:space="preserve"> na předmět plnění této Smlouvy. Tato cena zahrnuje veškerá sou</w:t>
      </w:r>
      <w:r w:rsidR="0087706F" w:rsidRPr="008B41A0">
        <w:rPr>
          <w:rFonts w:ascii="Garamond" w:hAnsi="Garamond"/>
        </w:rPr>
        <w:t>visející plnění</w:t>
      </w:r>
      <w:r w:rsidR="00AE395E" w:rsidRPr="008B41A0">
        <w:rPr>
          <w:rFonts w:ascii="Garamond" w:hAnsi="Garamond"/>
        </w:rPr>
        <w:t xml:space="preserve"> a </w:t>
      </w:r>
      <w:r w:rsidR="00216E7F" w:rsidRPr="008B41A0">
        <w:rPr>
          <w:rFonts w:ascii="Garamond" w:hAnsi="Garamond"/>
        </w:rPr>
        <w:t>počet</w:t>
      </w:r>
      <w:r w:rsidR="00AE395E" w:rsidRPr="008B41A0">
        <w:rPr>
          <w:rFonts w:ascii="Garamond" w:hAnsi="Garamond"/>
        </w:rPr>
        <w:t xml:space="preserve"> licencí</w:t>
      </w:r>
      <w:r w:rsidR="002967A5" w:rsidRPr="008B41A0">
        <w:rPr>
          <w:rFonts w:ascii="Garamond" w:hAnsi="Garamond"/>
        </w:rPr>
        <w:t>,</w:t>
      </w:r>
      <w:r w:rsidR="00AE395E" w:rsidRPr="008B41A0">
        <w:rPr>
          <w:rFonts w:ascii="Garamond" w:hAnsi="Garamond"/>
        </w:rPr>
        <w:t xml:space="preserve"> jak je uve</w:t>
      </w:r>
      <w:r w:rsidRPr="008B41A0">
        <w:rPr>
          <w:rFonts w:ascii="Garamond" w:hAnsi="Garamond"/>
        </w:rPr>
        <w:t>deno v </w:t>
      </w:r>
      <w:r w:rsidR="001B623E" w:rsidRPr="008B41A0">
        <w:rPr>
          <w:rFonts w:ascii="Garamond" w:hAnsi="Garamond"/>
        </w:rPr>
        <w:t>přílohách této Smlouvy, které</w:t>
      </w:r>
      <w:r w:rsidRPr="008B41A0">
        <w:rPr>
          <w:rFonts w:ascii="Garamond" w:hAnsi="Garamond"/>
        </w:rPr>
        <w:t xml:space="preserve"> tvoří její nedílnou součást.</w:t>
      </w:r>
    </w:p>
    <w:p w14:paraId="25215B9E" w14:textId="2C273B47" w:rsidR="00620153" w:rsidRPr="00901B6B" w:rsidRDefault="00507329" w:rsidP="00901B6B">
      <w:pPr>
        <w:widowControl w:val="0"/>
        <w:numPr>
          <w:ilvl w:val="0"/>
          <w:numId w:val="5"/>
        </w:numPr>
        <w:tabs>
          <w:tab w:val="left" w:pos="709"/>
        </w:tabs>
        <w:adjustRightInd w:val="0"/>
        <w:spacing w:after="120" w:line="240" w:lineRule="auto"/>
        <w:ind w:hanging="720"/>
        <w:jc w:val="both"/>
        <w:textAlignment w:val="baseline"/>
        <w:rPr>
          <w:rFonts w:ascii="Garamond" w:hAnsi="Garamond" w:cs="Arial"/>
          <w:b/>
        </w:rPr>
      </w:pPr>
      <w:r w:rsidRPr="008B41A0">
        <w:rPr>
          <w:rFonts w:ascii="Garamond" w:hAnsi="Garamond"/>
        </w:rPr>
        <w:t>Nabyvatel</w:t>
      </w:r>
      <w:r w:rsidR="005620A5" w:rsidRPr="008B41A0">
        <w:rPr>
          <w:rFonts w:ascii="Garamond" w:hAnsi="Garamond"/>
        </w:rPr>
        <w:t xml:space="preserve"> se zavazuje uhradit </w:t>
      </w:r>
      <w:r w:rsidR="00A46D7F" w:rsidRPr="008B41A0">
        <w:rPr>
          <w:rFonts w:ascii="Garamond" w:hAnsi="Garamond"/>
        </w:rPr>
        <w:t>Poskytovatel</w:t>
      </w:r>
      <w:r w:rsidR="005620A5" w:rsidRPr="008B41A0">
        <w:rPr>
          <w:rFonts w:ascii="Garamond" w:hAnsi="Garamond"/>
        </w:rPr>
        <w:t xml:space="preserve">i </w:t>
      </w:r>
      <w:r w:rsidR="005620A5" w:rsidRPr="00A37E30">
        <w:rPr>
          <w:rFonts w:ascii="Garamond" w:hAnsi="Garamond"/>
        </w:rPr>
        <w:t xml:space="preserve">za </w:t>
      </w:r>
      <w:r w:rsidR="00F73D62" w:rsidRPr="00A37E30">
        <w:rPr>
          <w:rFonts w:ascii="Garamond" w:hAnsi="Garamond"/>
        </w:rPr>
        <w:t>předmět této Smlouvy p</w:t>
      </w:r>
      <w:r w:rsidR="00E37981" w:rsidRPr="00A37E30">
        <w:rPr>
          <w:rFonts w:ascii="Garamond" w:hAnsi="Garamond"/>
        </w:rPr>
        <w:t>rovedený</w:t>
      </w:r>
      <w:r w:rsidR="005620A5" w:rsidRPr="00A37E30">
        <w:rPr>
          <w:rFonts w:ascii="Garamond" w:hAnsi="Garamond"/>
        </w:rPr>
        <w:t xml:space="preserve"> řádně a včas sjednanou </w:t>
      </w:r>
      <w:r w:rsidR="005620A5" w:rsidRPr="00A37E30">
        <w:rPr>
          <w:rFonts w:ascii="Garamond" w:hAnsi="Garamond"/>
          <w:b/>
        </w:rPr>
        <w:t>o</w:t>
      </w:r>
      <w:r w:rsidR="001B623E" w:rsidRPr="00A37E30">
        <w:rPr>
          <w:rFonts w:ascii="Garamond" w:hAnsi="Garamond"/>
          <w:b/>
        </w:rPr>
        <w:t xml:space="preserve">dměnu ve výši </w:t>
      </w:r>
      <w:r w:rsidR="002F6FA1" w:rsidRPr="00A37E30">
        <w:rPr>
          <w:rFonts w:ascii="Garamond" w:hAnsi="Garamond"/>
          <w:b/>
        </w:rPr>
        <w:t>584 670</w:t>
      </w:r>
      <w:r w:rsidR="00B54E27" w:rsidRPr="00A37E30">
        <w:rPr>
          <w:rFonts w:ascii="Garamond" w:hAnsi="Garamond" w:cs="Arial"/>
        </w:rPr>
        <w:t xml:space="preserve"> </w:t>
      </w:r>
      <w:r w:rsidR="005620A5" w:rsidRPr="00A37E30">
        <w:rPr>
          <w:rFonts w:ascii="Garamond" w:hAnsi="Garamond"/>
          <w:b/>
        </w:rPr>
        <w:t xml:space="preserve"> Kč bez DPH</w:t>
      </w:r>
      <w:r w:rsidR="005620A5" w:rsidRPr="00A37E30">
        <w:rPr>
          <w:rFonts w:ascii="Garamond" w:hAnsi="Garamond"/>
        </w:rPr>
        <w:t xml:space="preserve"> (slovy: </w:t>
      </w:r>
      <w:r w:rsidR="00A37E30" w:rsidRPr="00A37E30">
        <w:rPr>
          <w:rFonts w:ascii="Garamond" w:hAnsi="Garamond"/>
        </w:rPr>
        <w:t>p</w:t>
      </w:r>
      <w:r w:rsidR="000056B5" w:rsidRPr="00A37E30">
        <w:rPr>
          <w:rFonts w:ascii="Garamond" w:hAnsi="Garamond"/>
        </w:rPr>
        <w:t>ět</w:t>
      </w:r>
      <w:r w:rsidR="00A37E30" w:rsidRPr="00A37E30">
        <w:rPr>
          <w:rFonts w:ascii="Garamond" w:hAnsi="Garamond"/>
        </w:rPr>
        <w:t xml:space="preserve"> </w:t>
      </w:r>
      <w:r w:rsidR="000056B5" w:rsidRPr="00A37E30">
        <w:rPr>
          <w:rFonts w:ascii="Garamond" w:hAnsi="Garamond"/>
        </w:rPr>
        <w:t>set</w:t>
      </w:r>
      <w:r w:rsidR="00A37E30" w:rsidRPr="00A37E30">
        <w:rPr>
          <w:rFonts w:ascii="Garamond" w:hAnsi="Garamond"/>
        </w:rPr>
        <w:t xml:space="preserve"> </w:t>
      </w:r>
      <w:r w:rsidR="000056B5" w:rsidRPr="00A37E30">
        <w:rPr>
          <w:rFonts w:ascii="Garamond" w:hAnsi="Garamond"/>
        </w:rPr>
        <w:t>osmd</w:t>
      </w:r>
      <w:r w:rsidR="000056B5">
        <w:rPr>
          <w:rFonts w:ascii="Garamond" w:hAnsi="Garamond"/>
        </w:rPr>
        <w:t>esát</w:t>
      </w:r>
      <w:r w:rsidR="00A37E30">
        <w:rPr>
          <w:rFonts w:ascii="Garamond" w:hAnsi="Garamond"/>
        </w:rPr>
        <w:t xml:space="preserve"> </w:t>
      </w:r>
      <w:r w:rsidR="000056B5">
        <w:rPr>
          <w:rFonts w:ascii="Garamond" w:hAnsi="Garamond"/>
        </w:rPr>
        <w:t>čtyři</w:t>
      </w:r>
      <w:r w:rsidR="00A37E30">
        <w:rPr>
          <w:rFonts w:ascii="Garamond" w:hAnsi="Garamond"/>
        </w:rPr>
        <w:t xml:space="preserve"> </w:t>
      </w:r>
      <w:r w:rsidR="000056B5">
        <w:rPr>
          <w:rFonts w:ascii="Garamond" w:hAnsi="Garamond"/>
        </w:rPr>
        <w:t>tisíc</w:t>
      </w:r>
      <w:r w:rsidR="00A37E30">
        <w:rPr>
          <w:rFonts w:ascii="Garamond" w:hAnsi="Garamond"/>
        </w:rPr>
        <w:t xml:space="preserve"> </w:t>
      </w:r>
      <w:r w:rsidR="000056B5">
        <w:rPr>
          <w:rFonts w:ascii="Garamond" w:hAnsi="Garamond"/>
        </w:rPr>
        <w:t>šest</w:t>
      </w:r>
      <w:r w:rsidR="00A37E30">
        <w:rPr>
          <w:rFonts w:ascii="Garamond" w:hAnsi="Garamond"/>
        </w:rPr>
        <w:t xml:space="preserve"> </w:t>
      </w:r>
      <w:r w:rsidR="000056B5">
        <w:rPr>
          <w:rFonts w:ascii="Garamond" w:hAnsi="Garamond"/>
        </w:rPr>
        <w:t>set</w:t>
      </w:r>
      <w:r w:rsidR="00A37E30">
        <w:rPr>
          <w:rFonts w:ascii="Garamond" w:hAnsi="Garamond"/>
        </w:rPr>
        <w:t xml:space="preserve"> </w:t>
      </w:r>
      <w:r w:rsidR="000056B5">
        <w:rPr>
          <w:rFonts w:ascii="Garamond" w:hAnsi="Garamond"/>
        </w:rPr>
        <w:t>sedmdesát</w:t>
      </w:r>
      <w:r w:rsidR="00B54E27" w:rsidRPr="008B41A0">
        <w:rPr>
          <w:rFonts w:ascii="Garamond" w:hAnsi="Garamond" w:cs="Arial"/>
        </w:rPr>
        <w:t xml:space="preserve"> </w:t>
      </w:r>
      <w:r w:rsidR="005620A5" w:rsidRPr="008B41A0">
        <w:rPr>
          <w:rFonts w:ascii="Garamond" w:hAnsi="Garamond"/>
        </w:rPr>
        <w:t xml:space="preserve"> korun českých</w:t>
      </w:r>
      <w:r w:rsidR="001B623E" w:rsidRPr="008B41A0">
        <w:rPr>
          <w:rFonts w:ascii="Garamond" w:hAnsi="Garamond"/>
        </w:rPr>
        <w:t xml:space="preserve"> a </w:t>
      </w:r>
      <w:r w:rsidR="000056B5">
        <w:rPr>
          <w:rFonts w:ascii="Garamond" w:hAnsi="Garamond"/>
        </w:rPr>
        <w:t>0</w:t>
      </w:r>
      <w:r w:rsidR="00B54E27" w:rsidRPr="008B41A0">
        <w:rPr>
          <w:rFonts w:ascii="Garamond" w:hAnsi="Garamond" w:cs="Arial"/>
        </w:rPr>
        <w:t xml:space="preserve"> </w:t>
      </w:r>
      <w:r w:rsidR="001B623E" w:rsidRPr="008B41A0">
        <w:rPr>
          <w:rFonts w:ascii="Garamond" w:hAnsi="Garamond"/>
        </w:rPr>
        <w:t xml:space="preserve"> haléřů</w:t>
      </w:r>
      <w:r w:rsidR="005620A5" w:rsidRPr="008B41A0">
        <w:rPr>
          <w:rFonts w:ascii="Garamond" w:hAnsi="Garamond"/>
        </w:rPr>
        <w:t xml:space="preserve">), </w:t>
      </w:r>
    </w:p>
    <w:p w14:paraId="0BC4823C" w14:textId="77777777" w:rsidR="00620153" w:rsidRPr="008B41A0" w:rsidRDefault="00620153" w:rsidP="00620153">
      <w:pPr>
        <w:widowControl w:val="0"/>
        <w:tabs>
          <w:tab w:val="left" w:pos="709"/>
        </w:tabs>
        <w:adjustRightInd w:val="0"/>
        <w:spacing w:after="120" w:line="240" w:lineRule="auto"/>
        <w:ind w:left="720"/>
        <w:jc w:val="both"/>
        <w:textAlignment w:val="baseline"/>
        <w:rPr>
          <w:rFonts w:ascii="Garamond" w:hAnsi="Garamond"/>
          <w:b/>
        </w:rPr>
      </w:pPr>
      <w:r w:rsidRPr="008B41A0">
        <w:rPr>
          <w:rFonts w:ascii="Garamond" w:hAnsi="Garamond"/>
          <w:iCs/>
        </w:rPr>
        <w:t>Poskytovatel je oprávněn ke kupní ceně připočíst DPH ve výši stanovené v souladu se zákonem č. 235/2004 Sb., o dani z přidané hodnoty, ve znění pozdějších předpisů, a to ke dni uskutečnění zdanitelného plnění</w:t>
      </w:r>
      <w:r w:rsidRPr="008B41A0">
        <w:rPr>
          <w:rFonts w:ascii="Garamond" w:hAnsi="Garamond"/>
          <w:iCs/>
          <w:color w:val="000000"/>
        </w:rPr>
        <w:t>,</w:t>
      </w:r>
      <w:r w:rsidR="00F538CD" w:rsidRPr="008B41A0">
        <w:rPr>
          <w:rFonts w:ascii="Garamond" w:hAnsi="Garamond"/>
          <w:iCs/>
          <w:color w:val="000000"/>
        </w:rPr>
        <w:t xml:space="preserve"> kterým</w:t>
      </w:r>
      <w:r w:rsidRPr="008B41A0">
        <w:rPr>
          <w:rFonts w:ascii="Garamond" w:hAnsi="Garamond"/>
          <w:iCs/>
          <w:color w:val="000000"/>
        </w:rPr>
        <w:t xml:space="preserve"> je den převzetí</w:t>
      </w:r>
      <w:r w:rsidR="00F538CD" w:rsidRPr="008B41A0">
        <w:rPr>
          <w:rFonts w:ascii="Garamond" w:hAnsi="Garamond"/>
          <w:iCs/>
          <w:color w:val="000000"/>
        </w:rPr>
        <w:t xml:space="preserve"> předmětu Smlouvy</w:t>
      </w:r>
      <w:r w:rsidRPr="008B41A0">
        <w:rPr>
          <w:rFonts w:ascii="Garamond" w:hAnsi="Garamond"/>
          <w:iCs/>
          <w:color w:val="000000"/>
        </w:rPr>
        <w:t>.</w:t>
      </w:r>
    </w:p>
    <w:p w14:paraId="0CC4F65E" w14:textId="77777777" w:rsidR="00426F87" w:rsidRPr="008B41A0" w:rsidRDefault="00426F87" w:rsidP="00426F87">
      <w:pPr>
        <w:widowControl w:val="0"/>
        <w:numPr>
          <w:ilvl w:val="0"/>
          <w:numId w:val="5"/>
        </w:numPr>
        <w:tabs>
          <w:tab w:val="left" w:pos="709"/>
        </w:tabs>
        <w:adjustRightInd w:val="0"/>
        <w:spacing w:after="120" w:line="240" w:lineRule="auto"/>
        <w:ind w:hanging="720"/>
        <w:jc w:val="both"/>
        <w:textAlignment w:val="baseline"/>
        <w:rPr>
          <w:rFonts w:ascii="Garamond" w:hAnsi="Garamond"/>
          <w:b/>
        </w:rPr>
      </w:pPr>
      <w:r w:rsidRPr="008B41A0">
        <w:rPr>
          <w:rFonts w:ascii="Garamond" w:hAnsi="Garamond"/>
        </w:rPr>
        <w:t xml:space="preserve">Odměna bude </w:t>
      </w:r>
      <w:r w:rsidR="00507329" w:rsidRPr="008B41A0">
        <w:rPr>
          <w:rFonts w:ascii="Garamond" w:hAnsi="Garamond"/>
        </w:rPr>
        <w:t>Nabyvatel</w:t>
      </w:r>
      <w:r w:rsidRPr="008B41A0">
        <w:rPr>
          <w:rFonts w:ascii="Garamond" w:hAnsi="Garamond"/>
        </w:rPr>
        <w:t xml:space="preserve">em uhrazena jako jednorázová platba v české měně na základě daňového dokladu – faktury. Smluvní odměna bude </w:t>
      </w:r>
      <w:r w:rsidR="00A46D7F" w:rsidRPr="008B41A0">
        <w:rPr>
          <w:rFonts w:ascii="Garamond" w:hAnsi="Garamond"/>
        </w:rPr>
        <w:t>Poskytovatel</w:t>
      </w:r>
      <w:r w:rsidRPr="008B41A0">
        <w:rPr>
          <w:rFonts w:ascii="Garamond" w:hAnsi="Garamond"/>
        </w:rPr>
        <w:t xml:space="preserve">em fakturována do </w:t>
      </w:r>
      <w:r w:rsidR="00B54E27" w:rsidRPr="008B41A0">
        <w:rPr>
          <w:rFonts w:ascii="Garamond" w:hAnsi="Garamond"/>
          <w:b/>
        </w:rPr>
        <w:t>30</w:t>
      </w:r>
      <w:r w:rsidRPr="008B41A0">
        <w:rPr>
          <w:rFonts w:ascii="Garamond" w:hAnsi="Garamond"/>
        </w:rPr>
        <w:t xml:space="preserve"> dnů ode dne počátku dodávání předmětu plnění dle bodu 3.1. </w:t>
      </w:r>
    </w:p>
    <w:p w14:paraId="7B2C1AF5" w14:textId="77777777" w:rsidR="004E3F08" w:rsidRPr="004E3F08" w:rsidRDefault="005620A5" w:rsidP="008171EE">
      <w:pPr>
        <w:pStyle w:val="Odstavecseseznamem"/>
        <w:numPr>
          <w:ilvl w:val="0"/>
          <w:numId w:val="5"/>
        </w:numPr>
        <w:ind w:left="709" w:hanging="709"/>
        <w:jc w:val="both"/>
        <w:rPr>
          <w:rFonts w:ascii="Garamond" w:eastAsia="Calibri" w:hAnsi="Garamond"/>
          <w:b/>
          <w:sz w:val="22"/>
          <w:szCs w:val="22"/>
          <w:lang w:eastAsia="en-US"/>
        </w:rPr>
      </w:pPr>
      <w:r w:rsidRPr="008171EE">
        <w:rPr>
          <w:rFonts w:ascii="Garamond" w:hAnsi="Garamond"/>
          <w:sz w:val="22"/>
          <w:szCs w:val="22"/>
        </w:rPr>
        <w:t>Daňový doklad – faktura musí obsahovat všechny náležitosti řádného účetního a daňového dokladu ve smyslu příslušných právních předpisů, zejména zákona č. 235/2004</w:t>
      </w:r>
      <w:r w:rsidRPr="004E3F08">
        <w:rPr>
          <w:rFonts w:ascii="Garamond" w:hAnsi="Garamond"/>
        </w:rPr>
        <w:t xml:space="preserve"> </w:t>
      </w:r>
      <w:r w:rsidRPr="008171EE">
        <w:rPr>
          <w:rFonts w:ascii="Garamond" w:hAnsi="Garamond"/>
          <w:sz w:val="22"/>
          <w:szCs w:val="22"/>
        </w:rPr>
        <w:t xml:space="preserve">Sb., o dani z přidané hodnoty, ve znění pozdějších předpisů. V případě, že faktura nebude mít odpovídající náležitosti, je </w:t>
      </w:r>
      <w:r w:rsidR="00507329" w:rsidRPr="008171EE">
        <w:rPr>
          <w:rFonts w:ascii="Garamond" w:hAnsi="Garamond"/>
          <w:sz w:val="22"/>
          <w:szCs w:val="22"/>
        </w:rPr>
        <w:t>Nabyvatel</w:t>
      </w:r>
      <w:r w:rsidRPr="008171EE">
        <w:rPr>
          <w:rFonts w:ascii="Garamond" w:hAnsi="Garamond"/>
          <w:sz w:val="22"/>
          <w:szCs w:val="22"/>
        </w:rPr>
        <w:t xml:space="preserve"> oprávněn ji vrátit ve lhůtě splatnosti zpět </w:t>
      </w:r>
      <w:r w:rsidR="00A46D7F" w:rsidRPr="008171EE">
        <w:rPr>
          <w:rFonts w:ascii="Garamond" w:hAnsi="Garamond"/>
          <w:sz w:val="22"/>
          <w:szCs w:val="22"/>
        </w:rPr>
        <w:t>Poskytovatel</w:t>
      </w:r>
      <w:r w:rsidRPr="008171EE">
        <w:rPr>
          <w:rFonts w:ascii="Garamond" w:hAnsi="Garamond"/>
          <w:sz w:val="22"/>
          <w:szCs w:val="22"/>
        </w:rPr>
        <w:t xml:space="preserve">i k doplnění, aniž se tak dostane do prodlení se splatností. Lhůta splatnosti počíná běžet znovu od opětovného doručení náležitě doplněné či opravené faktury </w:t>
      </w:r>
      <w:r w:rsidR="00507329" w:rsidRPr="008171EE">
        <w:rPr>
          <w:rFonts w:ascii="Garamond" w:hAnsi="Garamond"/>
          <w:sz w:val="22"/>
          <w:szCs w:val="22"/>
        </w:rPr>
        <w:t>Nabyvatel</w:t>
      </w:r>
      <w:r w:rsidRPr="008171EE">
        <w:rPr>
          <w:rFonts w:ascii="Garamond" w:hAnsi="Garamond"/>
          <w:sz w:val="22"/>
          <w:szCs w:val="22"/>
        </w:rPr>
        <w:t>i.</w:t>
      </w:r>
      <w:r w:rsidR="004E3F08" w:rsidRPr="004E3F08">
        <w:rPr>
          <w:rFonts w:ascii="Garamond" w:hAnsi="Garamond"/>
          <w:b/>
        </w:rPr>
        <w:t xml:space="preserve"> </w:t>
      </w:r>
      <w:r w:rsidR="004E3F08" w:rsidRPr="004E3F08">
        <w:rPr>
          <w:rFonts w:ascii="Garamond" w:eastAsia="Calibri" w:hAnsi="Garamond"/>
          <w:b/>
          <w:sz w:val="22"/>
          <w:szCs w:val="22"/>
          <w:lang w:eastAsia="en-US"/>
        </w:rPr>
        <w:t xml:space="preserve">Daňový doklad (faktura) bude obsahovat informaci: „Zakoupeno z projektu OP VVV „ERDF II projekt Západočeské univerzity v Plzni“, </w:t>
      </w:r>
      <w:proofErr w:type="spellStart"/>
      <w:r w:rsidR="004E3F08" w:rsidRPr="004E3F08">
        <w:rPr>
          <w:rFonts w:ascii="Garamond" w:eastAsia="Calibri" w:hAnsi="Garamond"/>
          <w:b/>
          <w:sz w:val="22"/>
          <w:szCs w:val="22"/>
          <w:lang w:eastAsia="en-US"/>
        </w:rPr>
        <w:t>reg</w:t>
      </w:r>
      <w:proofErr w:type="spellEnd"/>
      <w:r w:rsidR="004E3F08" w:rsidRPr="004E3F08">
        <w:rPr>
          <w:rFonts w:ascii="Garamond" w:eastAsia="Calibri" w:hAnsi="Garamond"/>
          <w:b/>
          <w:sz w:val="22"/>
          <w:szCs w:val="22"/>
          <w:lang w:eastAsia="en-US"/>
        </w:rPr>
        <w:t>. č. CZ.02.2.67/0.0/0.0/18_057/0013247.</w:t>
      </w:r>
    </w:p>
    <w:p w14:paraId="66132CA7" w14:textId="77777777" w:rsidR="005620A5" w:rsidRPr="008B41A0" w:rsidRDefault="005620A5" w:rsidP="004E3F08">
      <w:pPr>
        <w:widowControl w:val="0"/>
        <w:tabs>
          <w:tab w:val="left" w:pos="709"/>
        </w:tabs>
        <w:adjustRightInd w:val="0"/>
        <w:spacing w:after="120" w:line="240" w:lineRule="auto"/>
        <w:ind w:left="720"/>
        <w:jc w:val="both"/>
        <w:textAlignment w:val="baseline"/>
        <w:rPr>
          <w:rFonts w:ascii="Garamond" w:hAnsi="Garamond"/>
        </w:rPr>
      </w:pPr>
    </w:p>
    <w:p w14:paraId="08A4E20E" w14:textId="77777777" w:rsidR="005620A5" w:rsidRPr="008B41A0"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8B41A0">
        <w:rPr>
          <w:rFonts w:ascii="Garamond" w:hAnsi="Garamond"/>
        </w:rPr>
        <w:t>Splatnost faktury se sjednává na</w:t>
      </w:r>
      <w:r w:rsidR="00F34E87" w:rsidRPr="008B41A0">
        <w:rPr>
          <w:rFonts w:ascii="Garamond" w:hAnsi="Garamond"/>
        </w:rPr>
        <w:t xml:space="preserve"> </w:t>
      </w:r>
      <w:r w:rsidR="00E552BA" w:rsidRPr="008B41A0">
        <w:rPr>
          <w:rFonts w:ascii="Garamond" w:hAnsi="Garamond"/>
          <w:b/>
        </w:rPr>
        <w:t>30</w:t>
      </w:r>
      <w:r w:rsidRPr="008B41A0">
        <w:rPr>
          <w:rFonts w:ascii="Garamond" w:hAnsi="Garamond"/>
        </w:rPr>
        <w:t xml:space="preserve"> kalendářních dnů ode dne jejího prokazatelného doruč</w:t>
      </w:r>
      <w:r w:rsidR="00676217" w:rsidRPr="008B41A0">
        <w:rPr>
          <w:rFonts w:ascii="Garamond" w:hAnsi="Garamond"/>
        </w:rPr>
        <w:t>e</w:t>
      </w:r>
      <w:r w:rsidRPr="008B41A0">
        <w:rPr>
          <w:rFonts w:ascii="Garamond" w:hAnsi="Garamond"/>
        </w:rPr>
        <w:t xml:space="preserve">ní </w:t>
      </w:r>
      <w:r w:rsidR="00507329" w:rsidRPr="008B41A0">
        <w:rPr>
          <w:rFonts w:ascii="Garamond" w:hAnsi="Garamond"/>
        </w:rPr>
        <w:t>Nabyvatel</w:t>
      </w:r>
      <w:r w:rsidRPr="008B41A0">
        <w:rPr>
          <w:rFonts w:ascii="Garamond" w:hAnsi="Garamond"/>
        </w:rPr>
        <w:t xml:space="preserve">i. V případě prodlení </w:t>
      </w:r>
      <w:r w:rsidR="00507329" w:rsidRPr="008B41A0">
        <w:rPr>
          <w:rFonts w:ascii="Garamond" w:hAnsi="Garamond"/>
        </w:rPr>
        <w:t>Nabyvatel</w:t>
      </w:r>
      <w:r w:rsidRPr="008B41A0">
        <w:rPr>
          <w:rFonts w:ascii="Garamond" w:hAnsi="Garamond"/>
        </w:rPr>
        <w:t xml:space="preserve">e s úhradou vystavené faktury je </w:t>
      </w:r>
      <w:r w:rsidR="00A46D7F" w:rsidRPr="008B41A0">
        <w:rPr>
          <w:rFonts w:ascii="Garamond" w:hAnsi="Garamond"/>
        </w:rPr>
        <w:t>Poskytovatel</w:t>
      </w:r>
      <w:r w:rsidRPr="008B41A0">
        <w:rPr>
          <w:rFonts w:ascii="Garamond" w:hAnsi="Garamond"/>
        </w:rPr>
        <w:t xml:space="preserve"> oprávněn uplatnit vůči </w:t>
      </w:r>
      <w:r w:rsidR="00507329" w:rsidRPr="008B41A0">
        <w:rPr>
          <w:rFonts w:ascii="Garamond" w:hAnsi="Garamond"/>
        </w:rPr>
        <w:t>Nabyvatel</w:t>
      </w:r>
      <w:r w:rsidRPr="008B41A0">
        <w:rPr>
          <w:rFonts w:ascii="Garamond" w:hAnsi="Garamond"/>
        </w:rPr>
        <w:t xml:space="preserve">i úrok z prodlení ve výši </w:t>
      </w:r>
      <w:r w:rsidRPr="008B41A0">
        <w:rPr>
          <w:rFonts w:ascii="Garamond" w:hAnsi="Garamond"/>
          <w:b/>
        </w:rPr>
        <w:t>0,05 %</w:t>
      </w:r>
      <w:r w:rsidRPr="008B41A0">
        <w:rPr>
          <w:rFonts w:ascii="Garamond" w:hAnsi="Garamond"/>
        </w:rPr>
        <w:t xml:space="preserve"> </w:t>
      </w:r>
      <w:r w:rsidR="00F34E87" w:rsidRPr="008B41A0">
        <w:rPr>
          <w:rFonts w:ascii="Garamond" w:hAnsi="Garamond"/>
        </w:rPr>
        <w:t>z odměny bez DPH</w:t>
      </w:r>
      <w:r w:rsidRPr="008B41A0">
        <w:rPr>
          <w:rFonts w:ascii="Garamond" w:hAnsi="Garamond"/>
        </w:rPr>
        <w:t xml:space="preserve"> </w:t>
      </w:r>
      <w:r w:rsidR="003B4C0A" w:rsidRPr="008B41A0">
        <w:rPr>
          <w:rFonts w:ascii="Garamond" w:hAnsi="Garamond"/>
        </w:rPr>
        <w:t xml:space="preserve">(článek 4.2) </w:t>
      </w:r>
      <w:r w:rsidRPr="008B41A0">
        <w:rPr>
          <w:rFonts w:ascii="Garamond" w:hAnsi="Garamond"/>
        </w:rPr>
        <w:t xml:space="preserve">za každý i jen započatý den prodlení s úhradou faktury. </w:t>
      </w:r>
    </w:p>
    <w:p w14:paraId="3880EF54" w14:textId="77777777" w:rsidR="005620A5" w:rsidRPr="008B41A0" w:rsidRDefault="005620A5"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8B41A0">
        <w:rPr>
          <w:rFonts w:ascii="Garamond" w:hAnsi="Garamond"/>
        </w:rPr>
        <w:t xml:space="preserve">Smluvní odměna bude </w:t>
      </w:r>
      <w:r w:rsidR="00507329" w:rsidRPr="008B41A0">
        <w:rPr>
          <w:rFonts w:ascii="Garamond" w:hAnsi="Garamond"/>
        </w:rPr>
        <w:t>Nabyvatel</w:t>
      </w:r>
      <w:r w:rsidRPr="008B41A0">
        <w:rPr>
          <w:rFonts w:ascii="Garamond" w:hAnsi="Garamond"/>
        </w:rPr>
        <w:t xml:space="preserve">em uhrazena na bankovní účet </w:t>
      </w:r>
      <w:r w:rsidR="00A46D7F" w:rsidRPr="008B41A0">
        <w:rPr>
          <w:rFonts w:ascii="Garamond" w:hAnsi="Garamond"/>
        </w:rPr>
        <w:t>Poskytovatel</w:t>
      </w:r>
      <w:r w:rsidRPr="008B41A0">
        <w:rPr>
          <w:rFonts w:ascii="Garamond" w:hAnsi="Garamond"/>
        </w:rPr>
        <w:t>e uvedený v článku </w:t>
      </w:r>
      <w:r w:rsidR="007055CE" w:rsidRPr="008B41A0">
        <w:rPr>
          <w:rFonts w:ascii="Garamond" w:hAnsi="Garamond"/>
        </w:rPr>
        <w:t>1</w:t>
      </w:r>
      <w:r w:rsidRPr="008B41A0">
        <w:rPr>
          <w:rFonts w:ascii="Garamond" w:hAnsi="Garamond"/>
        </w:rPr>
        <w:t>.</w:t>
      </w:r>
      <w:r w:rsidR="00F34E87" w:rsidRPr="008B41A0">
        <w:rPr>
          <w:rFonts w:ascii="Garamond" w:hAnsi="Garamond"/>
        </w:rPr>
        <w:t xml:space="preserve"> </w:t>
      </w:r>
      <w:r w:rsidRPr="008B41A0">
        <w:rPr>
          <w:rFonts w:ascii="Garamond" w:hAnsi="Garamond"/>
        </w:rPr>
        <w:t>této Smlouvy. Povinno</w:t>
      </w:r>
      <w:r w:rsidR="003B682F" w:rsidRPr="008B41A0">
        <w:rPr>
          <w:rFonts w:ascii="Garamond" w:hAnsi="Garamond"/>
        </w:rPr>
        <w:t xml:space="preserve">st uhradit smluvní odměnu bude </w:t>
      </w:r>
      <w:r w:rsidR="00507329" w:rsidRPr="008B41A0">
        <w:rPr>
          <w:rFonts w:ascii="Garamond" w:hAnsi="Garamond"/>
        </w:rPr>
        <w:t>Nabyvatel</w:t>
      </w:r>
      <w:r w:rsidRPr="008B41A0">
        <w:rPr>
          <w:rFonts w:ascii="Garamond" w:hAnsi="Garamond"/>
        </w:rPr>
        <w:t xml:space="preserve">em splněna v okamžiku připsání celé výše smluvní odměny na bankovní účet </w:t>
      </w:r>
      <w:r w:rsidR="00A46D7F" w:rsidRPr="008B41A0">
        <w:rPr>
          <w:rFonts w:ascii="Garamond" w:hAnsi="Garamond"/>
        </w:rPr>
        <w:t>Poskytovatel</w:t>
      </w:r>
      <w:r w:rsidRPr="008B41A0">
        <w:rPr>
          <w:rFonts w:ascii="Garamond" w:hAnsi="Garamond"/>
        </w:rPr>
        <w:t xml:space="preserve">e. </w:t>
      </w:r>
    </w:p>
    <w:p w14:paraId="456A44DA" w14:textId="77777777" w:rsidR="005620A5" w:rsidRPr="008B41A0" w:rsidRDefault="00507329" w:rsidP="005620A5">
      <w:pPr>
        <w:widowControl w:val="0"/>
        <w:numPr>
          <w:ilvl w:val="0"/>
          <w:numId w:val="5"/>
        </w:numPr>
        <w:tabs>
          <w:tab w:val="left" w:pos="709"/>
        </w:tabs>
        <w:adjustRightInd w:val="0"/>
        <w:spacing w:after="120" w:line="240" w:lineRule="auto"/>
        <w:ind w:left="705" w:hanging="705"/>
        <w:jc w:val="both"/>
        <w:textAlignment w:val="baseline"/>
        <w:rPr>
          <w:rFonts w:ascii="Garamond" w:hAnsi="Garamond" w:cs="Arial"/>
          <w:b/>
        </w:rPr>
      </w:pPr>
      <w:r w:rsidRPr="008B41A0">
        <w:rPr>
          <w:rFonts w:ascii="Garamond" w:hAnsi="Garamond"/>
        </w:rPr>
        <w:lastRenderedPageBreak/>
        <w:t>Nabyvatel</w:t>
      </w:r>
      <w:r w:rsidR="005620A5" w:rsidRPr="008B41A0">
        <w:rPr>
          <w:rFonts w:ascii="Garamond" w:hAnsi="Garamond"/>
        </w:rPr>
        <w:t xml:space="preserve"> neposkytne zálohy na úhradu odměny.</w:t>
      </w:r>
    </w:p>
    <w:p w14:paraId="18E04926" w14:textId="77777777" w:rsidR="005620A5" w:rsidRPr="008B41A0" w:rsidRDefault="005620A5" w:rsidP="005620A5">
      <w:pPr>
        <w:spacing w:after="0" w:line="240" w:lineRule="auto"/>
        <w:jc w:val="center"/>
        <w:rPr>
          <w:rFonts w:ascii="Garamond" w:hAnsi="Garamond" w:cs="Arial"/>
          <w:b/>
        </w:rPr>
      </w:pPr>
    </w:p>
    <w:p w14:paraId="6F62E422" w14:textId="77777777" w:rsidR="005620A5" w:rsidRPr="008B41A0" w:rsidRDefault="00B54E27" w:rsidP="00B54E27">
      <w:pPr>
        <w:spacing w:after="120"/>
        <w:rPr>
          <w:rFonts w:ascii="Garamond" w:hAnsi="Garamond" w:cs="Arial"/>
          <w:b/>
        </w:rPr>
      </w:pPr>
      <w:r w:rsidRPr="008B41A0">
        <w:rPr>
          <w:rFonts w:ascii="Garamond" w:hAnsi="Garamond" w:cs="Arial"/>
          <w:b/>
        </w:rPr>
        <w:t xml:space="preserve">5.        </w:t>
      </w:r>
      <w:r w:rsidR="005620A5" w:rsidRPr="008B41A0">
        <w:rPr>
          <w:rFonts w:ascii="Garamond" w:hAnsi="Garamond" w:cs="Arial"/>
          <w:b/>
        </w:rPr>
        <w:t>Práva a povinnosti smluvních stran</w:t>
      </w:r>
    </w:p>
    <w:p w14:paraId="3FD6E86F" w14:textId="77777777" w:rsidR="00953D84" w:rsidRPr="008B41A0" w:rsidRDefault="00507329" w:rsidP="00953D84">
      <w:pPr>
        <w:pStyle w:val="Odstavecseseznamem"/>
        <w:widowControl w:val="0"/>
        <w:numPr>
          <w:ilvl w:val="0"/>
          <w:numId w:val="6"/>
        </w:numPr>
        <w:tabs>
          <w:tab w:val="left" w:pos="284"/>
        </w:tabs>
        <w:autoSpaceDE w:val="0"/>
        <w:autoSpaceDN w:val="0"/>
        <w:adjustRightInd w:val="0"/>
        <w:spacing w:after="120"/>
        <w:ind w:hanging="502"/>
        <w:jc w:val="both"/>
        <w:textAlignment w:val="baseline"/>
        <w:rPr>
          <w:rFonts w:ascii="Garamond" w:hAnsi="Garamond" w:cs="Tahoma"/>
          <w:sz w:val="22"/>
          <w:szCs w:val="22"/>
        </w:rPr>
      </w:pPr>
      <w:r w:rsidRPr="008B41A0">
        <w:rPr>
          <w:rFonts w:ascii="Garamond" w:hAnsi="Garamond" w:cs="Tahoma"/>
          <w:sz w:val="22"/>
          <w:szCs w:val="22"/>
        </w:rPr>
        <w:t>Nabyvatel</w:t>
      </w:r>
      <w:r w:rsidR="00953D84" w:rsidRPr="008B41A0">
        <w:rPr>
          <w:rFonts w:ascii="Garamond" w:hAnsi="Garamond" w:cs="Tahoma"/>
          <w:sz w:val="22"/>
          <w:szCs w:val="22"/>
        </w:rPr>
        <w:t xml:space="preserve"> se zavazuje stvrdit svým podpisem </w:t>
      </w:r>
      <w:r w:rsidR="007A50F6" w:rsidRPr="008B41A0">
        <w:rPr>
          <w:rFonts w:ascii="Garamond" w:hAnsi="Garamond" w:cs="Tahoma"/>
          <w:b/>
          <w:sz w:val="22"/>
          <w:szCs w:val="22"/>
        </w:rPr>
        <w:t>Licenční ujednání</w:t>
      </w:r>
      <w:r w:rsidR="00953D84" w:rsidRPr="008B41A0">
        <w:rPr>
          <w:rFonts w:ascii="Garamond" w:hAnsi="Garamond" w:cs="Tahoma"/>
          <w:sz w:val="22"/>
          <w:szCs w:val="22"/>
        </w:rPr>
        <w:t xml:space="preserve">, jež jsou jakožto </w:t>
      </w:r>
      <w:r w:rsidR="00953D84" w:rsidRPr="008B41A0">
        <w:rPr>
          <w:rFonts w:ascii="Garamond" w:hAnsi="Garamond" w:cs="Tahoma"/>
          <w:b/>
          <w:sz w:val="22"/>
          <w:szCs w:val="22"/>
        </w:rPr>
        <w:t>Příloha č. 2</w:t>
      </w:r>
      <w:r w:rsidR="00953D84" w:rsidRPr="008B41A0">
        <w:rPr>
          <w:rFonts w:ascii="Garamond" w:hAnsi="Garamond" w:cs="Tahoma"/>
          <w:sz w:val="22"/>
          <w:szCs w:val="22"/>
        </w:rPr>
        <w:t xml:space="preserve"> nedílnou součástí této Smlouvy. Tato </w:t>
      </w:r>
      <w:r w:rsidR="007A50F6" w:rsidRPr="008B41A0">
        <w:rPr>
          <w:rFonts w:ascii="Garamond" w:hAnsi="Garamond" w:cs="Tahoma"/>
          <w:b/>
          <w:sz w:val="22"/>
          <w:szCs w:val="22"/>
        </w:rPr>
        <w:t>Licenční ujednání</w:t>
      </w:r>
      <w:r w:rsidR="00953D84" w:rsidRPr="008B41A0">
        <w:rPr>
          <w:rFonts w:ascii="Garamond" w:hAnsi="Garamond" w:cs="Tahoma"/>
          <w:sz w:val="22"/>
          <w:szCs w:val="22"/>
        </w:rPr>
        <w:t xml:space="preserve"> mohou být sepsána v </w:t>
      </w:r>
      <w:r w:rsidR="00953D84" w:rsidRPr="008B41A0">
        <w:rPr>
          <w:rFonts w:ascii="Garamond" w:hAnsi="Garamond" w:cs="Tahoma"/>
          <w:b/>
          <w:sz w:val="22"/>
          <w:szCs w:val="22"/>
        </w:rPr>
        <w:t>českém nebo slovenském jazyce</w:t>
      </w:r>
      <w:r w:rsidR="00953D84" w:rsidRPr="008B41A0">
        <w:rPr>
          <w:rFonts w:ascii="Garamond" w:hAnsi="Garamond" w:cs="Tahoma"/>
          <w:sz w:val="22"/>
          <w:szCs w:val="22"/>
        </w:rPr>
        <w:t xml:space="preserve">. V případě rozporu </w:t>
      </w:r>
      <w:r w:rsidR="007A50F6" w:rsidRPr="008B41A0">
        <w:rPr>
          <w:rFonts w:ascii="Garamond" w:hAnsi="Garamond" w:cs="Tahoma"/>
          <w:sz w:val="22"/>
          <w:szCs w:val="22"/>
        </w:rPr>
        <w:t>Licenčních u</w:t>
      </w:r>
      <w:r w:rsidR="00953D84" w:rsidRPr="008B41A0">
        <w:rPr>
          <w:rFonts w:ascii="Garamond" w:hAnsi="Garamond" w:cs="Tahoma"/>
          <w:sz w:val="22"/>
          <w:szCs w:val="22"/>
        </w:rPr>
        <w:t>jednání s touto Smlouvou se považuje za rozhodné znění této Smlouvy a</w:t>
      </w:r>
      <w:r w:rsidR="007A50F6" w:rsidRPr="008B41A0">
        <w:rPr>
          <w:rFonts w:ascii="Garamond" w:hAnsi="Garamond" w:cs="Tahoma"/>
          <w:sz w:val="22"/>
          <w:szCs w:val="22"/>
        </w:rPr>
        <w:t> Licenční ujednání</w:t>
      </w:r>
      <w:r w:rsidR="00953D84" w:rsidRPr="008B41A0">
        <w:rPr>
          <w:rFonts w:ascii="Garamond" w:hAnsi="Garamond" w:cs="Tahoma"/>
          <w:sz w:val="22"/>
          <w:szCs w:val="22"/>
        </w:rPr>
        <w:t xml:space="preserve"> (Příloha č. 2 Smlouvy) jsou v tomto rozsahu právně neúčinná,</w:t>
      </w:r>
      <w:r w:rsidR="00953D84" w:rsidRPr="008B41A0">
        <w:t xml:space="preserve"> </w:t>
      </w:r>
      <w:r w:rsidR="00953D84" w:rsidRPr="008B41A0">
        <w:rPr>
          <w:rFonts w:ascii="Garamond" w:hAnsi="Garamond" w:cs="Tahoma"/>
          <w:sz w:val="22"/>
          <w:szCs w:val="22"/>
        </w:rPr>
        <w:t xml:space="preserve">a to bez ohledu na čas podpisu </w:t>
      </w:r>
      <w:r w:rsidR="007A50F6" w:rsidRPr="008B41A0">
        <w:rPr>
          <w:rFonts w:ascii="Garamond" w:hAnsi="Garamond" w:cs="Tahoma"/>
          <w:sz w:val="22"/>
          <w:szCs w:val="22"/>
        </w:rPr>
        <w:t>Licenčního u</w:t>
      </w:r>
      <w:r w:rsidR="00953D84" w:rsidRPr="008B41A0">
        <w:rPr>
          <w:rFonts w:ascii="Garamond" w:hAnsi="Garamond" w:cs="Tahoma"/>
          <w:sz w:val="22"/>
          <w:szCs w:val="22"/>
        </w:rPr>
        <w:t>jednání.</w:t>
      </w:r>
    </w:p>
    <w:p w14:paraId="329FBC5F" w14:textId="77777777" w:rsidR="005620A5" w:rsidRPr="008B41A0"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sidRPr="008B41A0">
        <w:rPr>
          <w:rFonts w:ascii="Garamond" w:hAnsi="Garamond" w:cs="Tahoma"/>
          <w:sz w:val="22"/>
          <w:szCs w:val="22"/>
        </w:rPr>
        <w:t>Poskytovatel</w:t>
      </w:r>
      <w:r w:rsidR="005620A5" w:rsidRPr="008B41A0">
        <w:rPr>
          <w:rFonts w:ascii="Garamond" w:hAnsi="Garamond" w:cs="Tahoma"/>
          <w:sz w:val="22"/>
          <w:szCs w:val="22"/>
        </w:rPr>
        <w:t xml:space="preserve"> není oprávněn postoupit jakákoliv práva anebo povinnosti z této Smlouvy na třetí osoby bez předchozího písemného souhlasu </w:t>
      </w:r>
      <w:r w:rsidR="00507329" w:rsidRPr="008B41A0">
        <w:rPr>
          <w:rFonts w:ascii="Garamond" w:hAnsi="Garamond" w:cs="Tahoma"/>
          <w:sz w:val="22"/>
          <w:szCs w:val="22"/>
        </w:rPr>
        <w:t>Nabyvatel</w:t>
      </w:r>
      <w:r w:rsidR="005620A5" w:rsidRPr="008B41A0">
        <w:rPr>
          <w:rFonts w:ascii="Garamond" w:hAnsi="Garamond" w:cs="Tahoma"/>
          <w:sz w:val="22"/>
          <w:szCs w:val="22"/>
        </w:rPr>
        <w:t>e.</w:t>
      </w:r>
    </w:p>
    <w:p w14:paraId="350A5E61" w14:textId="77777777" w:rsidR="005620A5" w:rsidRPr="008B41A0"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sidRPr="008B41A0">
        <w:rPr>
          <w:rFonts w:ascii="Garamond" w:hAnsi="Garamond" w:cs="Tahoma"/>
          <w:sz w:val="22"/>
          <w:szCs w:val="22"/>
        </w:rPr>
        <w:t>Poskytovatel</w:t>
      </w:r>
      <w:r w:rsidR="005620A5" w:rsidRPr="008B41A0">
        <w:rPr>
          <w:rFonts w:ascii="Garamond" w:hAnsi="Garamond" w:cs="Tahoma"/>
          <w:sz w:val="22"/>
          <w:szCs w:val="22"/>
        </w:rPr>
        <w:t xml:space="preserve"> souhlasí s tím, že jakékoliv jeho pohledávky vůči </w:t>
      </w:r>
      <w:r w:rsidR="00507329" w:rsidRPr="008B41A0">
        <w:rPr>
          <w:rFonts w:ascii="Garamond" w:hAnsi="Garamond" w:cs="Tahoma"/>
          <w:sz w:val="22"/>
          <w:szCs w:val="22"/>
        </w:rPr>
        <w:t>Nabyvatel</w:t>
      </w:r>
      <w:r w:rsidR="005620A5" w:rsidRPr="008B41A0">
        <w:rPr>
          <w:rFonts w:ascii="Garamond" w:hAnsi="Garamond" w:cs="Tahoma"/>
          <w:sz w:val="22"/>
          <w:szCs w:val="22"/>
        </w:rPr>
        <w:t>i, které vzniknou na základě této Smlouvy, nebude moci postoupit ani započítat jednostranným právním úkonem.</w:t>
      </w:r>
    </w:p>
    <w:p w14:paraId="69D38F38" w14:textId="77777777" w:rsidR="005620A5" w:rsidRPr="008B41A0" w:rsidRDefault="00DD0233"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cs="Tahoma"/>
          <w:sz w:val="22"/>
          <w:szCs w:val="22"/>
        </w:rPr>
      </w:pPr>
      <w:r w:rsidRPr="008B41A0">
        <w:rPr>
          <w:rFonts w:ascii="Garamond" w:hAnsi="Garamond" w:cs="Tahoma"/>
          <w:sz w:val="22"/>
          <w:szCs w:val="22"/>
        </w:rPr>
        <w:t xml:space="preserve">Práva a povinnosti z této Smlouvy </w:t>
      </w:r>
      <w:r w:rsidR="005620A5" w:rsidRPr="008B41A0">
        <w:rPr>
          <w:rFonts w:ascii="Garamond" w:hAnsi="Garamond" w:cs="Tahoma"/>
          <w:sz w:val="22"/>
          <w:szCs w:val="22"/>
        </w:rPr>
        <w:t xml:space="preserve">přecházejí při zániku </w:t>
      </w:r>
      <w:r w:rsidR="00507329" w:rsidRPr="008B41A0">
        <w:rPr>
          <w:rFonts w:ascii="Garamond" w:hAnsi="Garamond" w:cs="Tahoma"/>
          <w:sz w:val="22"/>
          <w:szCs w:val="22"/>
        </w:rPr>
        <w:t>Nabyvatel</w:t>
      </w:r>
      <w:r w:rsidR="005620A5" w:rsidRPr="008B41A0">
        <w:rPr>
          <w:rFonts w:ascii="Garamond" w:hAnsi="Garamond" w:cs="Tahoma"/>
          <w:sz w:val="22"/>
          <w:szCs w:val="22"/>
        </w:rPr>
        <w:t>e na jeho právního nástupce.</w:t>
      </w:r>
    </w:p>
    <w:p w14:paraId="742A4B54" w14:textId="77777777" w:rsidR="005620A5" w:rsidRPr="008B41A0" w:rsidRDefault="005620A5"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8B41A0">
        <w:rPr>
          <w:rFonts w:ascii="Garamond" w:hAnsi="Garamond"/>
          <w:sz w:val="22"/>
          <w:szCs w:val="22"/>
        </w:rPr>
        <w:t xml:space="preserve">Smluvní strany se dohodly a </w:t>
      </w:r>
      <w:r w:rsidR="00A46D7F" w:rsidRPr="008B41A0">
        <w:rPr>
          <w:rFonts w:ascii="Garamond" w:hAnsi="Garamond"/>
          <w:sz w:val="22"/>
          <w:szCs w:val="22"/>
        </w:rPr>
        <w:t>Poskytovatel</w:t>
      </w:r>
      <w:r w:rsidRPr="008B41A0">
        <w:rPr>
          <w:rFonts w:ascii="Garamond" w:hAnsi="Garamond"/>
          <w:sz w:val="22"/>
          <w:szCs w:val="22"/>
        </w:rPr>
        <w:t xml:space="preserve"> určil, že osobou oprávněnou k jednání za </w:t>
      </w:r>
      <w:r w:rsidR="00A46D7F" w:rsidRPr="008B41A0">
        <w:rPr>
          <w:rFonts w:ascii="Garamond" w:hAnsi="Garamond"/>
          <w:sz w:val="22"/>
          <w:szCs w:val="22"/>
        </w:rPr>
        <w:t>Poskytovatel</w:t>
      </w:r>
      <w:r w:rsidRPr="008B41A0">
        <w:rPr>
          <w:rFonts w:ascii="Garamond" w:hAnsi="Garamond"/>
          <w:sz w:val="22"/>
          <w:szCs w:val="22"/>
        </w:rPr>
        <w:t>e ve věcech, které se týkají této Smlouvy a její realizace je:</w:t>
      </w:r>
    </w:p>
    <w:p w14:paraId="1598DC9D" w14:textId="26BA5E5A" w:rsidR="00763D86" w:rsidRPr="008B41A0" w:rsidRDefault="005620A5" w:rsidP="00763D86">
      <w:pPr>
        <w:spacing w:before="120" w:after="0"/>
        <w:ind w:left="720"/>
        <w:jc w:val="both"/>
        <w:rPr>
          <w:rFonts w:ascii="Garamond" w:hAnsi="Garamond"/>
        </w:rPr>
      </w:pPr>
      <w:r w:rsidRPr="008B41A0">
        <w:rPr>
          <w:rFonts w:ascii="Garamond" w:hAnsi="Garamond"/>
        </w:rPr>
        <w:t xml:space="preserve">jméno: </w:t>
      </w:r>
      <w:r w:rsidRPr="008B41A0">
        <w:rPr>
          <w:rFonts w:ascii="Garamond" w:hAnsi="Garamond"/>
        </w:rPr>
        <w:tab/>
      </w:r>
      <w:r w:rsidRPr="008B41A0">
        <w:rPr>
          <w:rFonts w:ascii="Garamond" w:hAnsi="Garamond"/>
        </w:rPr>
        <w:tab/>
      </w:r>
      <w:proofErr w:type="spellStart"/>
      <w:r w:rsidR="0031668C">
        <w:rPr>
          <w:rFonts w:ascii="Garamond" w:hAnsi="Garamond"/>
        </w:rPr>
        <w:t>xxx</w:t>
      </w:r>
      <w:proofErr w:type="spellEnd"/>
    </w:p>
    <w:p w14:paraId="245439B2" w14:textId="5068EFD8" w:rsidR="005620A5" w:rsidRPr="008B41A0" w:rsidRDefault="00163CF6" w:rsidP="00763D86">
      <w:pPr>
        <w:spacing w:before="120" w:after="0"/>
        <w:ind w:left="720"/>
        <w:jc w:val="both"/>
        <w:rPr>
          <w:rFonts w:ascii="Garamond" w:hAnsi="Garamond"/>
        </w:rPr>
      </w:pPr>
      <w:r w:rsidRPr="008B41A0">
        <w:rPr>
          <w:rFonts w:ascii="Garamond" w:hAnsi="Garamond"/>
        </w:rPr>
        <w:t>tel.</w:t>
      </w:r>
      <w:r w:rsidR="005620A5" w:rsidRPr="008B41A0">
        <w:rPr>
          <w:rFonts w:ascii="Garamond" w:hAnsi="Garamond"/>
        </w:rPr>
        <w:t>:</w:t>
      </w:r>
      <w:r w:rsidR="005620A5" w:rsidRPr="008B41A0">
        <w:rPr>
          <w:rFonts w:ascii="Garamond" w:hAnsi="Garamond"/>
        </w:rPr>
        <w:tab/>
      </w:r>
      <w:r w:rsidR="005620A5" w:rsidRPr="008B41A0">
        <w:rPr>
          <w:rFonts w:ascii="Garamond" w:hAnsi="Garamond"/>
        </w:rPr>
        <w:tab/>
      </w:r>
      <w:proofErr w:type="spellStart"/>
      <w:r w:rsidR="0031668C">
        <w:rPr>
          <w:rFonts w:ascii="Garamond" w:hAnsi="Garamond"/>
        </w:rPr>
        <w:t>xxx</w:t>
      </w:r>
      <w:proofErr w:type="spellEnd"/>
    </w:p>
    <w:p w14:paraId="4E362027" w14:textId="50203FCA" w:rsidR="005620A5" w:rsidRPr="008B41A0" w:rsidRDefault="00163CF6" w:rsidP="00247EA2">
      <w:pPr>
        <w:spacing w:after="0"/>
        <w:ind w:left="720"/>
        <w:jc w:val="both"/>
        <w:rPr>
          <w:rFonts w:ascii="Garamond" w:hAnsi="Garamond"/>
        </w:rPr>
      </w:pPr>
      <w:r w:rsidRPr="008B41A0">
        <w:rPr>
          <w:rFonts w:ascii="Garamond" w:hAnsi="Garamond"/>
        </w:rPr>
        <w:t>e-mail</w:t>
      </w:r>
      <w:r w:rsidR="005620A5" w:rsidRPr="008B41A0">
        <w:rPr>
          <w:rFonts w:ascii="Garamond" w:hAnsi="Garamond"/>
        </w:rPr>
        <w:t xml:space="preserve">: </w:t>
      </w:r>
      <w:r w:rsidR="005620A5" w:rsidRPr="008B41A0">
        <w:rPr>
          <w:rFonts w:ascii="Garamond" w:hAnsi="Garamond"/>
        </w:rPr>
        <w:tab/>
      </w:r>
      <w:r w:rsidR="005620A5" w:rsidRPr="008B41A0">
        <w:rPr>
          <w:rFonts w:ascii="Garamond" w:hAnsi="Garamond"/>
        </w:rPr>
        <w:tab/>
      </w:r>
      <w:r w:rsidR="0031668C">
        <w:rPr>
          <w:rFonts w:ascii="Garamond" w:hAnsi="Garamond"/>
        </w:rPr>
        <w:t>xx</w:t>
      </w:r>
      <w:r w:rsidR="000056B5" w:rsidRPr="000056B5">
        <w:rPr>
          <w:rFonts w:ascii="Garamond" w:hAnsi="Garamond"/>
        </w:rPr>
        <w:t>@n</w:t>
      </w:r>
      <w:r w:rsidR="0031668C">
        <w:rPr>
          <w:rFonts w:ascii="Garamond" w:hAnsi="Garamond"/>
        </w:rPr>
        <w:t>xx</w:t>
      </w:r>
      <w:r w:rsidR="000056B5" w:rsidRPr="000056B5">
        <w:rPr>
          <w:rFonts w:ascii="Garamond" w:hAnsi="Garamond"/>
        </w:rPr>
        <w:t>orksys.cz</w:t>
      </w:r>
    </w:p>
    <w:p w14:paraId="0D7C64BE" w14:textId="77777777" w:rsidR="005620A5" w:rsidRPr="008B41A0" w:rsidRDefault="005620A5" w:rsidP="005620A5">
      <w:pPr>
        <w:spacing w:after="120"/>
        <w:ind w:left="567"/>
        <w:jc w:val="both"/>
        <w:rPr>
          <w:rFonts w:ascii="Garamond" w:hAnsi="Garamond"/>
        </w:rPr>
      </w:pPr>
      <w:r w:rsidRPr="008B41A0">
        <w:rPr>
          <w:rFonts w:ascii="Garamond" w:hAnsi="Garamond"/>
        </w:rPr>
        <w:t xml:space="preserve">Změna této osoby musí být </w:t>
      </w:r>
      <w:r w:rsidR="00507329" w:rsidRPr="008B41A0">
        <w:rPr>
          <w:rFonts w:ascii="Garamond" w:hAnsi="Garamond"/>
        </w:rPr>
        <w:t>Nabyvatel</w:t>
      </w:r>
      <w:r w:rsidRPr="008B41A0">
        <w:rPr>
          <w:rFonts w:ascii="Garamond" w:hAnsi="Garamond"/>
        </w:rPr>
        <w:t xml:space="preserve">i neprodleně písemně oznámena, přičemž je účinná okamžikem doručení tohoto písemného oznámení </w:t>
      </w:r>
      <w:r w:rsidR="00507329" w:rsidRPr="008B41A0">
        <w:rPr>
          <w:rFonts w:ascii="Garamond" w:hAnsi="Garamond"/>
        </w:rPr>
        <w:t>Nabyvatel</w:t>
      </w:r>
      <w:r w:rsidRPr="008B41A0">
        <w:rPr>
          <w:rFonts w:ascii="Garamond" w:hAnsi="Garamond"/>
        </w:rPr>
        <w:t xml:space="preserve">i. </w:t>
      </w:r>
    </w:p>
    <w:p w14:paraId="78318810" w14:textId="77777777" w:rsidR="005620A5" w:rsidRPr="008B41A0" w:rsidRDefault="00F74809"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8B41A0">
        <w:rPr>
          <w:rFonts w:ascii="Garamond" w:hAnsi="Garamond"/>
          <w:sz w:val="22"/>
          <w:szCs w:val="22"/>
        </w:rPr>
        <w:t>Smluvní s</w:t>
      </w:r>
      <w:r w:rsidR="005620A5" w:rsidRPr="008B41A0">
        <w:rPr>
          <w:rFonts w:ascii="Garamond" w:hAnsi="Garamond"/>
          <w:sz w:val="22"/>
          <w:szCs w:val="22"/>
        </w:rPr>
        <w:t xml:space="preserve">trany se dohodly a </w:t>
      </w:r>
      <w:r w:rsidR="00507329" w:rsidRPr="008B41A0">
        <w:rPr>
          <w:rFonts w:ascii="Garamond" w:hAnsi="Garamond"/>
          <w:sz w:val="22"/>
          <w:szCs w:val="22"/>
        </w:rPr>
        <w:t>Nabyvatel</w:t>
      </w:r>
      <w:r w:rsidR="005620A5" w:rsidRPr="008B41A0">
        <w:rPr>
          <w:rFonts w:ascii="Garamond" w:hAnsi="Garamond"/>
          <w:sz w:val="22"/>
          <w:szCs w:val="22"/>
        </w:rPr>
        <w:t xml:space="preserve"> určil, že osob</w:t>
      </w:r>
      <w:r w:rsidR="00F125B0" w:rsidRPr="008B41A0">
        <w:rPr>
          <w:rFonts w:ascii="Garamond" w:hAnsi="Garamond"/>
          <w:sz w:val="22"/>
          <w:szCs w:val="22"/>
        </w:rPr>
        <w:t>ou</w:t>
      </w:r>
      <w:r w:rsidR="005620A5" w:rsidRPr="008B41A0">
        <w:rPr>
          <w:rFonts w:ascii="Garamond" w:hAnsi="Garamond"/>
          <w:sz w:val="22"/>
          <w:szCs w:val="22"/>
        </w:rPr>
        <w:t xml:space="preserve"> oprávněn</w:t>
      </w:r>
      <w:r w:rsidR="00F125B0" w:rsidRPr="008B41A0">
        <w:rPr>
          <w:rFonts w:ascii="Garamond" w:hAnsi="Garamond"/>
          <w:sz w:val="22"/>
          <w:szCs w:val="22"/>
        </w:rPr>
        <w:t>ou</w:t>
      </w:r>
      <w:r w:rsidR="005620A5" w:rsidRPr="008B41A0">
        <w:rPr>
          <w:rFonts w:ascii="Garamond" w:hAnsi="Garamond"/>
          <w:sz w:val="22"/>
          <w:szCs w:val="22"/>
        </w:rPr>
        <w:t xml:space="preserve"> k jednání za </w:t>
      </w:r>
      <w:r w:rsidR="00507329" w:rsidRPr="008B41A0">
        <w:rPr>
          <w:rFonts w:ascii="Garamond" w:hAnsi="Garamond"/>
          <w:sz w:val="22"/>
          <w:szCs w:val="22"/>
        </w:rPr>
        <w:t>Nabyvatel</w:t>
      </w:r>
      <w:r w:rsidR="005620A5" w:rsidRPr="008B41A0">
        <w:rPr>
          <w:rFonts w:ascii="Garamond" w:hAnsi="Garamond"/>
          <w:sz w:val="22"/>
          <w:szCs w:val="22"/>
        </w:rPr>
        <w:t xml:space="preserve">e ve </w:t>
      </w:r>
      <w:r w:rsidRPr="008B41A0">
        <w:rPr>
          <w:rFonts w:ascii="Garamond" w:hAnsi="Garamond"/>
          <w:sz w:val="22"/>
          <w:szCs w:val="22"/>
        </w:rPr>
        <w:t>věcech, které se týkají této S</w:t>
      </w:r>
      <w:r w:rsidR="005620A5" w:rsidRPr="008B41A0">
        <w:rPr>
          <w:rFonts w:ascii="Garamond" w:hAnsi="Garamond"/>
          <w:sz w:val="22"/>
          <w:szCs w:val="22"/>
        </w:rPr>
        <w:t>mlouvy a její realizace j</w:t>
      </w:r>
      <w:r w:rsidR="00F125B0" w:rsidRPr="008B41A0">
        <w:rPr>
          <w:rFonts w:ascii="Garamond" w:hAnsi="Garamond"/>
          <w:sz w:val="22"/>
          <w:szCs w:val="22"/>
        </w:rPr>
        <w:t>e</w:t>
      </w:r>
      <w:r w:rsidR="005620A5" w:rsidRPr="008B41A0">
        <w:rPr>
          <w:rFonts w:ascii="Garamond" w:hAnsi="Garamond"/>
          <w:sz w:val="22"/>
          <w:szCs w:val="22"/>
        </w:rPr>
        <w:t>:</w:t>
      </w:r>
    </w:p>
    <w:p w14:paraId="1F3DD31D" w14:textId="11B1AA19" w:rsidR="00A96C6D" w:rsidRPr="008B41A0" w:rsidRDefault="00A96C6D" w:rsidP="00A96C6D">
      <w:pPr>
        <w:spacing w:after="0" w:line="240" w:lineRule="auto"/>
        <w:ind w:left="567"/>
        <w:jc w:val="both"/>
        <w:rPr>
          <w:rFonts w:ascii="Garamond" w:hAnsi="Garamond"/>
        </w:rPr>
      </w:pPr>
      <w:r w:rsidRPr="008B41A0">
        <w:rPr>
          <w:rFonts w:ascii="Garamond" w:hAnsi="Garamond"/>
        </w:rPr>
        <w:t>jméno:</w:t>
      </w:r>
      <w:r w:rsidRPr="008B41A0">
        <w:rPr>
          <w:rFonts w:ascii="Garamond" w:hAnsi="Garamond"/>
        </w:rPr>
        <w:tab/>
      </w:r>
      <w:proofErr w:type="spellStart"/>
      <w:r w:rsidR="0031668C">
        <w:rPr>
          <w:rFonts w:ascii="Garamond" w:hAnsi="Garamond"/>
        </w:rPr>
        <w:t>xxx</w:t>
      </w:r>
      <w:proofErr w:type="spellEnd"/>
    </w:p>
    <w:p w14:paraId="21D8B868" w14:textId="40EE0CD5" w:rsidR="00A96C6D" w:rsidRPr="00786FB2" w:rsidRDefault="00A96C6D" w:rsidP="00A96C6D">
      <w:pPr>
        <w:spacing w:after="0" w:line="240" w:lineRule="auto"/>
        <w:ind w:left="567"/>
        <w:jc w:val="both"/>
        <w:rPr>
          <w:rFonts w:ascii="Garamond" w:hAnsi="Garamond"/>
          <w:lang w:val="en-US"/>
        </w:rPr>
      </w:pPr>
      <w:r w:rsidRPr="008B41A0">
        <w:rPr>
          <w:rFonts w:ascii="Garamond" w:hAnsi="Garamond"/>
        </w:rPr>
        <w:t>tel:</w:t>
      </w:r>
      <w:r w:rsidRPr="008B41A0">
        <w:rPr>
          <w:rFonts w:ascii="Garamond" w:hAnsi="Garamond"/>
        </w:rPr>
        <w:tab/>
      </w:r>
      <w:r w:rsidR="0031668C">
        <w:rPr>
          <w:rFonts w:ascii="Garamond" w:hAnsi="Garamond"/>
          <w:lang w:val="en-US"/>
        </w:rPr>
        <w:t>xx</w:t>
      </w:r>
    </w:p>
    <w:p w14:paraId="12274274" w14:textId="23405625" w:rsidR="00A96C6D" w:rsidRPr="008B41A0" w:rsidRDefault="00A96C6D" w:rsidP="00A96C6D">
      <w:pPr>
        <w:spacing w:after="0" w:line="240" w:lineRule="auto"/>
        <w:ind w:left="567"/>
        <w:jc w:val="both"/>
        <w:rPr>
          <w:rFonts w:ascii="Garamond" w:hAnsi="Garamond"/>
        </w:rPr>
      </w:pPr>
      <w:r w:rsidRPr="008B41A0">
        <w:rPr>
          <w:rFonts w:ascii="Garamond" w:hAnsi="Garamond"/>
        </w:rPr>
        <w:t>e-mail:</w:t>
      </w:r>
      <w:r w:rsidRPr="008B41A0">
        <w:rPr>
          <w:rFonts w:ascii="Garamond" w:hAnsi="Garamond"/>
        </w:rPr>
        <w:tab/>
      </w:r>
      <w:r w:rsidR="0031668C">
        <w:rPr>
          <w:rFonts w:ascii="Garamond" w:hAnsi="Garamond"/>
        </w:rPr>
        <w:t>xx</w:t>
      </w:r>
      <w:r w:rsidR="00786FB2">
        <w:rPr>
          <w:rFonts w:ascii="Garamond" w:hAnsi="Garamond"/>
        </w:rPr>
        <w:t>@</w:t>
      </w:r>
      <w:r w:rsidR="0031668C">
        <w:rPr>
          <w:rFonts w:ascii="Garamond" w:hAnsi="Garamond"/>
        </w:rPr>
        <w:t>x</w:t>
      </w:r>
      <w:r w:rsidR="00786FB2">
        <w:rPr>
          <w:rFonts w:ascii="Garamond" w:hAnsi="Garamond"/>
        </w:rPr>
        <w:t>v.zcu.cz</w:t>
      </w:r>
    </w:p>
    <w:p w14:paraId="072D195C" w14:textId="77777777" w:rsidR="00163CF6" w:rsidRPr="008B41A0" w:rsidRDefault="00163CF6" w:rsidP="00F74809">
      <w:pPr>
        <w:spacing w:after="0" w:line="240" w:lineRule="auto"/>
        <w:ind w:left="567"/>
        <w:jc w:val="both"/>
        <w:rPr>
          <w:rFonts w:ascii="Garamond" w:hAnsi="Garamond"/>
        </w:rPr>
      </w:pPr>
    </w:p>
    <w:p w14:paraId="6832A141" w14:textId="77777777" w:rsidR="005620A5" w:rsidRPr="008B41A0" w:rsidRDefault="00163CF6" w:rsidP="00053047">
      <w:pPr>
        <w:spacing w:after="120"/>
        <w:ind w:left="567"/>
        <w:jc w:val="both"/>
        <w:rPr>
          <w:rFonts w:ascii="Garamond" w:hAnsi="Garamond"/>
        </w:rPr>
      </w:pPr>
      <w:r w:rsidRPr="008B41A0">
        <w:rPr>
          <w:rFonts w:ascii="Garamond" w:hAnsi="Garamond"/>
        </w:rPr>
        <w:t>Změna t</w:t>
      </w:r>
      <w:r w:rsidR="00F125B0" w:rsidRPr="008B41A0">
        <w:rPr>
          <w:rFonts w:ascii="Garamond" w:hAnsi="Garamond"/>
        </w:rPr>
        <w:t>éto</w:t>
      </w:r>
      <w:r w:rsidR="00B60C90" w:rsidRPr="008B41A0">
        <w:rPr>
          <w:rFonts w:ascii="Garamond" w:hAnsi="Garamond"/>
        </w:rPr>
        <w:t xml:space="preserve"> osob</w:t>
      </w:r>
      <w:r w:rsidR="00F125B0" w:rsidRPr="008B41A0">
        <w:rPr>
          <w:rFonts w:ascii="Garamond" w:hAnsi="Garamond"/>
        </w:rPr>
        <w:t>y</w:t>
      </w:r>
      <w:r w:rsidRPr="008B41A0">
        <w:rPr>
          <w:rFonts w:ascii="Garamond" w:hAnsi="Garamond"/>
        </w:rPr>
        <w:t xml:space="preserve"> musí </w:t>
      </w:r>
      <w:r w:rsidR="003B4C0A" w:rsidRPr="008B41A0">
        <w:rPr>
          <w:rFonts w:ascii="Garamond" w:hAnsi="Garamond"/>
        </w:rPr>
        <w:t xml:space="preserve">být </w:t>
      </w:r>
      <w:r w:rsidR="00A46D7F" w:rsidRPr="008B41A0">
        <w:rPr>
          <w:rFonts w:ascii="Garamond" w:hAnsi="Garamond"/>
        </w:rPr>
        <w:t>Poskytovatel</w:t>
      </w:r>
      <w:r w:rsidR="005620A5" w:rsidRPr="008B41A0">
        <w:rPr>
          <w:rFonts w:ascii="Garamond" w:hAnsi="Garamond"/>
        </w:rPr>
        <w:t>i neprodleně písemně oznámena, přičemž je účinná okamžikem doru</w:t>
      </w:r>
      <w:r w:rsidRPr="008B41A0">
        <w:rPr>
          <w:rFonts w:ascii="Garamond" w:hAnsi="Garamond"/>
        </w:rPr>
        <w:t xml:space="preserve">čení tohoto písemného oznámení </w:t>
      </w:r>
      <w:r w:rsidR="00A46D7F" w:rsidRPr="008B41A0">
        <w:rPr>
          <w:rFonts w:ascii="Garamond" w:hAnsi="Garamond"/>
        </w:rPr>
        <w:t>Poskytovatel</w:t>
      </w:r>
      <w:r w:rsidR="005620A5" w:rsidRPr="008B41A0">
        <w:rPr>
          <w:rFonts w:ascii="Garamond" w:hAnsi="Garamond"/>
        </w:rPr>
        <w:t xml:space="preserve">i. </w:t>
      </w:r>
    </w:p>
    <w:p w14:paraId="79613BB6" w14:textId="77777777" w:rsidR="008C426A" w:rsidRPr="008B41A0" w:rsidRDefault="00A46D7F" w:rsidP="008C426A">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8B41A0">
        <w:rPr>
          <w:rFonts w:ascii="Garamond" w:hAnsi="Garamond"/>
          <w:sz w:val="22"/>
          <w:szCs w:val="22"/>
        </w:rPr>
        <w:t>Poskytovatel</w:t>
      </w:r>
      <w:r w:rsidR="005620A5" w:rsidRPr="008B41A0">
        <w:rPr>
          <w:rFonts w:ascii="Garamond" w:hAnsi="Garamond"/>
          <w:sz w:val="22"/>
          <w:szCs w:val="22"/>
        </w:rPr>
        <w:t xml:space="preserve"> bere na vědomí, že podle </w:t>
      </w:r>
      <w:proofErr w:type="spellStart"/>
      <w:r w:rsidR="00A30BB6" w:rsidRPr="008B41A0">
        <w:rPr>
          <w:rFonts w:ascii="Garamond" w:hAnsi="Garamond"/>
          <w:sz w:val="22"/>
          <w:szCs w:val="22"/>
        </w:rPr>
        <w:t>ust</w:t>
      </w:r>
      <w:proofErr w:type="spellEnd"/>
      <w:r w:rsidR="00A30BB6" w:rsidRPr="008B41A0">
        <w:rPr>
          <w:rFonts w:ascii="Garamond" w:hAnsi="Garamond"/>
          <w:sz w:val="22"/>
          <w:szCs w:val="22"/>
        </w:rPr>
        <w:t xml:space="preserve">. </w:t>
      </w:r>
      <w:r w:rsidR="005620A5" w:rsidRPr="008B41A0">
        <w:rPr>
          <w:rFonts w:ascii="Garamond" w:hAnsi="Garamond"/>
          <w:sz w:val="22"/>
          <w:szCs w:val="22"/>
        </w:rPr>
        <w:t xml:space="preserve">§ 2 písm. e) zákona č. 320/2001 Sb., o finanční kontrole ve veřejné správě, je osobou povinnou spolupůsobit při výkonu finanční kontroly. </w:t>
      </w:r>
    </w:p>
    <w:p w14:paraId="223CB40C" w14:textId="77777777" w:rsidR="007A28BB" w:rsidRPr="008B41A0" w:rsidRDefault="00B93497" w:rsidP="00947A91">
      <w:pPr>
        <w:pStyle w:val="Odstavecseseznamem"/>
        <w:numPr>
          <w:ilvl w:val="0"/>
          <w:numId w:val="6"/>
        </w:numPr>
        <w:ind w:hanging="502"/>
        <w:jc w:val="both"/>
        <w:rPr>
          <w:rFonts w:ascii="Garamond" w:hAnsi="Garamond"/>
          <w:sz w:val="22"/>
          <w:szCs w:val="22"/>
        </w:rPr>
      </w:pPr>
      <w:r w:rsidRPr="008B41A0">
        <w:rPr>
          <w:rFonts w:ascii="Garamond" w:hAnsi="Garamond"/>
          <w:sz w:val="22"/>
          <w:szCs w:val="22"/>
        </w:rPr>
        <w:t>Poskytovatel</w:t>
      </w:r>
      <w:r w:rsidR="007A28BB" w:rsidRPr="008B41A0">
        <w:rPr>
          <w:rFonts w:ascii="Garamond" w:hAnsi="Garamond"/>
          <w:sz w:val="22"/>
          <w:szCs w:val="22"/>
        </w:rPr>
        <w:t xml:space="preserve"> se zavazuje, že pokud v souvislosti s realizací této Smlouvy při plnění svých povinností přijdou jeho pověření pracovníci do styku s osobními/citlivými údaji ve smyslu nařízení Evropského parlamentu a Rady (EU) 2016/679 ze dne 27. dubna 2016 o ochraně fyzických osob v souvislosti se zpracováním osobních údajů a o volném pohybu těchto údajů a o zrušení směrnice 95/46/ES (obecné nařízení o ochraně osobních údajů), učiní veškerá opatření, aby nedošlo k neoprávněnému nebo nahodilému přístupu k těmto údajům, k jejich změně, zničení či ztrátě, neoprávněným přenosům, k jejich jinému neoprávněnému zpracování, jakož i k jejich jinému zneužití.</w:t>
      </w:r>
    </w:p>
    <w:p w14:paraId="0DD3FED0" w14:textId="77777777" w:rsidR="007A28BB" w:rsidRPr="008B41A0" w:rsidRDefault="007A28BB" w:rsidP="007A28BB">
      <w:pPr>
        <w:pStyle w:val="Odstavecseseznamem"/>
        <w:ind w:left="502"/>
        <w:rPr>
          <w:rFonts w:ascii="Garamond" w:hAnsi="Garamond"/>
          <w:sz w:val="22"/>
          <w:szCs w:val="22"/>
        </w:rPr>
      </w:pPr>
    </w:p>
    <w:p w14:paraId="18E32BDC" w14:textId="77777777" w:rsidR="005620A5" w:rsidRPr="008B41A0" w:rsidRDefault="00A46D7F" w:rsidP="005620A5">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8B41A0">
        <w:rPr>
          <w:rFonts w:ascii="Garamond" w:hAnsi="Garamond"/>
          <w:sz w:val="22"/>
          <w:szCs w:val="22"/>
        </w:rPr>
        <w:t>Poskytovatel</w:t>
      </w:r>
      <w:r w:rsidR="005620A5" w:rsidRPr="008B41A0">
        <w:rPr>
          <w:rFonts w:ascii="Garamond" w:hAnsi="Garamond"/>
          <w:sz w:val="22"/>
          <w:szCs w:val="22"/>
        </w:rPr>
        <w:t xml:space="preserve"> je povinen dodržet veškeré závazky obsažené v jeho nabídce do veřejné zakázky, která předcházela uzavření této Smlouvy. </w:t>
      </w:r>
    </w:p>
    <w:p w14:paraId="5E165689" w14:textId="77777777" w:rsidR="00C62C69" w:rsidRPr="008B41A0" w:rsidRDefault="00A46D7F" w:rsidP="007055CE">
      <w:pPr>
        <w:pStyle w:val="Odstavecseseznamem"/>
        <w:widowControl w:val="0"/>
        <w:numPr>
          <w:ilvl w:val="0"/>
          <w:numId w:val="6"/>
        </w:numPr>
        <w:autoSpaceDE w:val="0"/>
        <w:autoSpaceDN w:val="0"/>
        <w:adjustRightInd w:val="0"/>
        <w:spacing w:after="120"/>
        <w:ind w:hanging="502"/>
        <w:jc w:val="both"/>
        <w:textAlignment w:val="baseline"/>
        <w:rPr>
          <w:rFonts w:ascii="Garamond" w:hAnsi="Garamond"/>
          <w:sz w:val="22"/>
          <w:szCs w:val="22"/>
        </w:rPr>
      </w:pPr>
      <w:r w:rsidRPr="008B41A0">
        <w:rPr>
          <w:rFonts w:ascii="Garamond" w:hAnsi="Garamond"/>
          <w:sz w:val="22"/>
          <w:szCs w:val="22"/>
        </w:rPr>
        <w:t>Poskytovatel</w:t>
      </w:r>
      <w:r w:rsidR="005620A5" w:rsidRPr="008B41A0">
        <w:rPr>
          <w:rFonts w:ascii="Garamond" w:hAnsi="Garamond"/>
          <w:sz w:val="22"/>
          <w:szCs w:val="22"/>
        </w:rPr>
        <w:t xml:space="preserve"> bere na vědomí a souhlasí s tím, že tato Smlouva bude uveřejněna </w:t>
      </w:r>
      <w:r w:rsidR="00990C37" w:rsidRPr="008B41A0">
        <w:rPr>
          <w:rFonts w:ascii="Garamond" w:hAnsi="Garamond"/>
          <w:sz w:val="22"/>
          <w:szCs w:val="22"/>
        </w:rPr>
        <w:t>v souladu se zák. č. 340/2015 Sb. v registru smluv, pakliže podléhá zveřejnění</w:t>
      </w:r>
      <w:r w:rsidR="005620A5" w:rsidRPr="008B41A0">
        <w:rPr>
          <w:rFonts w:ascii="Garamond" w:hAnsi="Garamond"/>
          <w:sz w:val="22"/>
          <w:szCs w:val="22"/>
        </w:rPr>
        <w:t>, stejně tak jako bude uveřejněna výše skutečně uhrazené ceny za plnění předmětu této Smlouvy, a to ve lhůtá</w:t>
      </w:r>
      <w:r w:rsidR="00F74809" w:rsidRPr="008B41A0">
        <w:rPr>
          <w:rFonts w:ascii="Garamond" w:hAnsi="Garamond"/>
          <w:sz w:val="22"/>
          <w:szCs w:val="22"/>
        </w:rPr>
        <w:t>ch a způsobem uvedeným v</w:t>
      </w:r>
      <w:r w:rsidR="00E757B0" w:rsidRPr="008B41A0">
        <w:rPr>
          <w:rFonts w:ascii="Garamond" w:hAnsi="Garamond"/>
          <w:sz w:val="22"/>
          <w:szCs w:val="22"/>
        </w:rPr>
        <w:t> </w:t>
      </w:r>
      <w:proofErr w:type="spellStart"/>
      <w:r w:rsidR="00E757B0" w:rsidRPr="008B41A0">
        <w:rPr>
          <w:rFonts w:ascii="Garamond" w:hAnsi="Garamond"/>
          <w:sz w:val="22"/>
          <w:szCs w:val="22"/>
        </w:rPr>
        <w:t>ust</w:t>
      </w:r>
      <w:proofErr w:type="spellEnd"/>
      <w:r w:rsidR="00E757B0" w:rsidRPr="008B41A0">
        <w:rPr>
          <w:rFonts w:ascii="Garamond" w:hAnsi="Garamond"/>
          <w:sz w:val="22"/>
          <w:szCs w:val="22"/>
        </w:rPr>
        <w:t>. § 219 odst. 3 ZZVZ</w:t>
      </w:r>
      <w:r w:rsidR="005620A5" w:rsidRPr="008B41A0">
        <w:rPr>
          <w:rFonts w:ascii="Garamond" w:hAnsi="Garamond"/>
          <w:sz w:val="22"/>
          <w:szCs w:val="22"/>
        </w:rPr>
        <w:t xml:space="preserve">. </w:t>
      </w:r>
    </w:p>
    <w:p w14:paraId="1A02A7C7" w14:textId="77777777" w:rsidR="002E5130" w:rsidRPr="008B41A0" w:rsidRDefault="00507329" w:rsidP="00CE6C7E">
      <w:pPr>
        <w:pStyle w:val="Odstavecseseznamem"/>
        <w:widowControl w:val="0"/>
        <w:numPr>
          <w:ilvl w:val="0"/>
          <w:numId w:val="6"/>
        </w:numPr>
        <w:autoSpaceDE w:val="0"/>
        <w:autoSpaceDN w:val="0"/>
        <w:adjustRightInd w:val="0"/>
        <w:spacing w:after="120"/>
        <w:ind w:left="567" w:hanging="567"/>
        <w:jc w:val="both"/>
        <w:textAlignment w:val="baseline"/>
        <w:rPr>
          <w:rFonts w:ascii="Garamond" w:hAnsi="Garamond"/>
          <w:sz w:val="22"/>
          <w:szCs w:val="22"/>
        </w:rPr>
      </w:pPr>
      <w:r w:rsidRPr="008B41A0">
        <w:rPr>
          <w:rFonts w:ascii="Garamond" w:hAnsi="Garamond"/>
          <w:sz w:val="22"/>
          <w:szCs w:val="22"/>
        </w:rPr>
        <w:t>Nabyvatel</w:t>
      </w:r>
      <w:r w:rsidR="002E5130" w:rsidRPr="008B41A0">
        <w:rPr>
          <w:rFonts w:ascii="Garamond" w:hAnsi="Garamond"/>
          <w:sz w:val="22"/>
          <w:szCs w:val="22"/>
        </w:rPr>
        <w:t xml:space="preserve"> dává na vědomí a </w:t>
      </w:r>
      <w:r w:rsidR="00A46D7F" w:rsidRPr="008B41A0">
        <w:rPr>
          <w:rFonts w:ascii="Garamond" w:hAnsi="Garamond"/>
          <w:sz w:val="22"/>
          <w:szCs w:val="22"/>
        </w:rPr>
        <w:t>Poskytovatel</w:t>
      </w:r>
      <w:r w:rsidR="002E5130" w:rsidRPr="008B41A0">
        <w:rPr>
          <w:rFonts w:ascii="Garamond" w:hAnsi="Garamond"/>
          <w:sz w:val="22"/>
          <w:szCs w:val="22"/>
        </w:rPr>
        <w:t xml:space="preserve"> bere na vědomí, že </w:t>
      </w:r>
      <w:r w:rsidRPr="008B41A0">
        <w:rPr>
          <w:rFonts w:ascii="Garamond" w:hAnsi="Garamond"/>
          <w:sz w:val="22"/>
          <w:szCs w:val="22"/>
        </w:rPr>
        <w:t>Nabyvatel</w:t>
      </w:r>
      <w:r w:rsidR="002E5130" w:rsidRPr="008B41A0">
        <w:rPr>
          <w:rFonts w:ascii="Garamond" w:hAnsi="Garamond"/>
          <w:sz w:val="22"/>
          <w:szCs w:val="22"/>
        </w:rPr>
        <w:t xml:space="preserve"> není v daném smluvním vztahu podnikatelem.</w:t>
      </w:r>
    </w:p>
    <w:p w14:paraId="72EB473F" w14:textId="77777777" w:rsidR="00095164" w:rsidRPr="008B41A0" w:rsidRDefault="00095164" w:rsidP="00095164">
      <w:pPr>
        <w:pStyle w:val="Odstavecseseznamem"/>
        <w:widowControl w:val="0"/>
        <w:autoSpaceDE w:val="0"/>
        <w:autoSpaceDN w:val="0"/>
        <w:adjustRightInd w:val="0"/>
        <w:spacing w:after="120"/>
        <w:ind w:left="567"/>
        <w:jc w:val="both"/>
        <w:textAlignment w:val="baseline"/>
        <w:rPr>
          <w:rFonts w:ascii="Garamond" w:hAnsi="Garamond"/>
          <w:sz w:val="22"/>
          <w:szCs w:val="22"/>
        </w:rPr>
      </w:pPr>
    </w:p>
    <w:p w14:paraId="47192071" w14:textId="77777777" w:rsidR="005620A5" w:rsidRPr="008B41A0" w:rsidRDefault="007055CE" w:rsidP="007055CE">
      <w:pPr>
        <w:spacing w:after="120"/>
        <w:ind w:left="567" w:hanging="567"/>
        <w:outlineLvl w:val="0"/>
        <w:rPr>
          <w:rFonts w:ascii="Garamond" w:hAnsi="Garamond" w:cs="Arial"/>
          <w:b/>
        </w:rPr>
      </w:pPr>
      <w:bookmarkStart w:id="9" w:name="_Toc389112399"/>
      <w:bookmarkStart w:id="10" w:name="_Toc390866409"/>
      <w:r w:rsidRPr="008B41A0">
        <w:rPr>
          <w:rFonts w:ascii="Garamond" w:hAnsi="Garamond" w:cs="Arial"/>
          <w:b/>
        </w:rPr>
        <w:t>6.</w:t>
      </w:r>
      <w:r w:rsidR="008F4EB6" w:rsidRPr="008B41A0">
        <w:rPr>
          <w:rFonts w:ascii="Garamond" w:hAnsi="Garamond" w:cs="Arial"/>
          <w:b/>
        </w:rPr>
        <w:tab/>
      </w:r>
      <w:r w:rsidR="005620A5" w:rsidRPr="008B41A0">
        <w:rPr>
          <w:rFonts w:ascii="Garamond" w:hAnsi="Garamond" w:cs="Arial"/>
          <w:b/>
        </w:rPr>
        <w:t>Platnost a účinnost smlouvy</w:t>
      </w:r>
      <w:bookmarkEnd w:id="9"/>
      <w:bookmarkEnd w:id="10"/>
      <w:r w:rsidR="0083272E" w:rsidRPr="008B41A0">
        <w:rPr>
          <w:rFonts w:ascii="Garamond" w:hAnsi="Garamond" w:cs="Arial"/>
          <w:b/>
        </w:rPr>
        <w:t>, odstoupení od smlouvy</w:t>
      </w:r>
    </w:p>
    <w:p w14:paraId="29FE5FE6" w14:textId="77777777" w:rsidR="00EC1985" w:rsidRDefault="00EC1985" w:rsidP="00DF147C">
      <w:pPr>
        <w:pStyle w:val="Odstavecseseznamem"/>
        <w:widowControl w:val="0"/>
        <w:numPr>
          <w:ilvl w:val="0"/>
          <w:numId w:val="28"/>
        </w:numPr>
        <w:tabs>
          <w:tab w:val="left" w:pos="-3840"/>
        </w:tabs>
        <w:adjustRightInd w:val="0"/>
        <w:spacing w:after="120"/>
        <w:ind w:left="567" w:hanging="567"/>
        <w:jc w:val="both"/>
        <w:textAlignment w:val="baseline"/>
        <w:rPr>
          <w:rFonts w:ascii="Garamond" w:hAnsi="Garamond"/>
          <w:sz w:val="22"/>
          <w:szCs w:val="22"/>
        </w:rPr>
      </w:pPr>
      <w:r w:rsidRPr="00DF147C">
        <w:rPr>
          <w:rFonts w:ascii="Garamond" w:hAnsi="Garamond"/>
          <w:sz w:val="22"/>
          <w:szCs w:val="22"/>
        </w:rPr>
        <w:t>Smlouva nabývá platnosti dnem jejího uzavření, tj. dnem podpisu smlouvy oprávněnými zástupci obou smluvních stran. Smlouva nabývá účinnosti dnem jejího zveřejnění v registru smluv dle zákona č. 340/2015 Sb..</w:t>
      </w:r>
    </w:p>
    <w:p w14:paraId="1EB1D405" w14:textId="77777777" w:rsidR="00DF147C" w:rsidRPr="00DF147C" w:rsidRDefault="00DF147C" w:rsidP="00DF147C">
      <w:pPr>
        <w:pStyle w:val="Odstavecseseznamem"/>
        <w:numPr>
          <w:ilvl w:val="0"/>
          <w:numId w:val="28"/>
        </w:numPr>
        <w:ind w:left="567" w:hanging="567"/>
        <w:rPr>
          <w:rFonts w:ascii="Garamond" w:hAnsi="Garamond"/>
          <w:sz w:val="22"/>
          <w:szCs w:val="22"/>
        </w:rPr>
      </w:pPr>
      <w:r w:rsidRPr="00DF147C">
        <w:rPr>
          <w:rFonts w:ascii="Garamond" w:hAnsi="Garamond"/>
          <w:sz w:val="22"/>
          <w:szCs w:val="22"/>
        </w:rPr>
        <w:t>Odstoupit od Smlouvy lze pouze z důvodů stanovených v této Smlouvě nebo zákonem.</w:t>
      </w:r>
    </w:p>
    <w:p w14:paraId="271F9903" w14:textId="77777777" w:rsidR="00DF147C" w:rsidRPr="008171EE" w:rsidRDefault="00DF147C" w:rsidP="008171EE">
      <w:pPr>
        <w:widowControl w:val="0"/>
        <w:tabs>
          <w:tab w:val="left" w:pos="-3840"/>
        </w:tabs>
        <w:adjustRightInd w:val="0"/>
        <w:spacing w:after="120"/>
        <w:jc w:val="both"/>
        <w:textAlignment w:val="baseline"/>
        <w:rPr>
          <w:rFonts w:ascii="Garamond" w:hAnsi="Garamond"/>
        </w:rPr>
      </w:pPr>
    </w:p>
    <w:p w14:paraId="023DCFBA" w14:textId="77777777" w:rsidR="005620A5" w:rsidRPr="008171EE" w:rsidRDefault="005620A5" w:rsidP="008171EE">
      <w:pPr>
        <w:pStyle w:val="Odstavecseseznamem"/>
        <w:widowControl w:val="0"/>
        <w:numPr>
          <w:ilvl w:val="0"/>
          <w:numId w:val="28"/>
        </w:numPr>
        <w:tabs>
          <w:tab w:val="left" w:pos="-3840"/>
        </w:tabs>
        <w:adjustRightInd w:val="0"/>
        <w:spacing w:after="120"/>
        <w:ind w:left="567" w:hanging="567"/>
        <w:jc w:val="both"/>
        <w:textAlignment w:val="baseline"/>
        <w:rPr>
          <w:rFonts w:ascii="Garamond" w:hAnsi="Garamond"/>
          <w:sz w:val="22"/>
          <w:szCs w:val="22"/>
        </w:rPr>
      </w:pPr>
      <w:r w:rsidRPr="008171EE">
        <w:rPr>
          <w:rFonts w:ascii="Garamond" w:hAnsi="Garamond"/>
          <w:sz w:val="22"/>
          <w:szCs w:val="22"/>
        </w:rPr>
        <w:t>Od této Smlouvy může smluvní strana dotčená porušením povinnosti jednostranně odstoupit pro podstatné</w:t>
      </w:r>
      <w:r w:rsidRPr="008171EE">
        <w:rPr>
          <w:rFonts w:ascii="Garamond" w:hAnsi="Garamond" w:cs="Arial"/>
          <w:sz w:val="22"/>
          <w:szCs w:val="22"/>
        </w:rPr>
        <w:t xml:space="preserve"> porušení této Smlouvy, přičemž za podstatné porušení této Smlouvy se zejména považuje:</w:t>
      </w:r>
    </w:p>
    <w:p w14:paraId="1856B890" w14:textId="77777777" w:rsidR="005620A5" w:rsidRPr="008B41A0"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rPr>
      </w:pPr>
      <w:r w:rsidRPr="008B41A0">
        <w:rPr>
          <w:rFonts w:ascii="Garamond" w:hAnsi="Garamond" w:cs="Arial"/>
        </w:rPr>
        <w:t xml:space="preserve">na straně </w:t>
      </w:r>
      <w:r w:rsidR="00507329" w:rsidRPr="008B41A0">
        <w:rPr>
          <w:rFonts w:ascii="Garamond" w:hAnsi="Garamond" w:cs="Arial"/>
        </w:rPr>
        <w:t>Nabyvatel</w:t>
      </w:r>
      <w:r w:rsidRPr="008B41A0">
        <w:rPr>
          <w:rFonts w:ascii="Garamond" w:hAnsi="Garamond" w:cs="Arial"/>
        </w:rPr>
        <w:t>e nezaplacení odměny podle této Smlouvy ve lhůtě delší</w:t>
      </w:r>
      <w:r w:rsidR="00F83A67" w:rsidRPr="008B41A0">
        <w:rPr>
          <w:rFonts w:ascii="Garamond" w:hAnsi="Garamond" w:cs="Arial"/>
        </w:rPr>
        <w:t xml:space="preserve"> </w:t>
      </w:r>
      <w:r w:rsidR="00F83A67" w:rsidRPr="008B41A0">
        <w:rPr>
          <w:rFonts w:ascii="Garamond" w:hAnsi="Garamond" w:cs="Arial"/>
          <w:b/>
        </w:rPr>
        <w:t>30</w:t>
      </w:r>
      <w:r w:rsidR="00F83A67" w:rsidRPr="008B41A0">
        <w:rPr>
          <w:rFonts w:ascii="Garamond" w:hAnsi="Garamond" w:cs="Arial"/>
        </w:rPr>
        <w:t xml:space="preserve"> </w:t>
      </w:r>
      <w:r w:rsidRPr="008B41A0">
        <w:rPr>
          <w:rFonts w:ascii="Garamond" w:hAnsi="Garamond" w:cs="Arial"/>
        </w:rPr>
        <w:t>dní po dni splatnosti příslušné faktury;</w:t>
      </w:r>
    </w:p>
    <w:p w14:paraId="51F32350" w14:textId="77777777" w:rsidR="005620A5" w:rsidRPr="008B41A0" w:rsidRDefault="005620A5" w:rsidP="005620A5">
      <w:pPr>
        <w:widowControl w:val="0"/>
        <w:numPr>
          <w:ilvl w:val="1"/>
          <w:numId w:val="2"/>
        </w:numPr>
        <w:tabs>
          <w:tab w:val="clear" w:pos="720"/>
        </w:tabs>
        <w:adjustRightInd w:val="0"/>
        <w:spacing w:after="120" w:line="240" w:lineRule="auto"/>
        <w:ind w:left="851" w:hanging="283"/>
        <w:jc w:val="both"/>
        <w:textAlignment w:val="baseline"/>
        <w:rPr>
          <w:rFonts w:ascii="Garamond" w:hAnsi="Garamond" w:cs="Arial"/>
          <w:b/>
        </w:rPr>
      </w:pPr>
      <w:r w:rsidRPr="008B41A0">
        <w:rPr>
          <w:rFonts w:ascii="Garamond" w:hAnsi="Garamond" w:cs="Arial"/>
        </w:rPr>
        <w:t xml:space="preserve">na straně </w:t>
      </w:r>
      <w:r w:rsidR="00A46D7F" w:rsidRPr="008B41A0">
        <w:rPr>
          <w:rFonts w:ascii="Garamond" w:hAnsi="Garamond" w:cs="Arial"/>
        </w:rPr>
        <w:t>Poskytovatel</w:t>
      </w:r>
      <w:r w:rsidRPr="008B41A0">
        <w:rPr>
          <w:rFonts w:ascii="Garamond" w:hAnsi="Garamond" w:cs="Arial"/>
        </w:rPr>
        <w:t xml:space="preserve">e, jestliže </w:t>
      </w:r>
      <w:r w:rsidR="00A46D7F" w:rsidRPr="008B41A0">
        <w:rPr>
          <w:rFonts w:ascii="Garamond" w:hAnsi="Garamond" w:cs="Arial"/>
        </w:rPr>
        <w:t>Poskytovatel</w:t>
      </w:r>
      <w:r w:rsidRPr="008B41A0">
        <w:rPr>
          <w:rFonts w:ascii="Garamond" w:hAnsi="Garamond" w:cs="Arial"/>
        </w:rPr>
        <w:t xml:space="preserve"> bude v prodlení s řádným </w:t>
      </w:r>
      <w:r w:rsidR="00244A50" w:rsidRPr="008B41A0">
        <w:rPr>
          <w:rFonts w:ascii="Garamond" w:hAnsi="Garamond" w:cs="Arial"/>
        </w:rPr>
        <w:t xml:space="preserve">provedením a </w:t>
      </w:r>
      <w:r w:rsidR="005441FF" w:rsidRPr="008B41A0">
        <w:rPr>
          <w:rFonts w:ascii="Garamond" w:hAnsi="Garamond" w:cs="Arial"/>
        </w:rPr>
        <w:t>poskyt</w:t>
      </w:r>
      <w:r w:rsidR="00244A50" w:rsidRPr="008B41A0">
        <w:rPr>
          <w:rFonts w:ascii="Garamond" w:hAnsi="Garamond" w:cs="Arial"/>
        </w:rPr>
        <w:t>ováním</w:t>
      </w:r>
      <w:r w:rsidRPr="008B41A0">
        <w:rPr>
          <w:rFonts w:ascii="Garamond" w:hAnsi="Garamond" w:cs="Arial"/>
        </w:rPr>
        <w:t xml:space="preserve"> předmětu Smlouvy po dobu delší než </w:t>
      </w:r>
      <w:r w:rsidRPr="008B41A0">
        <w:rPr>
          <w:rFonts w:ascii="Garamond" w:hAnsi="Garamond" w:cs="Arial"/>
          <w:b/>
        </w:rPr>
        <w:t>30</w:t>
      </w:r>
      <w:r w:rsidRPr="008B41A0">
        <w:rPr>
          <w:rFonts w:ascii="Garamond" w:hAnsi="Garamond" w:cs="Arial"/>
        </w:rPr>
        <w:t xml:space="preserve"> dnů,</w:t>
      </w:r>
    </w:p>
    <w:p w14:paraId="779E8AFA" w14:textId="77777777" w:rsidR="005620A5" w:rsidRPr="008B41A0" w:rsidRDefault="005620A5" w:rsidP="00F34EBE">
      <w:pPr>
        <w:pStyle w:val="Odstavecseseznamem"/>
        <w:widowControl w:val="0"/>
        <w:numPr>
          <w:ilvl w:val="1"/>
          <w:numId w:val="2"/>
        </w:numPr>
        <w:tabs>
          <w:tab w:val="clear" w:pos="720"/>
          <w:tab w:val="num" w:pos="851"/>
        </w:tabs>
        <w:adjustRightInd w:val="0"/>
        <w:spacing w:after="120"/>
        <w:ind w:left="851" w:hanging="284"/>
        <w:jc w:val="both"/>
        <w:textAlignment w:val="baseline"/>
        <w:rPr>
          <w:rFonts w:ascii="Garamond" w:hAnsi="Garamond" w:cs="Arial"/>
          <w:sz w:val="22"/>
          <w:szCs w:val="22"/>
        </w:rPr>
      </w:pPr>
      <w:r w:rsidRPr="008B41A0">
        <w:rPr>
          <w:rFonts w:ascii="Garamond" w:hAnsi="Garamond" w:cs="Arial"/>
          <w:sz w:val="22"/>
          <w:szCs w:val="22"/>
        </w:rPr>
        <w:t xml:space="preserve">na straně </w:t>
      </w:r>
      <w:r w:rsidR="00A46D7F" w:rsidRPr="008B41A0">
        <w:rPr>
          <w:rFonts w:ascii="Garamond" w:hAnsi="Garamond" w:cs="Arial"/>
          <w:sz w:val="22"/>
          <w:szCs w:val="22"/>
        </w:rPr>
        <w:t>Poskytovatel</w:t>
      </w:r>
      <w:r w:rsidR="00DB65A2" w:rsidRPr="008B41A0">
        <w:rPr>
          <w:rFonts w:ascii="Garamond" w:hAnsi="Garamond" w:cs="Arial"/>
          <w:sz w:val="22"/>
          <w:szCs w:val="22"/>
        </w:rPr>
        <w:t>e</w:t>
      </w:r>
      <w:r w:rsidRPr="008B41A0">
        <w:rPr>
          <w:rFonts w:ascii="Garamond" w:hAnsi="Garamond" w:cs="Arial"/>
          <w:sz w:val="22"/>
          <w:szCs w:val="22"/>
        </w:rPr>
        <w:t xml:space="preserve">, jestliže </w:t>
      </w:r>
      <w:r w:rsidR="00B63F7D" w:rsidRPr="008B41A0">
        <w:rPr>
          <w:rFonts w:ascii="Garamond" w:hAnsi="Garamond" w:cs="Arial"/>
          <w:sz w:val="22"/>
          <w:szCs w:val="22"/>
        </w:rPr>
        <w:t xml:space="preserve">předmět plnění uvedený v čl. 2.2 </w:t>
      </w:r>
      <w:r w:rsidR="00DB65A2" w:rsidRPr="008B41A0">
        <w:rPr>
          <w:rFonts w:ascii="Garamond" w:hAnsi="Garamond" w:cs="Arial"/>
          <w:sz w:val="22"/>
          <w:szCs w:val="22"/>
        </w:rPr>
        <w:t xml:space="preserve">této Smlouvy </w:t>
      </w:r>
      <w:r w:rsidRPr="008B41A0">
        <w:rPr>
          <w:rFonts w:ascii="Garamond" w:hAnsi="Garamond" w:cs="Arial"/>
          <w:sz w:val="22"/>
          <w:szCs w:val="22"/>
        </w:rPr>
        <w:t xml:space="preserve">nebude mít vlastnosti deklarované </w:t>
      </w:r>
      <w:r w:rsidR="00A46D7F" w:rsidRPr="008B41A0">
        <w:rPr>
          <w:rFonts w:ascii="Garamond" w:hAnsi="Garamond" w:cs="Arial"/>
          <w:sz w:val="22"/>
          <w:szCs w:val="22"/>
        </w:rPr>
        <w:t>Poskytovatel</w:t>
      </w:r>
      <w:r w:rsidRPr="008B41A0">
        <w:rPr>
          <w:rFonts w:ascii="Garamond" w:hAnsi="Garamond" w:cs="Arial"/>
          <w:sz w:val="22"/>
          <w:szCs w:val="22"/>
        </w:rPr>
        <w:t>em v této Smlouvě, resp. v</w:t>
      </w:r>
      <w:r w:rsidR="00D24D15" w:rsidRPr="008B41A0">
        <w:rPr>
          <w:rFonts w:ascii="Garamond" w:hAnsi="Garamond" w:cs="Arial"/>
          <w:sz w:val="22"/>
          <w:szCs w:val="22"/>
        </w:rPr>
        <w:t> jejích přílohách,</w:t>
      </w:r>
      <w:r w:rsidRPr="008B41A0">
        <w:rPr>
          <w:rFonts w:ascii="Garamond" w:hAnsi="Garamond" w:cs="Arial"/>
          <w:sz w:val="22"/>
          <w:szCs w:val="22"/>
        </w:rPr>
        <w:t xml:space="preserve"> a </w:t>
      </w:r>
      <w:r w:rsidR="00A46D7F" w:rsidRPr="008B41A0">
        <w:rPr>
          <w:rFonts w:ascii="Garamond" w:hAnsi="Garamond" w:cs="Arial"/>
          <w:sz w:val="22"/>
          <w:szCs w:val="22"/>
        </w:rPr>
        <w:t>Poskytovatel</w:t>
      </w:r>
      <w:r w:rsidRPr="008B41A0">
        <w:rPr>
          <w:rFonts w:ascii="Garamond" w:hAnsi="Garamond" w:cs="Arial"/>
          <w:sz w:val="22"/>
          <w:szCs w:val="22"/>
        </w:rPr>
        <w:t xml:space="preserve"> neuvede vlastnosti </w:t>
      </w:r>
      <w:r w:rsidR="00B63F7D" w:rsidRPr="008B41A0">
        <w:rPr>
          <w:rFonts w:ascii="Garamond" w:hAnsi="Garamond" w:cs="Arial"/>
          <w:sz w:val="22"/>
          <w:szCs w:val="22"/>
        </w:rPr>
        <w:t>předmětu plnění</w:t>
      </w:r>
      <w:r w:rsidRPr="008B41A0">
        <w:rPr>
          <w:rFonts w:ascii="Garamond" w:hAnsi="Garamond" w:cs="Arial"/>
          <w:sz w:val="22"/>
          <w:szCs w:val="22"/>
        </w:rPr>
        <w:t xml:space="preserve"> do souladu se Smlouvou do 1 měsíce od do</w:t>
      </w:r>
      <w:r w:rsidR="00D24D15" w:rsidRPr="008B41A0">
        <w:rPr>
          <w:rFonts w:ascii="Garamond" w:hAnsi="Garamond" w:cs="Arial"/>
          <w:sz w:val="22"/>
          <w:szCs w:val="22"/>
        </w:rPr>
        <w:t xml:space="preserve">ručení písemné výzvy </w:t>
      </w:r>
      <w:r w:rsidR="00507329" w:rsidRPr="008B41A0">
        <w:rPr>
          <w:rFonts w:ascii="Garamond" w:hAnsi="Garamond" w:cs="Arial"/>
          <w:sz w:val="22"/>
          <w:szCs w:val="22"/>
        </w:rPr>
        <w:t>Nabyvatel</w:t>
      </w:r>
      <w:r w:rsidR="00D24D15" w:rsidRPr="008B41A0">
        <w:rPr>
          <w:rFonts w:ascii="Garamond" w:hAnsi="Garamond" w:cs="Arial"/>
          <w:sz w:val="22"/>
          <w:szCs w:val="22"/>
        </w:rPr>
        <w:t>e.</w:t>
      </w:r>
    </w:p>
    <w:p w14:paraId="18468DA3" w14:textId="77777777" w:rsidR="00C62C69" w:rsidRPr="008171EE" w:rsidRDefault="005620A5" w:rsidP="008171EE">
      <w:pPr>
        <w:pStyle w:val="Odstavecseseznamem"/>
        <w:widowControl w:val="0"/>
        <w:numPr>
          <w:ilvl w:val="0"/>
          <w:numId w:val="28"/>
        </w:numPr>
        <w:tabs>
          <w:tab w:val="left" w:pos="-3840"/>
        </w:tabs>
        <w:adjustRightInd w:val="0"/>
        <w:spacing w:after="120"/>
        <w:ind w:left="567" w:hanging="567"/>
        <w:jc w:val="both"/>
        <w:textAlignment w:val="baseline"/>
        <w:rPr>
          <w:rFonts w:ascii="Garamond" w:hAnsi="Garamond"/>
          <w:sz w:val="22"/>
          <w:szCs w:val="22"/>
        </w:rPr>
      </w:pPr>
      <w:r w:rsidRPr="008171EE">
        <w:rPr>
          <w:rFonts w:ascii="Garamond" w:hAnsi="Garamond"/>
          <w:sz w:val="22"/>
          <w:szCs w:val="22"/>
        </w:rPr>
        <w:t xml:space="preserve">Obě smluvní strany berou na vědomí, že odstoupení je jednostranný právní úkon, jehož účinky nastávají doručením projevu vůle oprávněné strany odstoupit druhé straně, pokud v této Smlouvě není sjednáno jinak. Odstoupení </w:t>
      </w:r>
      <w:r w:rsidR="00507329" w:rsidRPr="008171EE">
        <w:rPr>
          <w:rFonts w:ascii="Garamond" w:hAnsi="Garamond"/>
          <w:sz w:val="22"/>
          <w:szCs w:val="22"/>
        </w:rPr>
        <w:t>Nabyvatel</w:t>
      </w:r>
      <w:r w:rsidRPr="008171EE">
        <w:rPr>
          <w:rFonts w:ascii="Garamond" w:hAnsi="Garamond"/>
          <w:sz w:val="22"/>
          <w:szCs w:val="22"/>
        </w:rPr>
        <w:t>e se nedotýká nároku na náhradu</w:t>
      </w:r>
      <w:r w:rsidR="00F83A67" w:rsidRPr="008171EE">
        <w:rPr>
          <w:rFonts w:ascii="Garamond" w:hAnsi="Garamond"/>
          <w:sz w:val="22"/>
          <w:szCs w:val="22"/>
        </w:rPr>
        <w:t xml:space="preserve"> újmy</w:t>
      </w:r>
      <w:r w:rsidRPr="008171EE">
        <w:rPr>
          <w:rFonts w:ascii="Garamond" w:hAnsi="Garamond"/>
          <w:sz w:val="22"/>
          <w:szCs w:val="22"/>
        </w:rPr>
        <w:t xml:space="preserve"> </w:t>
      </w:r>
      <w:r w:rsidR="00507329" w:rsidRPr="008171EE">
        <w:rPr>
          <w:rFonts w:ascii="Garamond" w:hAnsi="Garamond"/>
          <w:sz w:val="22"/>
          <w:szCs w:val="22"/>
        </w:rPr>
        <w:t>Nabyvatel</w:t>
      </w:r>
      <w:r w:rsidRPr="008171EE">
        <w:rPr>
          <w:rFonts w:ascii="Garamond" w:hAnsi="Garamond"/>
          <w:sz w:val="22"/>
          <w:szCs w:val="22"/>
        </w:rPr>
        <w:t xml:space="preserve">e vzniklé porušením Smlouvy, nároku na zaplacení smluvních pokut a dalších práv a povinností, u nichž to vyplývá z příslušných ustanovení zákona č. 89/2012 Sb., občanského zákoníku, ve znění pozdějších předpisů nebo z ustanovení Smlouvy, která podle projevené vůle stran nebo vzhledem ke své povaze mají trvat i po ukončení Smlouvy ve smyslu </w:t>
      </w:r>
      <w:proofErr w:type="spellStart"/>
      <w:r w:rsidRPr="008171EE">
        <w:rPr>
          <w:rFonts w:ascii="Garamond" w:hAnsi="Garamond"/>
          <w:sz w:val="22"/>
          <w:szCs w:val="22"/>
        </w:rPr>
        <w:t>ust</w:t>
      </w:r>
      <w:proofErr w:type="spellEnd"/>
      <w:r w:rsidRPr="008171EE">
        <w:rPr>
          <w:rFonts w:ascii="Garamond" w:hAnsi="Garamond"/>
          <w:sz w:val="22"/>
          <w:szCs w:val="22"/>
        </w:rPr>
        <w:t>. § 2005 zákona č. 89/2012 Sb., občanského zákoníku, ve znění pozdějších předpisů, není-li výslovně sjednáno v této Smlouvě jinak.</w:t>
      </w:r>
    </w:p>
    <w:p w14:paraId="65B46095" w14:textId="77777777" w:rsidR="005620A5" w:rsidRPr="008B41A0" w:rsidRDefault="00597995" w:rsidP="00597995">
      <w:pPr>
        <w:autoSpaceDE w:val="0"/>
        <w:autoSpaceDN w:val="0"/>
        <w:adjustRightInd w:val="0"/>
        <w:spacing w:after="120"/>
        <w:rPr>
          <w:rFonts w:ascii="Garamond" w:hAnsi="Garamond" w:cs="Calibri,Bold"/>
          <w:b/>
          <w:bCs/>
        </w:rPr>
      </w:pPr>
      <w:r w:rsidRPr="008B41A0">
        <w:rPr>
          <w:rFonts w:ascii="Garamond" w:hAnsi="Garamond" w:cs="Calibri,Bold"/>
          <w:b/>
          <w:bCs/>
        </w:rPr>
        <w:t xml:space="preserve">7.       </w:t>
      </w:r>
      <w:r w:rsidR="005620A5" w:rsidRPr="008B41A0">
        <w:rPr>
          <w:rFonts w:ascii="Garamond" w:hAnsi="Garamond" w:cs="Calibri,Bold"/>
          <w:b/>
          <w:bCs/>
        </w:rPr>
        <w:t>Společná a závěrečná ustanovení</w:t>
      </w:r>
    </w:p>
    <w:p w14:paraId="53EA2113" w14:textId="77777777" w:rsidR="005620A5" w:rsidRPr="008171EE" w:rsidRDefault="005620A5" w:rsidP="008171EE">
      <w:pPr>
        <w:pStyle w:val="Odstavecseseznamem"/>
        <w:widowControl w:val="0"/>
        <w:numPr>
          <w:ilvl w:val="0"/>
          <w:numId w:val="30"/>
        </w:numPr>
        <w:adjustRightInd w:val="0"/>
        <w:spacing w:after="120"/>
        <w:ind w:left="567" w:hanging="567"/>
        <w:jc w:val="both"/>
        <w:textAlignment w:val="baseline"/>
        <w:rPr>
          <w:rFonts w:ascii="Garamond" w:hAnsi="Garamond"/>
          <w:sz w:val="22"/>
          <w:szCs w:val="22"/>
        </w:rPr>
      </w:pPr>
      <w:r w:rsidRPr="008171EE">
        <w:rPr>
          <w:rFonts w:ascii="Garamond" w:hAnsi="Garamond"/>
          <w:sz w:val="22"/>
          <w:szCs w:val="22"/>
        </w:rPr>
        <w:t xml:space="preserve">Smluvní pokuty uplatňované dle této Smlouvy jsou splatné do </w:t>
      </w:r>
      <w:r w:rsidR="00D24D15" w:rsidRPr="008171EE">
        <w:rPr>
          <w:rFonts w:ascii="Garamond" w:hAnsi="Garamond"/>
          <w:b/>
          <w:sz w:val="22"/>
          <w:szCs w:val="22"/>
        </w:rPr>
        <w:t>30</w:t>
      </w:r>
      <w:r w:rsidR="00D24D15" w:rsidRPr="008171EE">
        <w:rPr>
          <w:rFonts w:ascii="Garamond" w:hAnsi="Garamond"/>
          <w:sz w:val="22"/>
          <w:szCs w:val="22"/>
        </w:rPr>
        <w:t xml:space="preserve"> (</w:t>
      </w:r>
      <w:r w:rsidRPr="008171EE">
        <w:rPr>
          <w:rFonts w:ascii="Garamond" w:hAnsi="Garamond"/>
          <w:sz w:val="22"/>
          <w:szCs w:val="22"/>
        </w:rPr>
        <w:t>třiceti</w:t>
      </w:r>
      <w:r w:rsidR="00D24D15" w:rsidRPr="008171EE">
        <w:rPr>
          <w:rFonts w:ascii="Garamond" w:hAnsi="Garamond"/>
          <w:sz w:val="22"/>
          <w:szCs w:val="22"/>
        </w:rPr>
        <w:t>)</w:t>
      </w:r>
      <w:r w:rsidRPr="008171EE">
        <w:rPr>
          <w:rFonts w:ascii="Garamond" w:hAnsi="Garamond"/>
          <w:sz w:val="22"/>
          <w:szCs w:val="22"/>
        </w:rPr>
        <w:t xml:space="preserve"> dní od data, kdy byla povinné straně doručena písemná výzva k zaplacení smluvní pokuty ze strany oprávněné strany, a to na účet oprávněné strany uvedený v článku </w:t>
      </w:r>
      <w:r w:rsidR="00597995" w:rsidRPr="008171EE">
        <w:rPr>
          <w:rFonts w:ascii="Garamond" w:hAnsi="Garamond"/>
          <w:sz w:val="22"/>
          <w:szCs w:val="22"/>
        </w:rPr>
        <w:t>1</w:t>
      </w:r>
      <w:r w:rsidRPr="008171EE">
        <w:rPr>
          <w:rFonts w:ascii="Garamond" w:hAnsi="Garamond"/>
          <w:sz w:val="22"/>
          <w:szCs w:val="22"/>
        </w:rPr>
        <w:t xml:space="preserve">. této Smlouvy. </w:t>
      </w:r>
    </w:p>
    <w:p w14:paraId="5803B3C9" w14:textId="77777777" w:rsidR="005620A5" w:rsidRPr="008171EE" w:rsidRDefault="005620A5" w:rsidP="008171EE">
      <w:pPr>
        <w:pStyle w:val="Odstavecseseznamem"/>
        <w:widowControl w:val="0"/>
        <w:numPr>
          <w:ilvl w:val="0"/>
          <w:numId w:val="30"/>
        </w:numPr>
        <w:adjustRightInd w:val="0"/>
        <w:spacing w:after="120"/>
        <w:ind w:left="567" w:hanging="567"/>
        <w:jc w:val="both"/>
        <w:textAlignment w:val="baseline"/>
        <w:rPr>
          <w:rFonts w:ascii="Garamond" w:hAnsi="Garamond"/>
          <w:sz w:val="22"/>
          <w:szCs w:val="22"/>
        </w:rPr>
      </w:pPr>
      <w:r w:rsidRPr="008171EE">
        <w:rPr>
          <w:rFonts w:ascii="Garamond" w:hAnsi="Garamond"/>
          <w:sz w:val="22"/>
          <w:szCs w:val="22"/>
        </w:rPr>
        <w:t>Veškeré změny či doplnění Smlouvy lze učinit pouze na základě písemné dohody smluvních stran. Takové dohody musí mít podobu datovaných, číslovaných a oběma smluvními stranami podepsaných dodatků Smlouvy. Není-li ve Smlouvě stanoveno jinak, bude každé oznámení, souhlas, či jiná komunikace činěno výhradně písemnou formou, jakékoli jednání smluvních stran činěné po telefonu či ústně je právně neúčinné.</w:t>
      </w:r>
    </w:p>
    <w:p w14:paraId="211516B7" w14:textId="77777777" w:rsidR="005620A5" w:rsidRPr="008171EE" w:rsidRDefault="005620A5" w:rsidP="008171EE">
      <w:pPr>
        <w:pStyle w:val="Odstavecseseznamem"/>
        <w:widowControl w:val="0"/>
        <w:numPr>
          <w:ilvl w:val="0"/>
          <w:numId w:val="30"/>
        </w:numPr>
        <w:adjustRightInd w:val="0"/>
        <w:spacing w:after="120"/>
        <w:ind w:left="567" w:hanging="567"/>
        <w:jc w:val="both"/>
        <w:textAlignment w:val="baseline"/>
        <w:rPr>
          <w:rFonts w:ascii="Garamond" w:hAnsi="Garamond"/>
          <w:sz w:val="22"/>
          <w:szCs w:val="22"/>
        </w:rPr>
      </w:pPr>
      <w:r w:rsidRPr="008171EE">
        <w:rPr>
          <w:rFonts w:ascii="Garamond" w:hAnsi="Garamond"/>
          <w:sz w:val="22"/>
          <w:szCs w:val="22"/>
        </w:rPr>
        <w:t xml:space="preserve">Nastanou-li u některé ze stran skutečnosti bránící řádnému plnění této Smlouvy, je povinna to ihned bez zbytečného odkladu oznámit druhé straně a vyvolat jednání zástupců </w:t>
      </w:r>
      <w:r w:rsidR="00507329" w:rsidRPr="008171EE">
        <w:rPr>
          <w:rFonts w:ascii="Garamond" w:hAnsi="Garamond"/>
          <w:sz w:val="22"/>
          <w:szCs w:val="22"/>
        </w:rPr>
        <w:t>Nabyvatel</w:t>
      </w:r>
      <w:r w:rsidRPr="008171EE">
        <w:rPr>
          <w:rFonts w:ascii="Garamond" w:hAnsi="Garamond"/>
          <w:sz w:val="22"/>
          <w:szCs w:val="22"/>
        </w:rPr>
        <w:t>e a </w:t>
      </w:r>
      <w:r w:rsidR="00A46D7F" w:rsidRPr="008171EE">
        <w:rPr>
          <w:rFonts w:ascii="Garamond" w:hAnsi="Garamond"/>
          <w:sz w:val="22"/>
          <w:szCs w:val="22"/>
        </w:rPr>
        <w:t>Poskytovatel</w:t>
      </w:r>
      <w:r w:rsidRPr="008171EE">
        <w:rPr>
          <w:rFonts w:ascii="Garamond" w:hAnsi="Garamond"/>
          <w:sz w:val="22"/>
          <w:szCs w:val="22"/>
        </w:rPr>
        <w:t>e.</w:t>
      </w:r>
    </w:p>
    <w:p w14:paraId="41152526" w14:textId="77777777" w:rsidR="005620A5" w:rsidRPr="008171EE" w:rsidRDefault="005620A5" w:rsidP="008171EE">
      <w:pPr>
        <w:pStyle w:val="Odstavecseseznamem"/>
        <w:widowControl w:val="0"/>
        <w:numPr>
          <w:ilvl w:val="0"/>
          <w:numId w:val="30"/>
        </w:numPr>
        <w:adjustRightInd w:val="0"/>
        <w:spacing w:after="120"/>
        <w:ind w:left="567" w:hanging="567"/>
        <w:jc w:val="both"/>
        <w:textAlignment w:val="baseline"/>
        <w:rPr>
          <w:rFonts w:ascii="Garamond" w:hAnsi="Garamond"/>
          <w:sz w:val="22"/>
          <w:szCs w:val="22"/>
        </w:rPr>
      </w:pPr>
      <w:r w:rsidRPr="008171EE">
        <w:rPr>
          <w:rFonts w:ascii="Garamond" w:hAnsi="Garamond"/>
          <w:sz w:val="22"/>
          <w:szCs w:val="22"/>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p>
    <w:p w14:paraId="633F0542" w14:textId="77777777" w:rsidR="005620A5" w:rsidRPr="008171EE" w:rsidRDefault="005620A5" w:rsidP="008171EE">
      <w:pPr>
        <w:pStyle w:val="Odstavecseseznamem"/>
        <w:widowControl w:val="0"/>
        <w:numPr>
          <w:ilvl w:val="0"/>
          <w:numId w:val="30"/>
        </w:numPr>
        <w:adjustRightInd w:val="0"/>
        <w:spacing w:after="120"/>
        <w:ind w:left="567" w:hanging="567"/>
        <w:jc w:val="both"/>
        <w:textAlignment w:val="baseline"/>
        <w:rPr>
          <w:rFonts w:ascii="Garamond" w:hAnsi="Garamond"/>
          <w:sz w:val="22"/>
          <w:szCs w:val="22"/>
        </w:rPr>
      </w:pPr>
      <w:r w:rsidRPr="008171EE">
        <w:rPr>
          <w:rFonts w:ascii="Garamond" w:hAnsi="Garamond"/>
          <w:sz w:val="22"/>
          <w:szCs w:val="22"/>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pro spory vyplývající z této Smlouvy či s touto Smlouvou související místní příslušnost Okresního soudu Plzeň – město</w:t>
      </w:r>
      <w:r w:rsidR="002E5130" w:rsidRPr="008171EE">
        <w:rPr>
          <w:rFonts w:ascii="Garamond" w:hAnsi="Garamond"/>
          <w:sz w:val="22"/>
          <w:szCs w:val="22"/>
        </w:rPr>
        <w:t xml:space="preserve">, resp. Krajského </w:t>
      </w:r>
      <w:r w:rsidR="002E5130" w:rsidRPr="008171EE">
        <w:rPr>
          <w:rFonts w:ascii="Garamond" w:hAnsi="Garamond"/>
          <w:sz w:val="22"/>
          <w:szCs w:val="22"/>
        </w:rPr>
        <w:lastRenderedPageBreak/>
        <w:t>soudu v Plzni</w:t>
      </w:r>
      <w:r w:rsidRPr="008171EE">
        <w:rPr>
          <w:rFonts w:ascii="Garamond" w:hAnsi="Garamond"/>
          <w:sz w:val="22"/>
          <w:szCs w:val="22"/>
        </w:rPr>
        <w:t>.</w:t>
      </w:r>
    </w:p>
    <w:p w14:paraId="03B9A8BF" w14:textId="77777777" w:rsidR="005620A5" w:rsidRPr="008171EE" w:rsidRDefault="00B20534" w:rsidP="008171EE">
      <w:pPr>
        <w:pStyle w:val="Odstavecseseznamem"/>
        <w:widowControl w:val="0"/>
        <w:numPr>
          <w:ilvl w:val="0"/>
          <w:numId w:val="30"/>
        </w:numPr>
        <w:adjustRightInd w:val="0"/>
        <w:spacing w:after="120"/>
        <w:ind w:left="567" w:hanging="567"/>
        <w:jc w:val="both"/>
        <w:textAlignment w:val="baseline"/>
        <w:rPr>
          <w:rFonts w:ascii="Garamond" w:hAnsi="Garamond"/>
          <w:sz w:val="22"/>
          <w:szCs w:val="22"/>
        </w:rPr>
      </w:pPr>
      <w:r w:rsidRPr="008171EE">
        <w:rPr>
          <w:rFonts w:ascii="Garamond" w:hAnsi="Garamond"/>
          <w:b/>
          <w:sz w:val="22"/>
          <w:szCs w:val="22"/>
        </w:rPr>
        <w:t>Tato smlouva se podepisuje oběma smluvními stranami elektronicky pomocí uznávaného elektronického podpisu.</w:t>
      </w:r>
    </w:p>
    <w:p w14:paraId="048B4CDB" w14:textId="77777777" w:rsidR="005620A5" w:rsidRPr="008171EE" w:rsidRDefault="005620A5" w:rsidP="008171EE">
      <w:pPr>
        <w:pStyle w:val="Odstavecseseznamem"/>
        <w:widowControl w:val="0"/>
        <w:numPr>
          <w:ilvl w:val="0"/>
          <w:numId w:val="30"/>
        </w:numPr>
        <w:tabs>
          <w:tab w:val="left" w:pos="284"/>
        </w:tabs>
        <w:adjustRightInd w:val="0"/>
        <w:spacing w:after="120"/>
        <w:ind w:left="567" w:hanging="567"/>
        <w:jc w:val="both"/>
        <w:textAlignment w:val="baseline"/>
        <w:rPr>
          <w:rFonts w:ascii="Garamond" w:hAnsi="Garamond"/>
          <w:sz w:val="22"/>
          <w:szCs w:val="22"/>
        </w:rPr>
      </w:pPr>
      <w:r w:rsidRPr="008171EE">
        <w:rPr>
          <w:rFonts w:ascii="Garamond" w:hAnsi="Garamond"/>
          <w:sz w:val="22"/>
          <w:szCs w:val="22"/>
        </w:rPr>
        <w:t>Nedílnou součástí této Smlouvy jsou následující přílohy:</w:t>
      </w:r>
    </w:p>
    <w:p w14:paraId="6F101A23" w14:textId="77777777" w:rsidR="00D1214D" w:rsidRPr="001E6E0B" w:rsidRDefault="00BE072A" w:rsidP="008171EE">
      <w:pPr>
        <w:pStyle w:val="Bezmezer"/>
        <w:ind w:left="567"/>
        <w:rPr>
          <w:rFonts w:ascii="Times New Roman" w:hAnsi="Times New Roman" w:cs="Times New Roman"/>
        </w:rPr>
      </w:pPr>
      <w:r w:rsidRPr="001E6E0B">
        <w:rPr>
          <w:rFonts w:ascii="Times New Roman" w:hAnsi="Times New Roman" w:cs="Times New Roman"/>
        </w:rPr>
        <w:t>-</w:t>
      </w:r>
      <w:r w:rsidRPr="001E6E0B">
        <w:rPr>
          <w:rFonts w:ascii="Times New Roman" w:hAnsi="Times New Roman" w:cs="Times New Roman"/>
        </w:rPr>
        <w:tab/>
        <w:t>Příloha č. 1</w:t>
      </w:r>
      <w:r w:rsidRPr="001E6E0B">
        <w:rPr>
          <w:rFonts w:ascii="Times New Roman" w:hAnsi="Times New Roman" w:cs="Times New Roman"/>
        </w:rPr>
        <w:tab/>
        <w:t>Specifikace předmětu plně</w:t>
      </w:r>
      <w:r w:rsidR="00334203">
        <w:rPr>
          <w:rFonts w:ascii="Times New Roman" w:hAnsi="Times New Roman" w:cs="Times New Roman"/>
        </w:rPr>
        <w:t>ní</w:t>
      </w:r>
    </w:p>
    <w:p w14:paraId="57C7B3D7" w14:textId="77777777" w:rsidR="00F97961" w:rsidRPr="001E6E0B" w:rsidRDefault="00F97961" w:rsidP="008171EE">
      <w:pPr>
        <w:pStyle w:val="Bezmezer"/>
        <w:ind w:left="567"/>
        <w:rPr>
          <w:rFonts w:ascii="Times New Roman" w:hAnsi="Times New Roman" w:cs="Times New Roman"/>
        </w:rPr>
      </w:pPr>
      <w:r w:rsidRPr="001E6E0B">
        <w:rPr>
          <w:rFonts w:ascii="Times New Roman" w:hAnsi="Times New Roman" w:cs="Times New Roman"/>
        </w:rPr>
        <w:t xml:space="preserve">- Příloha č. </w:t>
      </w:r>
      <w:r w:rsidR="00F55481" w:rsidRPr="001E6E0B">
        <w:rPr>
          <w:rFonts w:ascii="Times New Roman" w:hAnsi="Times New Roman" w:cs="Times New Roman"/>
        </w:rPr>
        <w:t>2</w:t>
      </w:r>
      <w:r w:rsidRPr="001E6E0B">
        <w:rPr>
          <w:rFonts w:ascii="Times New Roman" w:hAnsi="Times New Roman" w:cs="Times New Roman"/>
        </w:rPr>
        <w:tab/>
      </w:r>
      <w:r w:rsidR="001041A9" w:rsidRPr="001E6E0B">
        <w:rPr>
          <w:rFonts w:ascii="Times New Roman" w:hAnsi="Times New Roman" w:cs="Times New Roman"/>
        </w:rPr>
        <w:t>Licenční u</w:t>
      </w:r>
      <w:r w:rsidRPr="001E6E0B">
        <w:rPr>
          <w:rFonts w:ascii="Times New Roman" w:hAnsi="Times New Roman" w:cs="Times New Roman"/>
        </w:rPr>
        <w:t>jednání</w:t>
      </w:r>
    </w:p>
    <w:p w14:paraId="234B1427" w14:textId="77777777" w:rsidR="00D1214D" w:rsidRPr="001E6E0B" w:rsidRDefault="00D1214D" w:rsidP="00334203">
      <w:pPr>
        <w:pStyle w:val="Bezmezer"/>
        <w:ind w:left="2127" w:hanging="1560"/>
        <w:rPr>
          <w:rFonts w:ascii="Times New Roman" w:hAnsi="Times New Roman" w:cs="Times New Roman"/>
        </w:rPr>
      </w:pPr>
      <w:r w:rsidRPr="001E6E0B">
        <w:rPr>
          <w:rFonts w:ascii="Times New Roman" w:hAnsi="Times New Roman" w:cs="Times New Roman"/>
        </w:rPr>
        <w:t xml:space="preserve">- Příloha č. 3    </w:t>
      </w:r>
      <w:r w:rsidR="00334203">
        <w:rPr>
          <w:rFonts w:ascii="Times New Roman" w:hAnsi="Times New Roman" w:cs="Times New Roman"/>
        </w:rPr>
        <w:t xml:space="preserve">     </w:t>
      </w:r>
      <w:r w:rsidRPr="001E6E0B">
        <w:rPr>
          <w:rFonts w:ascii="Times New Roman" w:hAnsi="Times New Roman" w:cs="Times New Roman"/>
        </w:rPr>
        <w:t>Podrobný popis technických a funkčních parametrů nabízeného řešení; Podrobný popis servisních a záručních podmínek,</w:t>
      </w:r>
    </w:p>
    <w:p w14:paraId="1250D5DE" w14:textId="77777777" w:rsidR="00150B4C" w:rsidRPr="008B41A0" w:rsidRDefault="00150B4C" w:rsidP="00BE072A">
      <w:pPr>
        <w:widowControl w:val="0"/>
        <w:adjustRightInd w:val="0"/>
        <w:spacing w:after="0"/>
        <w:ind w:left="992" w:firstLine="284"/>
        <w:jc w:val="both"/>
        <w:textAlignment w:val="baseline"/>
        <w:rPr>
          <w:rFonts w:ascii="Garamond" w:eastAsia="Times New Roman" w:hAnsi="Garamond"/>
          <w:lang w:eastAsia="cs-CZ"/>
        </w:rPr>
      </w:pPr>
    </w:p>
    <w:p w14:paraId="422953E1" w14:textId="77777777" w:rsidR="005620A5" w:rsidRPr="008171EE" w:rsidRDefault="005620A5" w:rsidP="008171EE">
      <w:pPr>
        <w:pStyle w:val="Odstavecseseznamem"/>
        <w:widowControl w:val="0"/>
        <w:numPr>
          <w:ilvl w:val="0"/>
          <w:numId w:val="30"/>
        </w:numPr>
        <w:adjustRightInd w:val="0"/>
        <w:spacing w:after="120"/>
        <w:ind w:left="567" w:hanging="567"/>
        <w:jc w:val="both"/>
        <w:textAlignment w:val="baseline"/>
        <w:rPr>
          <w:rFonts w:ascii="Garamond" w:hAnsi="Garamond"/>
          <w:sz w:val="22"/>
          <w:szCs w:val="22"/>
        </w:rPr>
      </w:pPr>
      <w:r w:rsidRPr="008171EE">
        <w:rPr>
          <w:rFonts w:ascii="Garamond" w:hAnsi="Garamond"/>
          <w:sz w:val="22"/>
          <w:szCs w:val="22"/>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w:t>
      </w:r>
      <w:r w:rsidRPr="008171EE">
        <w:rPr>
          <w:rFonts w:ascii="Garamond" w:hAnsi="Garamond"/>
          <w:b/>
          <w:sz w:val="22"/>
          <w:szCs w:val="22"/>
        </w:rPr>
        <w:t xml:space="preserve">své </w:t>
      </w:r>
      <w:r w:rsidR="00B20534" w:rsidRPr="008171EE">
        <w:rPr>
          <w:rFonts w:ascii="Garamond" w:hAnsi="Garamond"/>
          <w:b/>
          <w:sz w:val="22"/>
          <w:szCs w:val="22"/>
        </w:rPr>
        <w:t>uznávané elektronické podpisy</w:t>
      </w:r>
      <w:r w:rsidR="00B20534" w:rsidRPr="008171EE">
        <w:rPr>
          <w:rFonts w:ascii="Garamond" w:hAnsi="Garamond"/>
          <w:sz w:val="22"/>
          <w:szCs w:val="22"/>
        </w:rPr>
        <w:t>.</w:t>
      </w:r>
    </w:p>
    <w:p w14:paraId="4683BB59" w14:textId="77777777" w:rsidR="00334203" w:rsidRPr="008B41A0" w:rsidRDefault="00334203" w:rsidP="008171EE">
      <w:pPr>
        <w:widowControl w:val="0"/>
        <w:adjustRightInd w:val="0"/>
        <w:spacing w:after="120"/>
        <w:jc w:val="both"/>
        <w:textAlignment w:val="baseline"/>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B20534" w:rsidRPr="008B41A0" w14:paraId="440219B5" w14:textId="77777777" w:rsidTr="009F09A8">
        <w:trPr>
          <w:trHeight w:val="112"/>
        </w:trPr>
        <w:tc>
          <w:tcPr>
            <w:tcW w:w="4336" w:type="dxa"/>
          </w:tcPr>
          <w:p w14:paraId="46B732A7" w14:textId="77777777" w:rsidR="00B20534" w:rsidRPr="008B41A0" w:rsidRDefault="00B20534" w:rsidP="004F5892">
            <w:pPr>
              <w:spacing w:after="0"/>
              <w:rPr>
                <w:rFonts w:ascii="Garamond" w:hAnsi="Garamond"/>
              </w:rPr>
            </w:pPr>
            <w:r w:rsidRPr="008B41A0">
              <w:rPr>
                <w:rFonts w:ascii="Garamond" w:hAnsi="Garamond"/>
              </w:rPr>
              <w:t>V Plzni</w:t>
            </w:r>
          </w:p>
          <w:p w14:paraId="7D1F0B07" w14:textId="77777777" w:rsidR="00B20534" w:rsidRDefault="00B20534" w:rsidP="004F5892">
            <w:pPr>
              <w:spacing w:after="0"/>
              <w:rPr>
                <w:rFonts w:ascii="Garamond" w:hAnsi="Garamond"/>
              </w:rPr>
            </w:pPr>
            <w:r w:rsidRPr="008B41A0">
              <w:rPr>
                <w:rFonts w:ascii="Garamond" w:hAnsi="Garamond"/>
              </w:rPr>
              <w:t xml:space="preserve">Za </w:t>
            </w:r>
            <w:r w:rsidR="00507329" w:rsidRPr="008B41A0">
              <w:rPr>
                <w:rFonts w:ascii="Garamond" w:hAnsi="Garamond"/>
              </w:rPr>
              <w:t>Nabyvatel</w:t>
            </w:r>
            <w:r w:rsidRPr="008B41A0">
              <w:rPr>
                <w:rFonts w:ascii="Garamond" w:hAnsi="Garamond"/>
              </w:rPr>
              <w:t>e:</w:t>
            </w:r>
          </w:p>
          <w:p w14:paraId="2AF70DFF" w14:textId="77777777" w:rsidR="00334203" w:rsidRDefault="00334203" w:rsidP="004F5892">
            <w:pPr>
              <w:spacing w:after="0"/>
              <w:rPr>
                <w:rFonts w:ascii="Garamond" w:hAnsi="Garamond"/>
              </w:rPr>
            </w:pPr>
          </w:p>
          <w:p w14:paraId="62E0AC40" w14:textId="77777777" w:rsidR="00334203" w:rsidRDefault="00334203" w:rsidP="004F5892">
            <w:pPr>
              <w:spacing w:after="0"/>
              <w:rPr>
                <w:rFonts w:ascii="Garamond" w:hAnsi="Garamond"/>
              </w:rPr>
            </w:pPr>
          </w:p>
          <w:p w14:paraId="603D116D" w14:textId="77777777" w:rsidR="00334203" w:rsidRPr="008B41A0" w:rsidRDefault="00334203" w:rsidP="004F5892">
            <w:pPr>
              <w:spacing w:after="0"/>
              <w:rPr>
                <w:rFonts w:ascii="Garamond" w:hAnsi="Garamond"/>
              </w:rPr>
            </w:pPr>
          </w:p>
          <w:p w14:paraId="21D27E4E" w14:textId="77777777" w:rsidR="00B20534" w:rsidRPr="008B41A0" w:rsidRDefault="00B20534" w:rsidP="004F5892">
            <w:pPr>
              <w:spacing w:after="0"/>
              <w:jc w:val="center"/>
              <w:rPr>
                <w:rFonts w:ascii="Garamond" w:hAnsi="Garamond"/>
              </w:rPr>
            </w:pPr>
          </w:p>
          <w:p w14:paraId="23444BE8" w14:textId="77777777" w:rsidR="00B20534" w:rsidRPr="008B41A0" w:rsidRDefault="00B20534" w:rsidP="004F5892">
            <w:pPr>
              <w:spacing w:after="0"/>
              <w:jc w:val="center"/>
              <w:rPr>
                <w:rFonts w:ascii="Garamond" w:hAnsi="Garamond"/>
              </w:rPr>
            </w:pPr>
            <w:r w:rsidRPr="008B41A0">
              <w:rPr>
                <w:rFonts w:ascii="Garamond" w:hAnsi="Garamond"/>
              </w:rPr>
              <w:t>-----------------------------------------------</w:t>
            </w:r>
          </w:p>
          <w:p w14:paraId="0E20C765" w14:textId="77777777" w:rsidR="00B20534" w:rsidRPr="008B41A0" w:rsidRDefault="00B20534" w:rsidP="004F5892">
            <w:pPr>
              <w:spacing w:after="0"/>
              <w:jc w:val="center"/>
              <w:rPr>
                <w:rFonts w:ascii="Garamond" w:hAnsi="Garamond"/>
              </w:rPr>
            </w:pPr>
            <w:r w:rsidRPr="008B41A0">
              <w:rPr>
                <w:rFonts w:ascii="Garamond" w:hAnsi="Garamond"/>
              </w:rPr>
              <w:t>Západočeská univerzita v Plzni</w:t>
            </w:r>
          </w:p>
          <w:p w14:paraId="1A8E2571" w14:textId="77777777" w:rsidR="004F5892" w:rsidRPr="008B41A0" w:rsidRDefault="00334203" w:rsidP="004F5892">
            <w:pPr>
              <w:tabs>
                <w:tab w:val="left" w:pos="1134"/>
              </w:tabs>
              <w:spacing w:after="60"/>
              <w:jc w:val="center"/>
              <w:rPr>
                <w:rFonts w:ascii="Garamond" w:hAnsi="Garamond"/>
              </w:rPr>
            </w:pPr>
            <w:r>
              <w:rPr>
                <w:rFonts w:ascii="Garamond" w:hAnsi="Garamond"/>
                <w:szCs w:val="26"/>
              </w:rPr>
              <w:t>Mgr. Marta Kollerová</w:t>
            </w:r>
          </w:p>
          <w:p w14:paraId="5A3F18EC" w14:textId="77777777" w:rsidR="00B20534" w:rsidRPr="008B41A0" w:rsidRDefault="00334203" w:rsidP="004F5892">
            <w:pPr>
              <w:spacing w:after="0"/>
              <w:jc w:val="center"/>
              <w:rPr>
                <w:rFonts w:ascii="Garamond" w:hAnsi="Garamond"/>
              </w:rPr>
            </w:pPr>
            <w:r>
              <w:rPr>
                <w:rFonts w:ascii="Garamond" w:hAnsi="Garamond"/>
              </w:rPr>
              <w:t>kvestorka</w:t>
            </w:r>
          </w:p>
          <w:p w14:paraId="41ABEA67" w14:textId="77777777" w:rsidR="00B20534" w:rsidRPr="008B41A0" w:rsidRDefault="00B20534" w:rsidP="004F5892">
            <w:pPr>
              <w:spacing w:after="0"/>
              <w:jc w:val="center"/>
              <w:rPr>
                <w:rFonts w:ascii="Garamond" w:hAnsi="Garamond"/>
              </w:rPr>
            </w:pPr>
            <w:r w:rsidRPr="008B41A0">
              <w:rPr>
                <w:rFonts w:ascii="Garamond" w:hAnsi="Garamond"/>
              </w:rPr>
              <w:t>podepsáno elektronicky</w:t>
            </w:r>
          </w:p>
          <w:p w14:paraId="7B4C54FF" w14:textId="77777777" w:rsidR="00627E16" w:rsidRPr="008B41A0" w:rsidRDefault="00627E16" w:rsidP="004F5892">
            <w:pPr>
              <w:spacing w:after="0"/>
              <w:jc w:val="center"/>
              <w:rPr>
                <w:rFonts w:ascii="Garamond" w:hAnsi="Garamond"/>
                <w:b/>
              </w:rPr>
            </w:pPr>
          </w:p>
        </w:tc>
        <w:tc>
          <w:tcPr>
            <w:tcW w:w="4336" w:type="dxa"/>
          </w:tcPr>
          <w:p w14:paraId="3A65A3D6" w14:textId="2FB89271" w:rsidR="00B20534" w:rsidRPr="008B41A0" w:rsidRDefault="00B20534" w:rsidP="009F09A8">
            <w:pPr>
              <w:spacing w:after="0"/>
              <w:jc w:val="both"/>
              <w:rPr>
                <w:rFonts w:ascii="Garamond" w:hAnsi="Garamond"/>
              </w:rPr>
            </w:pPr>
            <w:r w:rsidRPr="008B41A0">
              <w:rPr>
                <w:rFonts w:ascii="Garamond" w:hAnsi="Garamond"/>
              </w:rPr>
              <w:t xml:space="preserve">V </w:t>
            </w:r>
            <w:r w:rsidR="009F09A8">
              <w:rPr>
                <w:rFonts w:ascii="Garamond" w:hAnsi="Garamond"/>
              </w:rPr>
              <w:t>Praze</w:t>
            </w:r>
            <w:r w:rsidRPr="008B41A0">
              <w:rPr>
                <w:rFonts w:ascii="Garamond" w:hAnsi="Garamond"/>
              </w:rPr>
              <w:t xml:space="preserve"> dne </w:t>
            </w:r>
          </w:p>
          <w:p w14:paraId="684B237A" w14:textId="77777777" w:rsidR="00B20534" w:rsidRDefault="00B20534" w:rsidP="009F09A8">
            <w:pPr>
              <w:spacing w:after="0"/>
              <w:jc w:val="both"/>
              <w:rPr>
                <w:rFonts w:ascii="Garamond" w:hAnsi="Garamond"/>
              </w:rPr>
            </w:pPr>
            <w:r w:rsidRPr="008B41A0">
              <w:rPr>
                <w:rFonts w:ascii="Garamond" w:hAnsi="Garamond"/>
              </w:rPr>
              <w:t xml:space="preserve">Za </w:t>
            </w:r>
            <w:r w:rsidR="00A46D7F" w:rsidRPr="008B41A0">
              <w:rPr>
                <w:rFonts w:ascii="Garamond" w:hAnsi="Garamond"/>
              </w:rPr>
              <w:t>Poskytovatel</w:t>
            </w:r>
            <w:r w:rsidRPr="008B41A0">
              <w:rPr>
                <w:rFonts w:ascii="Garamond" w:hAnsi="Garamond"/>
              </w:rPr>
              <w:t>e:</w:t>
            </w:r>
          </w:p>
          <w:p w14:paraId="259CFE40" w14:textId="77777777" w:rsidR="00334203" w:rsidRDefault="00334203" w:rsidP="009F09A8">
            <w:pPr>
              <w:spacing w:after="0"/>
              <w:jc w:val="both"/>
              <w:rPr>
                <w:rFonts w:ascii="Garamond" w:hAnsi="Garamond"/>
              </w:rPr>
            </w:pPr>
          </w:p>
          <w:p w14:paraId="12D2AB8E" w14:textId="77777777" w:rsidR="00334203" w:rsidRDefault="00334203" w:rsidP="009F09A8">
            <w:pPr>
              <w:spacing w:after="0"/>
              <w:jc w:val="both"/>
              <w:rPr>
                <w:rFonts w:ascii="Garamond" w:hAnsi="Garamond"/>
              </w:rPr>
            </w:pPr>
          </w:p>
          <w:p w14:paraId="370C12F2" w14:textId="380345DF" w:rsidR="00334203" w:rsidRDefault="00334203" w:rsidP="009F09A8">
            <w:pPr>
              <w:spacing w:after="0"/>
              <w:jc w:val="both"/>
              <w:rPr>
                <w:rFonts w:ascii="Garamond" w:hAnsi="Garamond"/>
              </w:rPr>
            </w:pPr>
          </w:p>
          <w:p w14:paraId="709C4FC7" w14:textId="77777777" w:rsidR="000056B5" w:rsidRPr="008B41A0" w:rsidRDefault="000056B5" w:rsidP="009F09A8">
            <w:pPr>
              <w:spacing w:after="0"/>
              <w:jc w:val="both"/>
              <w:rPr>
                <w:rFonts w:ascii="Garamond" w:hAnsi="Garamond"/>
              </w:rPr>
            </w:pPr>
          </w:p>
          <w:p w14:paraId="653F95C5" w14:textId="77777777" w:rsidR="00B20534" w:rsidRPr="008B41A0" w:rsidRDefault="00B20534" w:rsidP="009F09A8">
            <w:pPr>
              <w:spacing w:after="0"/>
              <w:jc w:val="both"/>
              <w:rPr>
                <w:rFonts w:ascii="Garamond" w:hAnsi="Garamond"/>
              </w:rPr>
            </w:pPr>
            <w:r w:rsidRPr="008B41A0">
              <w:rPr>
                <w:rFonts w:ascii="Garamond" w:hAnsi="Garamond"/>
              </w:rPr>
              <w:t xml:space="preserve">--------------------------------------------------- </w:t>
            </w:r>
          </w:p>
          <w:p w14:paraId="536187D3" w14:textId="665416A0" w:rsidR="00B20534" w:rsidRDefault="009F09A8" w:rsidP="009F09A8">
            <w:pPr>
              <w:spacing w:after="0"/>
              <w:jc w:val="center"/>
              <w:rPr>
                <w:rFonts w:ascii="Garamond" w:hAnsi="Garamond"/>
              </w:rPr>
            </w:pPr>
            <w:r>
              <w:rPr>
                <w:rFonts w:ascii="Garamond" w:hAnsi="Garamond"/>
              </w:rPr>
              <w:t>NETWORKSYS a.s.</w:t>
            </w:r>
          </w:p>
          <w:p w14:paraId="42F4D2CA" w14:textId="75A525CB" w:rsidR="009F09A8" w:rsidRDefault="0031668C" w:rsidP="009F09A8">
            <w:pPr>
              <w:spacing w:after="0"/>
              <w:jc w:val="center"/>
              <w:rPr>
                <w:rFonts w:ascii="Garamond" w:hAnsi="Garamond"/>
              </w:rPr>
            </w:pPr>
            <w:r>
              <w:rPr>
                <w:rFonts w:ascii="Garamond" w:hAnsi="Garamond"/>
              </w:rPr>
              <w:t>xxxx</w:t>
            </w:r>
          </w:p>
          <w:p w14:paraId="7D84FFCA" w14:textId="64D2CB98" w:rsidR="009F09A8" w:rsidRPr="008B41A0" w:rsidRDefault="009F09A8" w:rsidP="009F09A8">
            <w:pPr>
              <w:spacing w:after="0"/>
              <w:jc w:val="center"/>
              <w:rPr>
                <w:rFonts w:ascii="Garamond" w:hAnsi="Garamond"/>
              </w:rPr>
            </w:pPr>
            <w:r>
              <w:rPr>
                <w:rFonts w:ascii="Garamond" w:hAnsi="Garamond"/>
              </w:rPr>
              <w:t>Na zákl. plné moci</w:t>
            </w:r>
          </w:p>
          <w:p w14:paraId="5FA47AA6" w14:textId="77777777" w:rsidR="00A42002" w:rsidRPr="008B41A0" w:rsidRDefault="00B20534" w:rsidP="00A42002">
            <w:pPr>
              <w:spacing w:after="0"/>
              <w:jc w:val="center"/>
              <w:rPr>
                <w:rFonts w:ascii="Garamond" w:hAnsi="Garamond"/>
              </w:rPr>
            </w:pPr>
            <w:r w:rsidRPr="008B41A0">
              <w:rPr>
                <w:rFonts w:ascii="Garamond" w:hAnsi="Garamond"/>
              </w:rPr>
              <w:t>podepsáno elektronicky</w:t>
            </w:r>
            <w:r w:rsidR="00627E16" w:rsidRPr="008B41A0">
              <w:rPr>
                <w:rFonts w:ascii="Garamond" w:hAnsi="Garamond"/>
              </w:rPr>
              <w:t xml:space="preserve">   </w:t>
            </w:r>
            <w:r w:rsidR="00A42002" w:rsidRPr="008B41A0">
              <w:rPr>
                <w:rFonts w:ascii="Garamond" w:hAnsi="Garamond"/>
              </w:rPr>
              <w:t xml:space="preserve">                </w:t>
            </w:r>
          </w:p>
        </w:tc>
      </w:tr>
    </w:tbl>
    <w:p w14:paraId="1FA101B5" w14:textId="77777777" w:rsidR="008C3AB3" w:rsidRPr="008B41A0" w:rsidRDefault="008C3AB3">
      <w:pPr>
        <w:rPr>
          <w:rFonts w:ascii="Garamond" w:hAnsi="Garamond"/>
        </w:rPr>
      </w:pPr>
    </w:p>
    <w:p w14:paraId="7ECB4522" w14:textId="77777777" w:rsidR="00895AA1" w:rsidRPr="008B41A0" w:rsidRDefault="00895AA1">
      <w:pPr>
        <w:rPr>
          <w:rFonts w:ascii="Garamond" w:hAnsi="Garamond"/>
        </w:rPr>
      </w:pPr>
    </w:p>
    <w:p w14:paraId="57281506" w14:textId="6E4901A2" w:rsidR="008171EE" w:rsidRDefault="008171EE">
      <w:pPr>
        <w:rPr>
          <w:rFonts w:ascii="Garamond" w:hAnsi="Garamond"/>
        </w:rPr>
      </w:pPr>
    </w:p>
    <w:p w14:paraId="01D08E07" w14:textId="38E564DB" w:rsidR="00BB3181" w:rsidRDefault="00BB3181">
      <w:pPr>
        <w:rPr>
          <w:rFonts w:ascii="Garamond" w:hAnsi="Garamond"/>
        </w:rPr>
      </w:pPr>
    </w:p>
    <w:p w14:paraId="535AF5E2" w14:textId="6397C527" w:rsidR="00BB3181" w:rsidRDefault="00BB3181">
      <w:pPr>
        <w:rPr>
          <w:rFonts w:ascii="Garamond" w:hAnsi="Garamond"/>
        </w:rPr>
      </w:pPr>
    </w:p>
    <w:p w14:paraId="50735224" w14:textId="73231B46" w:rsidR="00BB3181" w:rsidRDefault="00BB3181">
      <w:pPr>
        <w:rPr>
          <w:rFonts w:ascii="Garamond" w:hAnsi="Garamond"/>
        </w:rPr>
      </w:pPr>
    </w:p>
    <w:p w14:paraId="24DA315C" w14:textId="61A463AC" w:rsidR="00BB3181" w:rsidRDefault="00BB3181">
      <w:pPr>
        <w:rPr>
          <w:rFonts w:ascii="Garamond" w:hAnsi="Garamond"/>
        </w:rPr>
      </w:pPr>
    </w:p>
    <w:p w14:paraId="7A90A1BC" w14:textId="77777777" w:rsidR="00BB3181" w:rsidRDefault="00BB3181">
      <w:pPr>
        <w:rPr>
          <w:rFonts w:ascii="Garamond" w:hAnsi="Garamond"/>
        </w:rPr>
      </w:pPr>
    </w:p>
    <w:p w14:paraId="077D6275" w14:textId="77777777" w:rsidR="00F231D3" w:rsidRDefault="00F231D3">
      <w:pPr>
        <w:rPr>
          <w:rFonts w:ascii="Garamond" w:hAnsi="Garamond"/>
        </w:rPr>
      </w:pPr>
    </w:p>
    <w:p w14:paraId="7036DDD8" w14:textId="77777777" w:rsidR="00F231D3" w:rsidRDefault="00F231D3">
      <w:pPr>
        <w:rPr>
          <w:rFonts w:ascii="Garamond" w:hAnsi="Garamond"/>
        </w:rPr>
      </w:pPr>
    </w:p>
    <w:p w14:paraId="03E9A248" w14:textId="77777777" w:rsidR="00F231D3" w:rsidRDefault="00F231D3">
      <w:pPr>
        <w:rPr>
          <w:rFonts w:ascii="Garamond" w:hAnsi="Garamond"/>
        </w:rPr>
      </w:pPr>
    </w:p>
    <w:p w14:paraId="35034C8B" w14:textId="77777777" w:rsidR="00F231D3" w:rsidRDefault="00F231D3">
      <w:pPr>
        <w:rPr>
          <w:rFonts w:ascii="Garamond" w:hAnsi="Garamond"/>
        </w:rPr>
      </w:pPr>
    </w:p>
    <w:p w14:paraId="37BB61C5" w14:textId="77777777" w:rsidR="00895AA1" w:rsidRPr="008B41A0" w:rsidRDefault="00FC2DCB">
      <w:pPr>
        <w:rPr>
          <w:rFonts w:ascii="Garamond" w:hAnsi="Garamond"/>
        </w:rPr>
      </w:pPr>
      <w:r>
        <w:rPr>
          <w:rFonts w:ascii="Garamond" w:hAnsi="Garamond"/>
        </w:rPr>
        <w:lastRenderedPageBreak/>
        <w:t>Příloha</w:t>
      </w:r>
      <w:r w:rsidR="0079739C">
        <w:rPr>
          <w:rFonts w:ascii="Garamond" w:hAnsi="Garamond"/>
        </w:rPr>
        <w:t xml:space="preserve"> č. 1</w:t>
      </w:r>
    </w:p>
    <w:p w14:paraId="2AA28D32" w14:textId="77777777" w:rsidR="00B97340" w:rsidRPr="007A3E7F" w:rsidRDefault="00895AA1" w:rsidP="00B97340">
      <w:pPr>
        <w:pStyle w:val="Nadpis1"/>
        <w:tabs>
          <w:tab w:val="left" w:pos="708"/>
        </w:tabs>
      </w:pPr>
      <w:bookmarkStart w:id="11" w:name="_Toc243712153"/>
      <w:bookmarkStart w:id="12" w:name="_Toc326594353"/>
      <w:r w:rsidRPr="008B41A0">
        <w:t xml:space="preserve">Specifikace předmětu plnění: </w:t>
      </w:r>
      <w:r w:rsidR="00B97340" w:rsidRPr="008B41A0">
        <w:t>Ř</w:t>
      </w:r>
      <w:bookmarkEnd w:id="11"/>
      <w:bookmarkEnd w:id="12"/>
      <w:r w:rsidR="00B97340" w:rsidRPr="008B41A0">
        <w:t xml:space="preserve">ízení přístupu do sítě </w:t>
      </w:r>
      <w:proofErr w:type="spellStart"/>
      <w:r w:rsidR="00B97340" w:rsidRPr="008B41A0">
        <w:t>IoT</w:t>
      </w:r>
      <w:proofErr w:type="spellEnd"/>
    </w:p>
    <w:p w14:paraId="390F8DB5" w14:textId="77777777" w:rsidR="00B97340" w:rsidRPr="008B41A0" w:rsidRDefault="00B97340" w:rsidP="00B97340">
      <w:pPr>
        <w:pStyle w:val="Nadpis2"/>
      </w:pPr>
      <w:r w:rsidRPr="008B41A0">
        <w:t>Požadované technické parametry dodávky</w:t>
      </w:r>
    </w:p>
    <w:p w14:paraId="24BC2ABA" w14:textId="77777777" w:rsidR="00B97340" w:rsidRPr="007A3E7F" w:rsidRDefault="00B97340" w:rsidP="00B97340">
      <w:pPr>
        <w:rPr>
          <w:rFonts w:ascii="Times New Roman" w:eastAsia="MS Mincho" w:hAnsi="Times New Roman"/>
        </w:rPr>
      </w:pPr>
      <w:r w:rsidRPr="007A3E7F">
        <w:rPr>
          <w:rFonts w:ascii="Times New Roman" w:hAnsi="Times New Roman"/>
          <w:bCs/>
          <w:sz w:val="20"/>
          <w:szCs w:val="20"/>
        </w:rPr>
        <w:t>Předmětem dodávky je</w:t>
      </w:r>
    </w:p>
    <w:p w14:paraId="61BFF078" w14:textId="77777777" w:rsidR="00B97340" w:rsidRPr="007A3E7F" w:rsidRDefault="00B97340" w:rsidP="00B97340">
      <w:pPr>
        <w:numPr>
          <w:ilvl w:val="0"/>
          <w:numId w:val="16"/>
        </w:numPr>
        <w:suppressAutoHyphens/>
        <w:spacing w:after="0" w:line="240" w:lineRule="auto"/>
        <w:rPr>
          <w:rFonts w:ascii="Times New Roman" w:hAnsi="Times New Roman"/>
        </w:rPr>
      </w:pPr>
      <w:r w:rsidRPr="007A3E7F">
        <w:rPr>
          <w:rFonts w:ascii="Times New Roman" w:hAnsi="Times New Roman"/>
          <w:sz w:val="20"/>
          <w:szCs w:val="20"/>
        </w:rPr>
        <w:t>software pro bezpečné připojení koncových stanic na základě procesu autentizace (rozpoznání identity zařízení) a autorizace (zpřístupnění konkrétních datových zdrojů podle role, stavu koncového zařízení) a dalších atributů,</w:t>
      </w:r>
    </w:p>
    <w:p w14:paraId="1B790FB3" w14:textId="77777777" w:rsidR="00B97340" w:rsidRPr="007A3E7F" w:rsidRDefault="00B97340" w:rsidP="00B97340">
      <w:pPr>
        <w:numPr>
          <w:ilvl w:val="0"/>
          <w:numId w:val="16"/>
        </w:numPr>
        <w:suppressAutoHyphens/>
        <w:spacing w:after="0" w:line="240" w:lineRule="auto"/>
        <w:rPr>
          <w:rFonts w:ascii="Times New Roman" w:hAnsi="Times New Roman"/>
        </w:rPr>
      </w:pPr>
      <w:r w:rsidRPr="007A3E7F">
        <w:rPr>
          <w:rFonts w:ascii="Times New Roman" w:hAnsi="Times New Roman"/>
          <w:sz w:val="20"/>
          <w:szCs w:val="20"/>
        </w:rPr>
        <w:t>poskytnutí licencí k software včetně technické a softwarové podpory výrobce,</w:t>
      </w:r>
    </w:p>
    <w:p w14:paraId="0E5C1348" w14:textId="77777777" w:rsidR="00B97340" w:rsidRPr="007A3E7F" w:rsidRDefault="00B97340" w:rsidP="00B97340">
      <w:pPr>
        <w:numPr>
          <w:ilvl w:val="0"/>
          <w:numId w:val="16"/>
        </w:numPr>
        <w:suppressAutoHyphens/>
        <w:spacing w:after="0" w:line="240" w:lineRule="auto"/>
        <w:rPr>
          <w:rFonts w:ascii="Times New Roman" w:hAnsi="Times New Roman"/>
        </w:rPr>
      </w:pPr>
      <w:r w:rsidRPr="007A3E7F">
        <w:rPr>
          <w:rFonts w:ascii="Times New Roman" w:hAnsi="Times New Roman"/>
          <w:sz w:val="20"/>
          <w:szCs w:val="20"/>
        </w:rPr>
        <w:t>implementace a konfigurace řešení.</w:t>
      </w:r>
    </w:p>
    <w:p w14:paraId="7D5C6F0B" w14:textId="77777777" w:rsidR="00B97340" w:rsidRPr="008B41A0" w:rsidRDefault="00B97340" w:rsidP="00B97340">
      <w:pPr>
        <w:pStyle w:val="Nadpis2"/>
      </w:pPr>
      <w:r w:rsidRPr="007A3E7F">
        <w:rPr>
          <w:rFonts w:ascii="Times New Roman" w:hAnsi="Times New Roman" w:cs="Times New Roman"/>
        </w:rPr>
        <w:t>Tabulka povinných požadavků pro systém řízení přístupu do sítě</w:t>
      </w:r>
      <w:r w:rsidRPr="008B41A0">
        <w:t xml:space="preserve"> </w:t>
      </w:r>
      <w:proofErr w:type="spellStart"/>
      <w:r w:rsidRPr="008B41A0">
        <w:t>IoT</w:t>
      </w:r>
      <w:proofErr w:type="spellEnd"/>
      <w:r w:rsidRPr="008B41A0">
        <w:t xml:space="preserve"> (požadovány 2 ks)</w:t>
      </w:r>
    </w:p>
    <w:p w14:paraId="5E1CFA8C" w14:textId="77777777" w:rsidR="00B97340" w:rsidRPr="008B41A0" w:rsidRDefault="00B97340" w:rsidP="00B97340">
      <w:pPr>
        <w:rPr>
          <w:rFonts w:eastAsia="MS Mincho"/>
        </w:rPr>
      </w:pPr>
      <w:r w:rsidRPr="008B41A0">
        <w:rPr>
          <w:rFonts w:ascii="Arial" w:hAnsi="Arial" w:cs="Arial"/>
          <w:bCs/>
          <w:sz w:val="20"/>
          <w:szCs w:val="20"/>
        </w:rPr>
        <w:t xml:space="preserve"> </w:t>
      </w:r>
    </w:p>
    <w:tbl>
      <w:tblPr>
        <w:tblW w:w="9165" w:type="dxa"/>
        <w:tblInd w:w="12" w:type="dxa"/>
        <w:tblLayout w:type="fixed"/>
        <w:tblLook w:val="04A0" w:firstRow="1" w:lastRow="0" w:firstColumn="1" w:lastColumn="0" w:noHBand="0" w:noVBand="1"/>
      </w:tblPr>
      <w:tblGrid>
        <w:gridCol w:w="7764"/>
        <w:gridCol w:w="1401"/>
      </w:tblGrid>
      <w:tr w:rsidR="00B97340" w:rsidRPr="008B41A0" w14:paraId="421AFF23" w14:textId="77777777" w:rsidTr="00B97340">
        <w:tc>
          <w:tcPr>
            <w:tcW w:w="7765" w:type="dxa"/>
            <w:tcBorders>
              <w:top w:val="single" w:sz="4" w:space="0" w:color="000000"/>
              <w:left w:val="single" w:sz="4" w:space="0" w:color="000000"/>
              <w:bottom w:val="single" w:sz="4" w:space="0" w:color="000000"/>
              <w:right w:val="single" w:sz="4" w:space="0" w:color="000000"/>
            </w:tcBorders>
            <w:shd w:val="clear" w:color="auto" w:fill="B2B2B2"/>
            <w:vAlign w:val="center"/>
            <w:hideMark/>
          </w:tcPr>
          <w:p w14:paraId="18C4A8F3" w14:textId="77777777" w:rsidR="00B97340" w:rsidRPr="007A3E7F" w:rsidRDefault="00B97340">
            <w:pPr>
              <w:widowControl w:val="0"/>
              <w:rPr>
                <w:rFonts w:ascii="Arial" w:hAnsi="Arial"/>
                <w:b/>
                <w:bCs/>
                <w:sz w:val="20"/>
                <w:szCs w:val="20"/>
              </w:rPr>
            </w:pPr>
            <w:r w:rsidRPr="007A3E7F">
              <w:rPr>
                <w:rFonts w:ascii="Arial" w:hAnsi="Arial"/>
                <w:b/>
                <w:bCs/>
                <w:sz w:val="20"/>
                <w:szCs w:val="20"/>
              </w:rPr>
              <w:t>Požadavek na funkcionalitu</w:t>
            </w:r>
          </w:p>
        </w:tc>
        <w:tc>
          <w:tcPr>
            <w:tcW w:w="1401" w:type="dxa"/>
            <w:tcBorders>
              <w:top w:val="single" w:sz="4" w:space="0" w:color="000000"/>
              <w:left w:val="single" w:sz="4" w:space="0" w:color="000000"/>
              <w:bottom w:val="single" w:sz="4" w:space="0" w:color="000000"/>
              <w:right w:val="single" w:sz="4" w:space="0" w:color="000000"/>
            </w:tcBorders>
            <w:shd w:val="clear" w:color="auto" w:fill="B2B2B2"/>
            <w:vAlign w:val="center"/>
            <w:hideMark/>
          </w:tcPr>
          <w:p w14:paraId="4B922ED2" w14:textId="77777777" w:rsidR="00B97340" w:rsidRPr="007A3E7F" w:rsidRDefault="00B97340">
            <w:pPr>
              <w:widowControl w:val="0"/>
              <w:rPr>
                <w:rFonts w:ascii="Arial" w:hAnsi="Arial"/>
                <w:b/>
                <w:bCs/>
                <w:sz w:val="20"/>
                <w:szCs w:val="20"/>
              </w:rPr>
            </w:pPr>
            <w:r w:rsidRPr="007A3E7F">
              <w:rPr>
                <w:rFonts w:ascii="Arial" w:hAnsi="Arial"/>
                <w:b/>
                <w:bCs/>
                <w:sz w:val="20"/>
                <w:szCs w:val="20"/>
              </w:rPr>
              <w:t>Minimální požadavky</w:t>
            </w:r>
          </w:p>
        </w:tc>
      </w:tr>
      <w:tr w:rsidR="00B97340" w:rsidRPr="008B41A0" w14:paraId="36ABA8E8" w14:textId="77777777" w:rsidTr="00B97340">
        <w:tc>
          <w:tcPr>
            <w:tcW w:w="916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20BABB2E" w14:textId="77777777" w:rsidR="00B97340" w:rsidRPr="007A3E7F" w:rsidRDefault="00B97340">
            <w:pPr>
              <w:widowControl w:val="0"/>
              <w:rPr>
                <w:rFonts w:ascii="Arial" w:hAnsi="Arial" w:cs="Arial"/>
                <w:b/>
                <w:sz w:val="20"/>
                <w:szCs w:val="20"/>
              </w:rPr>
            </w:pPr>
            <w:r w:rsidRPr="007A3E7F">
              <w:rPr>
                <w:rFonts w:ascii="Arial" w:hAnsi="Arial" w:cs="Arial"/>
                <w:b/>
                <w:sz w:val="20"/>
                <w:szCs w:val="20"/>
              </w:rPr>
              <w:t>Obecné vlastnosti</w:t>
            </w:r>
          </w:p>
        </w:tc>
      </w:tr>
      <w:tr w:rsidR="00B97340" w:rsidRPr="008B41A0" w14:paraId="61D95ADB"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727B93E9" w14:textId="77777777" w:rsidR="00B97340" w:rsidRPr="007A3E7F" w:rsidRDefault="00B97340">
            <w:pPr>
              <w:widowControl w:val="0"/>
              <w:rPr>
                <w:rFonts w:ascii="Arial" w:hAnsi="Arial" w:cs="Arial"/>
                <w:sz w:val="20"/>
                <w:szCs w:val="20"/>
              </w:rPr>
            </w:pPr>
            <w:r w:rsidRPr="007A3E7F">
              <w:rPr>
                <w:rFonts w:ascii="Arial" w:hAnsi="Arial" w:cs="Arial"/>
                <w:sz w:val="20"/>
                <w:szCs w:val="20"/>
              </w:rPr>
              <w:t>Řešení musí být plně redundantní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09E6445D"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3A2051A4"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6A7F70CD"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Centralizovaný systém pro ověřování uživatelů, klasifikaci zařízení, řízení přístupu k síti a </w:t>
            </w:r>
            <w:proofErr w:type="spellStart"/>
            <w:r w:rsidRPr="007A3E7F">
              <w:rPr>
                <w:rFonts w:ascii="Arial" w:hAnsi="Arial" w:cs="Arial"/>
                <w:sz w:val="20"/>
                <w:szCs w:val="20"/>
              </w:rPr>
              <w:t>guest</w:t>
            </w:r>
            <w:proofErr w:type="spellEnd"/>
            <w:r w:rsidRPr="007A3E7F">
              <w:rPr>
                <w:rFonts w:ascii="Arial" w:hAnsi="Arial" w:cs="Arial"/>
                <w:sz w:val="20"/>
                <w:szCs w:val="20"/>
              </w:rPr>
              <w:t xml:space="preserve"> přístup definující pravidla přístupu k síti v závislosti na kontextu připojení (uživatel, typ zařízení, stav zařízení, místo připojení apod.)</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617623B"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1EA60534"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04E8E31D" w14:textId="77777777" w:rsidR="00B97340" w:rsidRPr="007A3E7F" w:rsidRDefault="00B97340">
            <w:pPr>
              <w:widowControl w:val="0"/>
              <w:rPr>
                <w:rFonts w:ascii="Arial" w:hAnsi="Arial" w:cs="Arial"/>
                <w:sz w:val="20"/>
                <w:szCs w:val="20"/>
              </w:rPr>
            </w:pPr>
            <w:r w:rsidRPr="007A3E7F">
              <w:rPr>
                <w:rFonts w:ascii="Arial" w:hAnsi="Arial" w:cs="Arial"/>
                <w:sz w:val="20"/>
                <w:szCs w:val="20"/>
              </w:rPr>
              <w:t>Ve spolupráci s aktivními prvky (LAN přepínači, bezdrátovými AP nebo řídícími moduly, VPN branami) poskytuje ochranu před neoprávněným přístupem k pevné LAN síti, bezdrátové wifi síti  (metodou 802.1x) a pro VPN přístup</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755D7D8A"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45AB791A"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62226F49" w14:textId="77777777" w:rsidR="00B97340" w:rsidRPr="007A3E7F" w:rsidRDefault="00B97340">
            <w:pPr>
              <w:widowControl w:val="0"/>
              <w:rPr>
                <w:rFonts w:ascii="Arial" w:hAnsi="Arial" w:cs="Arial"/>
                <w:sz w:val="20"/>
                <w:szCs w:val="20"/>
              </w:rPr>
            </w:pPr>
            <w:r w:rsidRPr="007A3E7F">
              <w:rPr>
                <w:rFonts w:ascii="Arial" w:hAnsi="Arial" w:cs="Arial"/>
                <w:sz w:val="20"/>
                <w:szCs w:val="20"/>
              </w:rPr>
              <w:t>Poskytuje AAA funkce</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5E1423BA"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3377CD2C"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5E51AED0" w14:textId="77777777" w:rsidR="00B97340" w:rsidRPr="007A3E7F" w:rsidRDefault="00B97340">
            <w:pPr>
              <w:widowControl w:val="0"/>
              <w:rPr>
                <w:rFonts w:ascii="Arial" w:hAnsi="Arial" w:cs="Arial"/>
                <w:sz w:val="20"/>
                <w:szCs w:val="20"/>
              </w:rPr>
            </w:pPr>
            <w:r w:rsidRPr="007A3E7F">
              <w:rPr>
                <w:rFonts w:ascii="Arial" w:hAnsi="Arial" w:cs="Arial"/>
                <w:sz w:val="20"/>
                <w:szCs w:val="20"/>
              </w:rPr>
              <w:t>Podporuje centralizované nebo distribuované nasazení pro vysokou odolnost a rozšiřování kapacity</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7EAC4FA1"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1CDA646B"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1606EA3A" w14:textId="77777777" w:rsidR="00B97340" w:rsidRPr="007A3E7F" w:rsidRDefault="00B97340">
            <w:pPr>
              <w:widowControl w:val="0"/>
              <w:rPr>
                <w:rFonts w:ascii="Arial" w:hAnsi="Arial" w:cs="Arial"/>
                <w:sz w:val="20"/>
                <w:szCs w:val="20"/>
              </w:rPr>
            </w:pPr>
            <w:r w:rsidRPr="007A3E7F">
              <w:rPr>
                <w:rFonts w:ascii="Arial" w:hAnsi="Arial" w:cs="Arial"/>
                <w:sz w:val="20"/>
                <w:szCs w:val="20"/>
              </w:rPr>
              <w:t>Umožňuje snadné zálohování, rychlou a úplnou obnovu konfigurace</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2254735C"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416E3718"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014B281A" w14:textId="77777777" w:rsidR="00B97340" w:rsidRPr="007A3E7F" w:rsidRDefault="00B97340">
            <w:pPr>
              <w:widowControl w:val="0"/>
              <w:rPr>
                <w:rFonts w:ascii="Arial" w:hAnsi="Arial" w:cs="Arial"/>
                <w:sz w:val="20"/>
                <w:szCs w:val="20"/>
              </w:rPr>
            </w:pPr>
            <w:r w:rsidRPr="007A3E7F">
              <w:rPr>
                <w:rFonts w:ascii="Arial" w:hAnsi="Arial" w:cs="Arial"/>
                <w:sz w:val="20"/>
                <w:szCs w:val="20"/>
              </w:rPr>
              <w:t>Dodávka ve formě virtuálního stroje</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B4E2F02"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740F9602"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3C447114"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Požadovaný počet </w:t>
            </w:r>
            <w:proofErr w:type="spellStart"/>
            <w:r w:rsidRPr="007A3E7F">
              <w:rPr>
                <w:rFonts w:ascii="Arial" w:hAnsi="Arial" w:cs="Arial"/>
                <w:sz w:val="20"/>
                <w:szCs w:val="20"/>
              </w:rPr>
              <w:t>endpointů</w:t>
            </w:r>
            <w:proofErr w:type="spellEnd"/>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28B2F28B" w14:textId="77777777" w:rsidR="00B97340" w:rsidRPr="007A3E7F" w:rsidRDefault="00B97340">
            <w:pPr>
              <w:widowControl w:val="0"/>
              <w:rPr>
                <w:rFonts w:ascii="Arial" w:hAnsi="Arial" w:cs="Arial"/>
                <w:sz w:val="20"/>
                <w:szCs w:val="20"/>
              </w:rPr>
            </w:pPr>
            <w:r w:rsidRPr="007A3E7F">
              <w:rPr>
                <w:rFonts w:ascii="Arial" w:hAnsi="Arial" w:cs="Arial"/>
                <w:sz w:val="20"/>
                <w:szCs w:val="20"/>
              </w:rPr>
              <w:t>5000</w:t>
            </w:r>
          </w:p>
        </w:tc>
      </w:tr>
      <w:tr w:rsidR="00B97340" w:rsidRPr="008B41A0" w14:paraId="752DD3DC" w14:textId="77777777" w:rsidTr="00B97340">
        <w:tc>
          <w:tcPr>
            <w:tcW w:w="916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4FAD0ED" w14:textId="77777777" w:rsidR="00B97340" w:rsidRPr="007A3E7F" w:rsidRDefault="00B97340">
            <w:pPr>
              <w:widowControl w:val="0"/>
              <w:rPr>
                <w:rFonts w:ascii="Arial" w:hAnsi="Arial" w:cs="Arial"/>
                <w:b/>
                <w:sz w:val="20"/>
                <w:szCs w:val="20"/>
              </w:rPr>
            </w:pPr>
            <w:r w:rsidRPr="007A3E7F">
              <w:rPr>
                <w:rFonts w:ascii="Arial" w:hAnsi="Arial" w:cs="Arial"/>
                <w:b/>
                <w:sz w:val="20"/>
                <w:szCs w:val="20"/>
              </w:rPr>
              <w:t>AAA funkce – podporované protokoly</w:t>
            </w:r>
          </w:p>
        </w:tc>
      </w:tr>
      <w:tr w:rsidR="00B97340" w:rsidRPr="008B41A0" w14:paraId="630F1A8A"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7A258EDD"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RADIUS pro autentizaci, autorizaci, </w:t>
            </w:r>
            <w:proofErr w:type="spellStart"/>
            <w:r w:rsidRPr="007A3E7F">
              <w:rPr>
                <w:rFonts w:ascii="Arial" w:hAnsi="Arial" w:cs="Arial"/>
                <w:sz w:val="20"/>
                <w:szCs w:val="20"/>
              </w:rPr>
              <w:t>accounting</w:t>
            </w:r>
            <w:proofErr w:type="spellEnd"/>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0DE69C84"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0CAB0DE0"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557A0EE0" w14:textId="77777777" w:rsidR="00B97340" w:rsidRPr="007A3E7F" w:rsidRDefault="00B97340">
            <w:pPr>
              <w:widowControl w:val="0"/>
              <w:rPr>
                <w:rFonts w:ascii="Arial" w:hAnsi="Arial" w:cs="Arial"/>
                <w:sz w:val="20"/>
                <w:szCs w:val="20"/>
              </w:rPr>
            </w:pPr>
            <w:r w:rsidRPr="007A3E7F">
              <w:rPr>
                <w:rFonts w:ascii="Arial" w:hAnsi="Arial" w:cs="Arial"/>
                <w:sz w:val="20"/>
                <w:szCs w:val="20"/>
              </w:rPr>
              <w:t>Proxy funkce pro externí RADIUS</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4699930C"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0DD12CA9"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19400E0A"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PAP, MS-CHAP, MS-CHAPv2, EAP-MD5, </w:t>
            </w:r>
            <w:proofErr w:type="spellStart"/>
            <w:r w:rsidRPr="007A3E7F">
              <w:rPr>
                <w:rFonts w:ascii="Arial" w:hAnsi="Arial" w:cs="Arial"/>
                <w:sz w:val="20"/>
                <w:szCs w:val="20"/>
              </w:rPr>
              <w:t>Protected</w:t>
            </w:r>
            <w:proofErr w:type="spellEnd"/>
            <w:r w:rsidRPr="007A3E7F">
              <w:rPr>
                <w:rFonts w:ascii="Arial" w:hAnsi="Arial" w:cs="Arial"/>
                <w:sz w:val="20"/>
                <w:szCs w:val="20"/>
              </w:rPr>
              <w:t xml:space="preserve"> EAP (PEAP), EAP-TLS, PEAP-TLS, EAP-FAST, EAP-FAST s podporou EAP-</w:t>
            </w:r>
            <w:proofErr w:type="spellStart"/>
            <w:r w:rsidRPr="007A3E7F">
              <w:rPr>
                <w:rFonts w:ascii="Arial" w:hAnsi="Arial" w:cs="Arial"/>
                <w:sz w:val="20"/>
                <w:szCs w:val="20"/>
              </w:rPr>
              <w:t>Chaining</w:t>
            </w:r>
            <w:proofErr w:type="spellEnd"/>
          </w:p>
        </w:tc>
        <w:tc>
          <w:tcPr>
            <w:tcW w:w="1401" w:type="dxa"/>
            <w:tcBorders>
              <w:top w:val="single" w:sz="4" w:space="0" w:color="000000"/>
              <w:left w:val="single" w:sz="4" w:space="0" w:color="000000"/>
              <w:bottom w:val="single" w:sz="4" w:space="0" w:color="000000"/>
              <w:right w:val="single" w:sz="4" w:space="0" w:color="000000"/>
            </w:tcBorders>
            <w:vAlign w:val="center"/>
          </w:tcPr>
          <w:p w14:paraId="496749EF"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p w14:paraId="1A8C276C" w14:textId="77777777" w:rsidR="00B97340" w:rsidRPr="007A3E7F" w:rsidRDefault="00B97340">
            <w:pPr>
              <w:widowControl w:val="0"/>
              <w:rPr>
                <w:rFonts w:ascii="Arial" w:hAnsi="Arial" w:cs="Arial"/>
                <w:sz w:val="20"/>
                <w:szCs w:val="20"/>
              </w:rPr>
            </w:pPr>
          </w:p>
        </w:tc>
      </w:tr>
      <w:tr w:rsidR="00B97340" w:rsidRPr="008B41A0" w14:paraId="367A839E" w14:textId="77777777" w:rsidTr="00B97340">
        <w:tc>
          <w:tcPr>
            <w:tcW w:w="916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2CAAFB61" w14:textId="77777777" w:rsidR="00B97340" w:rsidRPr="007A3E7F" w:rsidRDefault="00B97340">
            <w:pPr>
              <w:widowControl w:val="0"/>
              <w:rPr>
                <w:rFonts w:ascii="Arial" w:hAnsi="Arial" w:cs="Arial"/>
                <w:b/>
                <w:sz w:val="20"/>
                <w:szCs w:val="20"/>
              </w:rPr>
            </w:pPr>
            <w:r w:rsidRPr="007A3E7F">
              <w:rPr>
                <w:rFonts w:ascii="Arial" w:hAnsi="Arial" w:cs="Arial"/>
                <w:b/>
                <w:sz w:val="20"/>
                <w:szCs w:val="20"/>
              </w:rPr>
              <w:lastRenderedPageBreak/>
              <w:t>AAA funkce – podporované databáze uživatelů s možností definovat pořadí průchodu</w:t>
            </w:r>
          </w:p>
        </w:tc>
      </w:tr>
      <w:tr w:rsidR="00B97340" w:rsidRPr="008B41A0" w14:paraId="02A53EDC"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151813E6" w14:textId="77777777" w:rsidR="00B97340" w:rsidRPr="007A3E7F" w:rsidRDefault="00B97340">
            <w:pPr>
              <w:widowControl w:val="0"/>
              <w:rPr>
                <w:rFonts w:ascii="Arial" w:hAnsi="Arial" w:cs="Arial"/>
                <w:sz w:val="20"/>
                <w:szCs w:val="20"/>
              </w:rPr>
            </w:pPr>
            <w:r w:rsidRPr="007A3E7F">
              <w:rPr>
                <w:rFonts w:ascii="Arial" w:hAnsi="Arial" w:cs="Arial"/>
                <w:sz w:val="20"/>
                <w:szCs w:val="20"/>
              </w:rPr>
              <w:t>Interní (pro uživatele i koncová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57C02DAE"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1E3AC565"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18693ED0" w14:textId="77777777" w:rsidR="00B97340" w:rsidRPr="007A3E7F" w:rsidRDefault="00B97340">
            <w:pPr>
              <w:widowControl w:val="0"/>
              <w:rPr>
                <w:rFonts w:ascii="Arial" w:hAnsi="Arial" w:cs="Arial"/>
                <w:sz w:val="20"/>
                <w:szCs w:val="20"/>
              </w:rPr>
            </w:pPr>
            <w:proofErr w:type="spellStart"/>
            <w:r w:rsidRPr="007A3E7F">
              <w:rPr>
                <w:rFonts w:ascii="Arial" w:hAnsi="Arial" w:cs="Arial"/>
                <w:sz w:val="20"/>
                <w:szCs w:val="20"/>
              </w:rPr>
              <w:t>Active</w:t>
            </w:r>
            <w:proofErr w:type="spellEnd"/>
            <w:r w:rsidRPr="007A3E7F">
              <w:rPr>
                <w:rFonts w:ascii="Arial" w:hAnsi="Arial" w:cs="Arial"/>
                <w:sz w:val="20"/>
                <w:szCs w:val="20"/>
              </w:rPr>
              <w:t xml:space="preserve"> </w:t>
            </w:r>
            <w:proofErr w:type="spellStart"/>
            <w:r w:rsidRPr="007A3E7F">
              <w:rPr>
                <w:rFonts w:ascii="Arial" w:hAnsi="Arial" w:cs="Arial"/>
                <w:sz w:val="20"/>
                <w:szCs w:val="20"/>
              </w:rPr>
              <w:t>Directory</w:t>
            </w:r>
            <w:proofErr w:type="spellEnd"/>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189B7095"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445E8EF0"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4FB36F2F" w14:textId="77777777" w:rsidR="00B97340" w:rsidRPr="007A3E7F" w:rsidRDefault="00B97340">
            <w:pPr>
              <w:widowControl w:val="0"/>
              <w:rPr>
                <w:rFonts w:ascii="Arial" w:hAnsi="Arial" w:cs="Arial"/>
                <w:sz w:val="20"/>
                <w:szCs w:val="20"/>
              </w:rPr>
            </w:pPr>
            <w:proofErr w:type="spellStart"/>
            <w:r w:rsidRPr="007A3E7F">
              <w:rPr>
                <w:rFonts w:ascii="Arial" w:hAnsi="Arial" w:cs="Arial"/>
                <w:sz w:val="20"/>
                <w:szCs w:val="20"/>
              </w:rPr>
              <w:t>Active</w:t>
            </w:r>
            <w:proofErr w:type="spellEnd"/>
            <w:r w:rsidRPr="007A3E7F">
              <w:rPr>
                <w:rFonts w:ascii="Arial" w:hAnsi="Arial" w:cs="Arial"/>
                <w:sz w:val="20"/>
                <w:szCs w:val="20"/>
              </w:rPr>
              <w:t xml:space="preserve"> </w:t>
            </w:r>
            <w:proofErr w:type="spellStart"/>
            <w:r w:rsidRPr="007A3E7F">
              <w:rPr>
                <w:rFonts w:ascii="Arial" w:hAnsi="Arial" w:cs="Arial"/>
                <w:sz w:val="20"/>
                <w:szCs w:val="20"/>
              </w:rPr>
              <w:t>Directory</w:t>
            </w:r>
            <w:proofErr w:type="spellEnd"/>
            <w:r w:rsidRPr="007A3E7F">
              <w:rPr>
                <w:rFonts w:ascii="Arial" w:hAnsi="Arial" w:cs="Arial"/>
                <w:sz w:val="20"/>
                <w:szCs w:val="20"/>
              </w:rPr>
              <w:t xml:space="preserve"> – více nezávislých domén</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1BD4075"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332E02F4"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7A9E5D22" w14:textId="77777777" w:rsidR="00B97340" w:rsidRPr="007A3E7F" w:rsidRDefault="00B97340">
            <w:pPr>
              <w:widowControl w:val="0"/>
              <w:rPr>
                <w:rFonts w:ascii="Arial" w:hAnsi="Arial" w:cs="Arial"/>
                <w:sz w:val="20"/>
                <w:szCs w:val="20"/>
              </w:rPr>
            </w:pPr>
            <w:r w:rsidRPr="007A3E7F">
              <w:rPr>
                <w:rFonts w:ascii="Arial" w:hAnsi="Arial" w:cs="Arial"/>
                <w:sz w:val="20"/>
                <w:szCs w:val="20"/>
              </w:rPr>
              <w:t>LDAP (RFC 2251)</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2867DA4A"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354A9B3E"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07341BB8"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RADIUS Token </w:t>
            </w:r>
            <w:proofErr w:type="spellStart"/>
            <w:r w:rsidRPr="007A3E7F">
              <w:rPr>
                <w:rFonts w:ascii="Arial" w:hAnsi="Arial" w:cs="Arial"/>
                <w:sz w:val="20"/>
                <w:szCs w:val="20"/>
              </w:rPr>
              <w:t>indentity</w:t>
            </w:r>
            <w:proofErr w:type="spellEnd"/>
            <w:r w:rsidRPr="007A3E7F">
              <w:rPr>
                <w:rFonts w:ascii="Arial" w:hAnsi="Arial" w:cs="Arial"/>
                <w:sz w:val="20"/>
                <w:szCs w:val="20"/>
              </w:rPr>
              <w:t xml:space="preserve"> source (RFC 2865)</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7518037C"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43497AD3"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0A326248" w14:textId="77777777" w:rsidR="00B97340" w:rsidRPr="007A3E7F" w:rsidRDefault="00B97340">
            <w:pPr>
              <w:widowControl w:val="0"/>
              <w:rPr>
                <w:rFonts w:ascii="Arial" w:hAnsi="Arial" w:cs="Arial"/>
                <w:sz w:val="20"/>
                <w:szCs w:val="20"/>
              </w:rPr>
            </w:pPr>
            <w:r w:rsidRPr="007A3E7F">
              <w:rPr>
                <w:rFonts w:ascii="Arial" w:hAnsi="Arial" w:cs="Arial"/>
                <w:sz w:val="20"/>
                <w:szCs w:val="20"/>
              </w:rPr>
              <w:t>RSA RADIUS token server</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49F125F1"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65EB7782"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74F9B62F"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Autentizace pomocí údajů obsažených v uživatelském certifikátu </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2ACF187F"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18007037" w14:textId="77777777" w:rsidTr="00B97340">
        <w:tc>
          <w:tcPr>
            <w:tcW w:w="7765"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55498FC" w14:textId="77777777" w:rsidR="00B97340" w:rsidRPr="007A3E7F" w:rsidRDefault="00B97340">
            <w:pPr>
              <w:widowControl w:val="0"/>
              <w:rPr>
                <w:rFonts w:ascii="Arial" w:hAnsi="Arial" w:cs="Arial"/>
                <w:sz w:val="20"/>
                <w:szCs w:val="20"/>
              </w:rPr>
            </w:pPr>
            <w:r w:rsidRPr="007A3E7F">
              <w:rPr>
                <w:rFonts w:ascii="Arial" w:hAnsi="Arial" w:cs="Arial"/>
                <w:b/>
                <w:sz w:val="20"/>
                <w:szCs w:val="20"/>
              </w:rPr>
              <w:t>AAA funkce - ověřování uživatelů a zařízení</w:t>
            </w:r>
          </w:p>
        </w:tc>
        <w:tc>
          <w:tcPr>
            <w:tcW w:w="1401"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97DBE75" w14:textId="77777777" w:rsidR="00B97340" w:rsidRPr="007A3E7F" w:rsidRDefault="00B97340">
            <w:pPr>
              <w:widowControl w:val="0"/>
              <w:rPr>
                <w:rFonts w:ascii="Arial" w:hAnsi="Arial" w:cs="Arial"/>
                <w:sz w:val="20"/>
                <w:szCs w:val="20"/>
              </w:rPr>
            </w:pPr>
          </w:p>
        </w:tc>
      </w:tr>
      <w:tr w:rsidR="00B97340" w:rsidRPr="008B41A0" w14:paraId="1A88EA9D"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63DD9C0F" w14:textId="77777777" w:rsidR="00B97340" w:rsidRPr="007A3E7F" w:rsidRDefault="00B97340">
            <w:pPr>
              <w:widowControl w:val="0"/>
              <w:rPr>
                <w:rFonts w:ascii="Arial" w:hAnsi="Arial" w:cs="Arial"/>
                <w:sz w:val="20"/>
                <w:szCs w:val="20"/>
              </w:rPr>
            </w:pPr>
            <w:r w:rsidRPr="007A3E7F">
              <w:rPr>
                <w:rFonts w:ascii="Arial" w:hAnsi="Arial" w:cs="Arial"/>
                <w:sz w:val="20"/>
                <w:szCs w:val="20"/>
              </w:rPr>
              <w:t>Ověření uživatelů heslem nebo certifikátem</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47B8E07D"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29DF890F"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119D3C4A" w14:textId="77777777" w:rsidR="00B97340" w:rsidRPr="007A3E7F" w:rsidRDefault="00B97340">
            <w:pPr>
              <w:widowControl w:val="0"/>
              <w:rPr>
                <w:rFonts w:ascii="Arial" w:hAnsi="Arial" w:cs="Arial"/>
                <w:sz w:val="20"/>
                <w:szCs w:val="20"/>
              </w:rPr>
            </w:pPr>
            <w:r w:rsidRPr="007A3E7F">
              <w:rPr>
                <w:rFonts w:ascii="Arial" w:hAnsi="Arial" w:cs="Arial"/>
                <w:sz w:val="20"/>
                <w:szCs w:val="20"/>
              </w:rPr>
              <w:t>Ověření MAC adresou připojovaného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581E9FA6"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4B08E48A" w14:textId="77777777" w:rsidTr="00B97340">
        <w:tc>
          <w:tcPr>
            <w:tcW w:w="916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F99D18C" w14:textId="77777777" w:rsidR="00B97340" w:rsidRPr="007A3E7F" w:rsidRDefault="00B97340">
            <w:pPr>
              <w:widowControl w:val="0"/>
              <w:rPr>
                <w:rFonts w:ascii="Arial" w:hAnsi="Arial" w:cs="Arial"/>
                <w:b/>
                <w:sz w:val="20"/>
                <w:szCs w:val="20"/>
              </w:rPr>
            </w:pPr>
            <w:r w:rsidRPr="007A3E7F">
              <w:rPr>
                <w:rFonts w:ascii="Arial" w:hAnsi="Arial" w:cs="Arial"/>
                <w:b/>
                <w:sz w:val="20"/>
                <w:szCs w:val="20"/>
              </w:rPr>
              <w:t>Rozpoznávání typu koncových zařízení a jejich stavu</w:t>
            </w:r>
          </w:p>
        </w:tc>
      </w:tr>
      <w:tr w:rsidR="00B97340" w:rsidRPr="008B41A0" w14:paraId="2CD38A62"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2F346590" w14:textId="77777777" w:rsidR="00B97340" w:rsidRPr="007A3E7F" w:rsidRDefault="00B97340">
            <w:pPr>
              <w:widowControl w:val="0"/>
              <w:rPr>
                <w:rFonts w:ascii="Arial" w:hAnsi="Arial" w:cs="Arial"/>
                <w:sz w:val="20"/>
                <w:szCs w:val="20"/>
              </w:rPr>
            </w:pPr>
            <w:r w:rsidRPr="007A3E7F">
              <w:rPr>
                <w:rFonts w:ascii="Arial" w:hAnsi="Arial" w:cs="Arial"/>
                <w:sz w:val="20"/>
                <w:szCs w:val="20"/>
              </w:rPr>
              <w:t>Automatické rozpoznávání a klasifikace připojených zařízení (PC, telefonů, tabletů, mobilních telefonů apod.)  ve spolupráci se síťovou infrastrukturou</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08292094"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73BF6A8C"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4A70A96B"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Předdefinované profily pro běžná mobilní zařízení  (zařízení s OS Android, </w:t>
            </w:r>
            <w:proofErr w:type="spellStart"/>
            <w:r w:rsidRPr="007A3E7F">
              <w:rPr>
                <w:rFonts w:ascii="Arial" w:hAnsi="Arial" w:cs="Arial"/>
                <w:sz w:val="20"/>
                <w:szCs w:val="20"/>
              </w:rPr>
              <w:t>SymbianOS</w:t>
            </w:r>
            <w:proofErr w:type="spellEnd"/>
            <w:r w:rsidRPr="007A3E7F">
              <w:rPr>
                <w:rFonts w:ascii="Arial" w:hAnsi="Arial" w:cs="Arial"/>
                <w:sz w:val="20"/>
                <w:szCs w:val="20"/>
              </w:rPr>
              <w:t xml:space="preserve">,  Apple, </w:t>
            </w:r>
            <w:proofErr w:type="spellStart"/>
            <w:r w:rsidRPr="007A3E7F">
              <w:rPr>
                <w:rFonts w:ascii="Arial" w:hAnsi="Arial" w:cs="Arial"/>
                <w:sz w:val="20"/>
                <w:szCs w:val="20"/>
              </w:rPr>
              <w:t>Blackberry</w:t>
            </w:r>
            <w:proofErr w:type="spellEnd"/>
            <w:r w:rsidRPr="007A3E7F">
              <w:rPr>
                <w:rFonts w:ascii="Arial" w:hAnsi="Arial" w:cs="Arial"/>
                <w:sz w:val="20"/>
                <w:szCs w:val="20"/>
              </w:rPr>
              <w:t>, HTC), automaticky aktualizované</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5F204336"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1A997A04"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11676756" w14:textId="77777777" w:rsidR="00B97340" w:rsidRPr="007A3E7F" w:rsidRDefault="00B97340">
            <w:pPr>
              <w:widowControl w:val="0"/>
              <w:rPr>
                <w:rFonts w:ascii="Arial" w:hAnsi="Arial" w:cs="Arial"/>
                <w:sz w:val="20"/>
                <w:szCs w:val="20"/>
              </w:rPr>
            </w:pPr>
            <w:r w:rsidRPr="007A3E7F">
              <w:rPr>
                <w:rFonts w:ascii="Arial" w:hAnsi="Arial" w:cs="Arial"/>
                <w:sz w:val="20"/>
                <w:szCs w:val="20"/>
              </w:rPr>
              <w:t>Vlastní nastavení profilů zařízení a vytváření vlastních „signatur“ pro rozpoznávání nových nebo specifických typů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46F40610"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0DAB8952" w14:textId="77777777" w:rsidTr="00B97340">
        <w:tc>
          <w:tcPr>
            <w:tcW w:w="7765" w:type="dxa"/>
            <w:tcBorders>
              <w:top w:val="nil"/>
              <w:left w:val="single" w:sz="4" w:space="0" w:color="000000"/>
              <w:bottom w:val="single" w:sz="4" w:space="0" w:color="000000"/>
              <w:right w:val="single" w:sz="4" w:space="0" w:color="000000"/>
            </w:tcBorders>
            <w:vAlign w:val="center"/>
            <w:hideMark/>
          </w:tcPr>
          <w:p w14:paraId="0CEABC01" w14:textId="77777777" w:rsidR="00B97340" w:rsidRPr="007A3E7F" w:rsidRDefault="00B97340">
            <w:pPr>
              <w:widowControl w:val="0"/>
              <w:rPr>
                <w:rFonts w:ascii="Arial" w:hAnsi="Arial" w:cs="Arial"/>
                <w:sz w:val="20"/>
                <w:szCs w:val="20"/>
              </w:rPr>
            </w:pPr>
            <w:r w:rsidRPr="007A3E7F">
              <w:rPr>
                <w:rFonts w:ascii="Arial" w:hAnsi="Arial" w:cs="Arial"/>
                <w:sz w:val="20"/>
                <w:szCs w:val="20"/>
              </w:rPr>
              <w:t>Počet současně rozpoznatelných zařízení</w:t>
            </w:r>
          </w:p>
        </w:tc>
        <w:tc>
          <w:tcPr>
            <w:tcW w:w="1401" w:type="dxa"/>
            <w:tcBorders>
              <w:top w:val="nil"/>
              <w:left w:val="single" w:sz="4" w:space="0" w:color="000000"/>
              <w:bottom w:val="single" w:sz="4" w:space="0" w:color="000000"/>
              <w:right w:val="single" w:sz="4" w:space="0" w:color="000000"/>
            </w:tcBorders>
            <w:vAlign w:val="center"/>
            <w:hideMark/>
          </w:tcPr>
          <w:p w14:paraId="243B2FF5" w14:textId="77777777" w:rsidR="00B97340" w:rsidRPr="007A3E7F" w:rsidRDefault="00B97340">
            <w:pPr>
              <w:widowControl w:val="0"/>
              <w:rPr>
                <w:rFonts w:ascii="Arial" w:hAnsi="Arial" w:cs="Arial"/>
                <w:sz w:val="20"/>
                <w:szCs w:val="20"/>
              </w:rPr>
            </w:pPr>
            <w:r w:rsidRPr="007A3E7F">
              <w:rPr>
                <w:rFonts w:ascii="Arial" w:hAnsi="Arial" w:cs="Arial"/>
                <w:sz w:val="20"/>
                <w:szCs w:val="20"/>
              </w:rPr>
              <w:t>100</w:t>
            </w:r>
          </w:p>
        </w:tc>
      </w:tr>
      <w:tr w:rsidR="00B97340" w:rsidRPr="008B41A0" w14:paraId="42583C2C" w14:textId="77777777" w:rsidTr="00B97340">
        <w:tc>
          <w:tcPr>
            <w:tcW w:w="916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08BFD4ED" w14:textId="77777777" w:rsidR="00B97340" w:rsidRPr="007A3E7F" w:rsidRDefault="00B97340">
            <w:pPr>
              <w:widowControl w:val="0"/>
              <w:rPr>
                <w:rFonts w:ascii="Arial" w:hAnsi="Arial" w:cs="Arial"/>
                <w:b/>
                <w:sz w:val="20"/>
                <w:szCs w:val="20"/>
              </w:rPr>
            </w:pPr>
            <w:r w:rsidRPr="007A3E7F">
              <w:rPr>
                <w:rFonts w:ascii="Arial" w:hAnsi="Arial" w:cs="Arial"/>
                <w:b/>
                <w:sz w:val="20"/>
                <w:szCs w:val="20"/>
              </w:rPr>
              <w:t>AAA funkce – autorizace</w:t>
            </w:r>
          </w:p>
        </w:tc>
      </w:tr>
      <w:tr w:rsidR="00B97340" w:rsidRPr="008B41A0" w14:paraId="28FCBF18"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4E09470A" w14:textId="77777777" w:rsidR="00B97340" w:rsidRPr="007A3E7F" w:rsidRDefault="00B97340">
            <w:pPr>
              <w:widowControl w:val="0"/>
              <w:rPr>
                <w:rFonts w:ascii="Arial" w:hAnsi="Arial" w:cs="Arial"/>
                <w:sz w:val="20"/>
                <w:szCs w:val="20"/>
              </w:rPr>
            </w:pPr>
            <w:r w:rsidRPr="007A3E7F">
              <w:rPr>
                <w:rFonts w:ascii="Arial" w:hAnsi="Arial" w:cs="Arial"/>
                <w:sz w:val="20"/>
                <w:szCs w:val="20"/>
              </w:rPr>
              <w:t>Řízení přístupu  k síti pomocí filtrů nebo přiřazením do VLAN sítě podle uživatele (role, skupiny), stavu a typu koncového zařízení, místa připojení, historie připojení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54F7296B"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46DD4AD7"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033BD1AA" w14:textId="77777777" w:rsidR="00B97340" w:rsidRPr="007A3E7F" w:rsidRDefault="00B97340">
            <w:pPr>
              <w:widowControl w:val="0"/>
              <w:rPr>
                <w:rFonts w:ascii="Arial" w:hAnsi="Arial" w:cs="Arial"/>
                <w:sz w:val="20"/>
                <w:szCs w:val="20"/>
              </w:rPr>
            </w:pPr>
            <w:r w:rsidRPr="007A3E7F">
              <w:rPr>
                <w:rFonts w:ascii="Arial" w:hAnsi="Arial" w:cs="Arial"/>
                <w:sz w:val="20"/>
                <w:szCs w:val="20"/>
              </w:rPr>
              <w:t>Omezení přístupu k síti pomocí filtrů aplikovaných na vstupu do sítě</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28E72759"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4C7313B1"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328CEBDA" w14:textId="77777777" w:rsidR="00B97340" w:rsidRPr="007A3E7F" w:rsidRDefault="00B97340">
            <w:pPr>
              <w:widowControl w:val="0"/>
              <w:rPr>
                <w:rFonts w:ascii="Arial" w:hAnsi="Arial" w:cs="Arial"/>
                <w:sz w:val="20"/>
                <w:szCs w:val="20"/>
              </w:rPr>
            </w:pPr>
            <w:r w:rsidRPr="007A3E7F">
              <w:rPr>
                <w:rFonts w:ascii="Arial" w:hAnsi="Arial" w:cs="Arial"/>
                <w:sz w:val="20"/>
                <w:szCs w:val="20"/>
              </w:rPr>
              <w:t>Omezení přístupu k síti pomocí filtrů aplikovaných na výstupu ze sítě</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6340EA8D"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62574A39"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75C7396D"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Podpora </w:t>
            </w:r>
            <w:proofErr w:type="spellStart"/>
            <w:r w:rsidRPr="007A3E7F">
              <w:rPr>
                <w:rFonts w:ascii="Arial" w:hAnsi="Arial" w:cs="Arial"/>
                <w:sz w:val="20"/>
                <w:szCs w:val="20"/>
              </w:rPr>
              <w:t>Change</w:t>
            </w:r>
            <w:proofErr w:type="spellEnd"/>
            <w:r w:rsidRPr="007A3E7F">
              <w:rPr>
                <w:rFonts w:ascii="Arial" w:hAnsi="Arial" w:cs="Arial"/>
                <w:sz w:val="20"/>
                <w:szCs w:val="20"/>
              </w:rPr>
              <w:t xml:space="preserve"> </w:t>
            </w:r>
            <w:proofErr w:type="spellStart"/>
            <w:r w:rsidRPr="007A3E7F">
              <w:rPr>
                <w:rFonts w:ascii="Arial" w:hAnsi="Arial" w:cs="Arial"/>
                <w:sz w:val="20"/>
                <w:szCs w:val="20"/>
              </w:rPr>
              <w:t>of</w:t>
            </w:r>
            <w:proofErr w:type="spellEnd"/>
            <w:r w:rsidRPr="007A3E7F">
              <w:rPr>
                <w:rFonts w:ascii="Arial" w:hAnsi="Arial" w:cs="Arial"/>
                <w:sz w:val="20"/>
                <w:szCs w:val="20"/>
              </w:rPr>
              <w:t xml:space="preserve"> </w:t>
            </w:r>
            <w:proofErr w:type="spellStart"/>
            <w:r w:rsidRPr="007A3E7F">
              <w:rPr>
                <w:rFonts w:ascii="Arial" w:hAnsi="Arial" w:cs="Arial"/>
                <w:sz w:val="20"/>
                <w:szCs w:val="20"/>
              </w:rPr>
              <w:t>Authorization</w:t>
            </w:r>
            <w:proofErr w:type="spellEnd"/>
            <w:r w:rsidRPr="007A3E7F">
              <w:rPr>
                <w:rFonts w:ascii="Arial" w:hAnsi="Arial" w:cs="Arial"/>
                <w:sz w:val="20"/>
                <w:szCs w:val="20"/>
              </w:rPr>
              <w:t xml:space="preserve"> (</w:t>
            </w:r>
            <w:proofErr w:type="spellStart"/>
            <w:r w:rsidRPr="007A3E7F">
              <w:rPr>
                <w:rFonts w:ascii="Arial" w:hAnsi="Arial" w:cs="Arial"/>
                <w:sz w:val="20"/>
                <w:szCs w:val="20"/>
              </w:rPr>
              <w:t>CoA</w:t>
            </w:r>
            <w:proofErr w:type="spellEnd"/>
            <w:r w:rsidRPr="007A3E7F">
              <w:rPr>
                <w:rFonts w:ascii="Arial" w:hAnsi="Arial" w:cs="Arial"/>
                <w:sz w:val="20"/>
                <w:szCs w:val="20"/>
              </w:rPr>
              <w:t>, RFC 3576)</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76F2F96A"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6E08278C"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49C74A24" w14:textId="77777777" w:rsidR="00B97340" w:rsidRPr="007A3E7F" w:rsidRDefault="00B97340">
            <w:pPr>
              <w:widowControl w:val="0"/>
              <w:rPr>
                <w:rFonts w:ascii="Arial" w:hAnsi="Arial" w:cs="Arial"/>
                <w:sz w:val="20"/>
                <w:szCs w:val="20"/>
              </w:rPr>
            </w:pPr>
            <w:r w:rsidRPr="007A3E7F">
              <w:rPr>
                <w:rFonts w:ascii="Arial" w:hAnsi="Arial" w:cs="Arial"/>
                <w:sz w:val="20"/>
                <w:szCs w:val="20"/>
              </w:rPr>
              <w:t>Podpora přidělení značek prvkům přístupové infrastruktury podle klientské identity nebo skupiny</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7D743452"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0344E9E3"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49E20624" w14:textId="77777777" w:rsidR="00B97340" w:rsidRPr="007A3E7F" w:rsidRDefault="00B97340">
            <w:pPr>
              <w:widowControl w:val="0"/>
              <w:rPr>
                <w:rFonts w:ascii="Arial" w:hAnsi="Arial" w:cs="Arial"/>
                <w:sz w:val="20"/>
                <w:szCs w:val="20"/>
              </w:rPr>
            </w:pPr>
            <w:r w:rsidRPr="007A3E7F">
              <w:rPr>
                <w:rFonts w:ascii="Arial" w:hAnsi="Arial" w:cs="Arial"/>
                <w:sz w:val="20"/>
                <w:szCs w:val="20"/>
              </w:rPr>
              <w:t>Možnost jednoduše identifikovat a označit přenášená data uživatele (rámce)</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7F127CA6"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34EBBEC6" w14:textId="77777777" w:rsidTr="00B97340">
        <w:tc>
          <w:tcPr>
            <w:tcW w:w="916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05CD6D6E" w14:textId="77777777" w:rsidR="00B97340" w:rsidRPr="007A3E7F" w:rsidRDefault="00B97340">
            <w:pPr>
              <w:widowControl w:val="0"/>
              <w:rPr>
                <w:rFonts w:ascii="Arial" w:hAnsi="Arial" w:cs="Arial"/>
                <w:b/>
                <w:sz w:val="20"/>
                <w:szCs w:val="20"/>
              </w:rPr>
            </w:pPr>
            <w:r w:rsidRPr="007A3E7F">
              <w:rPr>
                <w:rFonts w:ascii="Arial" w:hAnsi="Arial" w:cs="Arial"/>
                <w:b/>
                <w:sz w:val="20"/>
                <w:szCs w:val="20"/>
              </w:rPr>
              <w:t xml:space="preserve">AAA funkce – </w:t>
            </w:r>
            <w:proofErr w:type="spellStart"/>
            <w:r w:rsidRPr="007A3E7F">
              <w:rPr>
                <w:rFonts w:ascii="Arial" w:hAnsi="Arial" w:cs="Arial"/>
                <w:b/>
                <w:sz w:val="20"/>
                <w:szCs w:val="20"/>
              </w:rPr>
              <w:t>accounting</w:t>
            </w:r>
            <w:proofErr w:type="spellEnd"/>
          </w:p>
        </w:tc>
      </w:tr>
      <w:tr w:rsidR="00B97340" w:rsidRPr="008B41A0" w14:paraId="0EE3C6C7"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53028A09" w14:textId="77777777" w:rsidR="00B97340" w:rsidRPr="007A3E7F" w:rsidRDefault="00B97340">
            <w:pPr>
              <w:widowControl w:val="0"/>
              <w:rPr>
                <w:rFonts w:ascii="Arial" w:hAnsi="Arial" w:cs="Arial"/>
                <w:sz w:val="20"/>
                <w:szCs w:val="20"/>
              </w:rPr>
            </w:pPr>
            <w:r w:rsidRPr="007A3E7F">
              <w:rPr>
                <w:rFonts w:ascii="Arial" w:hAnsi="Arial" w:cs="Arial"/>
                <w:sz w:val="20"/>
                <w:szCs w:val="20"/>
              </w:rPr>
              <w:lastRenderedPageBreak/>
              <w:t>Zaznamenávání aktivity uživatelů a zařízení připojených k síti</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23765D3E"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0F332DFF"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534D7D0F" w14:textId="77777777" w:rsidR="00B97340" w:rsidRPr="007A3E7F" w:rsidRDefault="00B97340">
            <w:pPr>
              <w:widowControl w:val="0"/>
              <w:rPr>
                <w:rFonts w:ascii="Arial" w:hAnsi="Arial" w:cs="Arial"/>
                <w:sz w:val="20"/>
                <w:szCs w:val="20"/>
              </w:rPr>
            </w:pPr>
            <w:r w:rsidRPr="007A3E7F">
              <w:rPr>
                <w:rFonts w:ascii="Arial" w:hAnsi="Arial" w:cs="Arial"/>
                <w:sz w:val="20"/>
                <w:szCs w:val="20"/>
              </w:rPr>
              <w:t>Dotazovací systém, korelace záznamů, centralizované výkazy</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5EC38E33"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238336C9"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39783F97" w14:textId="77777777" w:rsidR="00B97340" w:rsidRPr="007A3E7F" w:rsidRDefault="00B97340">
            <w:pPr>
              <w:widowControl w:val="0"/>
              <w:rPr>
                <w:rFonts w:ascii="Arial" w:hAnsi="Arial" w:cs="Arial"/>
                <w:sz w:val="20"/>
                <w:szCs w:val="20"/>
              </w:rPr>
            </w:pPr>
            <w:r w:rsidRPr="007A3E7F">
              <w:rPr>
                <w:rFonts w:ascii="Arial" w:hAnsi="Arial" w:cs="Arial"/>
                <w:sz w:val="20"/>
                <w:szCs w:val="20"/>
              </w:rPr>
              <w:t>Systém pro sledování výstrah (úspěšná/neúspěšná přihlašování, neaktivita, stav systému AAA, dostupnost externích databází, aktivita filtrů)</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552C6749"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611C3A07" w14:textId="77777777" w:rsidTr="00B97340">
        <w:tc>
          <w:tcPr>
            <w:tcW w:w="916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BD979A2" w14:textId="77777777" w:rsidR="00B97340" w:rsidRPr="007A3E7F" w:rsidRDefault="00B97340">
            <w:pPr>
              <w:widowControl w:val="0"/>
              <w:rPr>
                <w:rFonts w:ascii="Arial" w:hAnsi="Arial" w:cs="Arial"/>
                <w:b/>
                <w:sz w:val="20"/>
                <w:szCs w:val="20"/>
              </w:rPr>
            </w:pPr>
            <w:r w:rsidRPr="007A3E7F">
              <w:rPr>
                <w:rFonts w:ascii="Arial" w:hAnsi="Arial" w:cs="Arial"/>
                <w:b/>
                <w:sz w:val="20"/>
                <w:szCs w:val="20"/>
              </w:rPr>
              <w:t xml:space="preserve">Funkce </w:t>
            </w:r>
            <w:proofErr w:type="spellStart"/>
            <w:r w:rsidRPr="007A3E7F">
              <w:rPr>
                <w:rFonts w:ascii="Arial" w:hAnsi="Arial" w:cs="Arial"/>
                <w:b/>
                <w:sz w:val="20"/>
                <w:szCs w:val="20"/>
              </w:rPr>
              <w:t>hostovského</w:t>
            </w:r>
            <w:proofErr w:type="spellEnd"/>
            <w:r w:rsidRPr="007A3E7F">
              <w:rPr>
                <w:rFonts w:ascii="Arial" w:hAnsi="Arial" w:cs="Arial"/>
                <w:b/>
                <w:sz w:val="20"/>
                <w:szCs w:val="20"/>
              </w:rPr>
              <w:t xml:space="preserve"> serveru (</w:t>
            </w:r>
            <w:proofErr w:type="spellStart"/>
            <w:r w:rsidRPr="007A3E7F">
              <w:rPr>
                <w:rFonts w:ascii="Arial" w:hAnsi="Arial" w:cs="Arial"/>
                <w:b/>
                <w:sz w:val="20"/>
                <w:szCs w:val="20"/>
              </w:rPr>
              <w:t>guest</w:t>
            </w:r>
            <w:proofErr w:type="spellEnd"/>
            <w:r w:rsidRPr="007A3E7F">
              <w:rPr>
                <w:rFonts w:ascii="Arial" w:hAnsi="Arial" w:cs="Arial"/>
                <w:b/>
                <w:sz w:val="20"/>
                <w:szCs w:val="20"/>
              </w:rPr>
              <w:t xml:space="preserve"> </w:t>
            </w:r>
            <w:proofErr w:type="spellStart"/>
            <w:r w:rsidRPr="007A3E7F">
              <w:rPr>
                <w:rFonts w:ascii="Arial" w:hAnsi="Arial" w:cs="Arial"/>
                <w:b/>
                <w:sz w:val="20"/>
                <w:szCs w:val="20"/>
              </w:rPr>
              <w:t>access</w:t>
            </w:r>
            <w:proofErr w:type="spellEnd"/>
            <w:r w:rsidRPr="007A3E7F">
              <w:rPr>
                <w:rFonts w:ascii="Arial" w:hAnsi="Arial" w:cs="Arial"/>
                <w:b/>
                <w:sz w:val="20"/>
                <w:szCs w:val="20"/>
              </w:rPr>
              <w:t>)</w:t>
            </w:r>
          </w:p>
        </w:tc>
      </w:tr>
      <w:tr w:rsidR="00B97340" w:rsidRPr="008B41A0" w14:paraId="1922E267"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12EB1A41" w14:textId="77777777" w:rsidR="00B97340" w:rsidRPr="007A3E7F" w:rsidRDefault="00B97340">
            <w:pPr>
              <w:widowControl w:val="0"/>
              <w:rPr>
                <w:rFonts w:ascii="Arial" w:hAnsi="Arial" w:cs="Arial"/>
                <w:sz w:val="20"/>
                <w:szCs w:val="20"/>
              </w:rPr>
            </w:pPr>
            <w:r w:rsidRPr="007A3E7F">
              <w:rPr>
                <w:rFonts w:ascii="Arial" w:hAnsi="Arial" w:cs="Arial"/>
                <w:sz w:val="20"/>
                <w:szCs w:val="20"/>
              </w:rPr>
              <w:t>Vytváření časově omezených oprávnění pro přístup k síti nebo do internetu pro hosty, externí spolupracovníky apod.</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605ADED1"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78760170"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6A54412A" w14:textId="77777777" w:rsidR="00B97340" w:rsidRPr="007A3E7F" w:rsidRDefault="00B97340">
            <w:pPr>
              <w:widowControl w:val="0"/>
              <w:rPr>
                <w:rFonts w:ascii="Arial" w:hAnsi="Arial" w:cs="Arial"/>
                <w:sz w:val="20"/>
                <w:szCs w:val="20"/>
              </w:rPr>
            </w:pPr>
            <w:r w:rsidRPr="007A3E7F">
              <w:rPr>
                <w:rFonts w:ascii="Arial" w:hAnsi="Arial" w:cs="Arial"/>
                <w:sz w:val="20"/>
                <w:szCs w:val="20"/>
              </w:rPr>
              <w:t>Oprávnění přidělovaná správcem přístupu přes portál pro snadné vytváření dočasných účtů</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D54C77E"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517E468C"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62222FA1" w14:textId="77777777" w:rsidR="00B97340" w:rsidRPr="007A3E7F" w:rsidRDefault="00B97340">
            <w:pPr>
              <w:widowControl w:val="0"/>
              <w:rPr>
                <w:rFonts w:ascii="Arial" w:hAnsi="Arial" w:cs="Arial"/>
                <w:sz w:val="20"/>
                <w:szCs w:val="20"/>
              </w:rPr>
            </w:pPr>
            <w:r w:rsidRPr="007A3E7F">
              <w:rPr>
                <w:rFonts w:ascii="Arial" w:hAnsi="Arial" w:cs="Arial"/>
                <w:sz w:val="20"/>
                <w:szCs w:val="20"/>
              </w:rPr>
              <w:t>Samoobslužný portál pro uživatele</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548A1CC3"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3A534A71"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74653D4D" w14:textId="77777777" w:rsidR="00B97340" w:rsidRPr="007A3E7F" w:rsidRDefault="00B97340">
            <w:pPr>
              <w:widowControl w:val="0"/>
              <w:rPr>
                <w:rFonts w:ascii="Arial" w:hAnsi="Arial" w:cs="Arial"/>
                <w:sz w:val="20"/>
                <w:szCs w:val="20"/>
              </w:rPr>
            </w:pPr>
            <w:r w:rsidRPr="007A3E7F">
              <w:rPr>
                <w:rFonts w:ascii="Arial" w:hAnsi="Arial" w:cs="Arial"/>
                <w:sz w:val="20"/>
                <w:szCs w:val="20"/>
              </w:rPr>
              <w:t>Ověření přístupu přes HTTP a HTTPS</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6AEDA802"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5CDC61C0"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285B9251" w14:textId="77777777" w:rsidR="00B97340" w:rsidRPr="007A3E7F" w:rsidRDefault="00B97340">
            <w:pPr>
              <w:widowControl w:val="0"/>
              <w:rPr>
                <w:rFonts w:ascii="Arial" w:hAnsi="Arial" w:cs="Arial"/>
                <w:sz w:val="20"/>
                <w:szCs w:val="20"/>
              </w:rPr>
            </w:pPr>
            <w:r w:rsidRPr="007A3E7F">
              <w:rPr>
                <w:rFonts w:ascii="Arial" w:hAnsi="Arial" w:cs="Arial"/>
                <w:sz w:val="20"/>
                <w:szCs w:val="20"/>
              </w:rPr>
              <w:t>Rozhraní pro integraci s externími operátory pro zasílání SMS zpráv s autentizačními údaji</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5C08E8EB"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53AAE0C5"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0D9EEF8D"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Funkce potřebné pro </w:t>
            </w:r>
            <w:proofErr w:type="spellStart"/>
            <w:r w:rsidRPr="007A3E7F">
              <w:rPr>
                <w:rFonts w:ascii="Arial" w:hAnsi="Arial" w:cs="Arial"/>
                <w:sz w:val="20"/>
                <w:szCs w:val="20"/>
              </w:rPr>
              <w:t>guest</w:t>
            </w:r>
            <w:proofErr w:type="spellEnd"/>
            <w:r w:rsidRPr="007A3E7F">
              <w:rPr>
                <w:rFonts w:ascii="Arial" w:hAnsi="Arial" w:cs="Arial"/>
                <w:sz w:val="20"/>
                <w:szCs w:val="20"/>
              </w:rPr>
              <w:t xml:space="preserve"> </w:t>
            </w:r>
            <w:proofErr w:type="spellStart"/>
            <w:r w:rsidRPr="007A3E7F">
              <w:rPr>
                <w:rFonts w:ascii="Arial" w:hAnsi="Arial" w:cs="Arial"/>
                <w:sz w:val="20"/>
                <w:szCs w:val="20"/>
              </w:rPr>
              <w:t>access</w:t>
            </w:r>
            <w:proofErr w:type="spellEnd"/>
            <w:r w:rsidRPr="007A3E7F">
              <w:rPr>
                <w:rFonts w:ascii="Arial" w:hAnsi="Arial" w:cs="Arial"/>
                <w:sz w:val="20"/>
                <w:szCs w:val="20"/>
              </w:rPr>
              <w:t xml:space="preserve"> (portály pro sponzory, </w:t>
            </w:r>
            <w:proofErr w:type="spellStart"/>
            <w:r w:rsidRPr="007A3E7F">
              <w:rPr>
                <w:rFonts w:ascii="Arial" w:hAnsi="Arial" w:cs="Arial"/>
                <w:sz w:val="20"/>
                <w:szCs w:val="20"/>
              </w:rPr>
              <w:t>captive</w:t>
            </w:r>
            <w:proofErr w:type="spellEnd"/>
            <w:r w:rsidRPr="007A3E7F">
              <w:rPr>
                <w:rFonts w:ascii="Arial" w:hAnsi="Arial" w:cs="Arial"/>
                <w:sz w:val="20"/>
                <w:szCs w:val="20"/>
              </w:rPr>
              <w:t xml:space="preserve"> portály pro přihlašování, atd.)</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25589DCF"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761F3020"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5D7DC5D9" w14:textId="77777777" w:rsidR="00B97340" w:rsidRPr="007A3E7F" w:rsidRDefault="00B97340">
            <w:pPr>
              <w:widowControl w:val="0"/>
              <w:rPr>
                <w:rFonts w:ascii="Arial" w:hAnsi="Arial" w:cs="Arial"/>
                <w:sz w:val="20"/>
                <w:szCs w:val="20"/>
              </w:rPr>
            </w:pPr>
            <w:r w:rsidRPr="007A3E7F">
              <w:rPr>
                <w:rFonts w:ascii="Arial" w:hAnsi="Arial" w:cs="Arial"/>
                <w:sz w:val="20"/>
                <w:szCs w:val="20"/>
              </w:rPr>
              <w:t>Vytváření více virtuálních portálů podle typu přístupu (pevná nebo bezdrátová síť), lokality, apod.</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D1BFF55"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1666C1FC"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25862A12" w14:textId="77777777" w:rsidR="00B97340" w:rsidRPr="007A3E7F" w:rsidRDefault="00B97340">
            <w:pPr>
              <w:widowControl w:val="0"/>
              <w:rPr>
                <w:rFonts w:ascii="Arial" w:hAnsi="Arial" w:cs="Arial"/>
                <w:sz w:val="20"/>
                <w:szCs w:val="20"/>
              </w:rPr>
            </w:pPr>
            <w:r w:rsidRPr="007A3E7F">
              <w:rPr>
                <w:rFonts w:ascii="Arial" w:hAnsi="Arial" w:cs="Arial"/>
                <w:sz w:val="20"/>
                <w:szCs w:val="20"/>
              </w:rPr>
              <w:t>Integrovaný editor pro modifikaci vzhledu virtuálních portálů</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2708C47D"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6D2EB0BA" w14:textId="77777777" w:rsidTr="00B97340">
        <w:tc>
          <w:tcPr>
            <w:tcW w:w="916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F2C9A77" w14:textId="77777777" w:rsidR="00B97340" w:rsidRPr="007A3E7F" w:rsidRDefault="00B97340">
            <w:pPr>
              <w:widowControl w:val="0"/>
              <w:rPr>
                <w:rFonts w:ascii="Arial" w:hAnsi="Arial" w:cs="Arial"/>
                <w:sz w:val="20"/>
                <w:szCs w:val="20"/>
              </w:rPr>
            </w:pPr>
            <w:r w:rsidRPr="007A3E7F">
              <w:rPr>
                <w:rFonts w:ascii="Arial" w:hAnsi="Arial" w:cs="Arial"/>
                <w:b/>
                <w:sz w:val="20"/>
                <w:szCs w:val="20"/>
              </w:rPr>
              <w:t>Podpora vlastních zařízení</w:t>
            </w:r>
          </w:p>
        </w:tc>
      </w:tr>
      <w:tr w:rsidR="00B97340" w:rsidRPr="008B41A0" w14:paraId="3112CB34"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333EC62F" w14:textId="77777777" w:rsidR="00B97340" w:rsidRPr="007A3E7F" w:rsidRDefault="00B97340">
            <w:pPr>
              <w:widowControl w:val="0"/>
              <w:rPr>
                <w:rFonts w:ascii="Arial" w:hAnsi="Arial" w:cs="Arial"/>
                <w:sz w:val="20"/>
                <w:szCs w:val="20"/>
              </w:rPr>
            </w:pPr>
            <w:proofErr w:type="spellStart"/>
            <w:r w:rsidRPr="007A3E7F">
              <w:rPr>
                <w:rFonts w:ascii="Arial" w:hAnsi="Arial" w:cs="Arial"/>
                <w:sz w:val="20"/>
                <w:szCs w:val="20"/>
              </w:rPr>
              <w:t>Onboarding</w:t>
            </w:r>
            <w:proofErr w:type="spellEnd"/>
            <w:r w:rsidRPr="007A3E7F">
              <w:rPr>
                <w:rFonts w:ascii="Arial" w:hAnsi="Arial" w:cs="Arial"/>
                <w:sz w:val="20"/>
                <w:szCs w:val="20"/>
              </w:rPr>
              <w:t xml:space="preserve"> (registrace, </w:t>
            </w:r>
            <w:proofErr w:type="spellStart"/>
            <w:r w:rsidRPr="007A3E7F">
              <w:rPr>
                <w:rFonts w:ascii="Arial" w:hAnsi="Arial" w:cs="Arial"/>
                <w:sz w:val="20"/>
                <w:szCs w:val="20"/>
              </w:rPr>
              <w:t>provisioning</w:t>
            </w:r>
            <w:proofErr w:type="spellEnd"/>
            <w:r w:rsidRPr="007A3E7F">
              <w:rPr>
                <w:rFonts w:ascii="Arial" w:hAnsi="Arial" w:cs="Arial"/>
                <w:sz w:val="20"/>
                <w:szCs w:val="20"/>
              </w:rPr>
              <w:t>, nastavení klientských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0A45C13C"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Ano </w:t>
            </w:r>
          </w:p>
        </w:tc>
      </w:tr>
      <w:tr w:rsidR="00B97340" w:rsidRPr="008B41A0" w14:paraId="412B1AA7"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390A4A68" w14:textId="77777777" w:rsidR="00B97340" w:rsidRPr="007A3E7F" w:rsidRDefault="00B97340">
            <w:pPr>
              <w:widowControl w:val="0"/>
              <w:rPr>
                <w:rFonts w:ascii="Arial" w:hAnsi="Arial" w:cs="Arial"/>
                <w:sz w:val="20"/>
                <w:szCs w:val="20"/>
              </w:rPr>
            </w:pPr>
            <w:proofErr w:type="spellStart"/>
            <w:r w:rsidRPr="007A3E7F">
              <w:rPr>
                <w:rFonts w:ascii="Arial" w:hAnsi="Arial" w:cs="Arial"/>
                <w:sz w:val="20"/>
                <w:szCs w:val="20"/>
              </w:rPr>
              <w:t>Onboarding</w:t>
            </w:r>
            <w:proofErr w:type="spellEnd"/>
            <w:r w:rsidRPr="007A3E7F">
              <w:rPr>
                <w:rFonts w:ascii="Arial" w:hAnsi="Arial" w:cs="Arial"/>
                <w:sz w:val="20"/>
                <w:szCs w:val="20"/>
              </w:rPr>
              <w:t>/</w:t>
            </w:r>
            <w:proofErr w:type="spellStart"/>
            <w:r w:rsidRPr="007A3E7F">
              <w:rPr>
                <w:rFonts w:ascii="Arial" w:hAnsi="Arial" w:cs="Arial"/>
                <w:sz w:val="20"/>
                <w:szCs w:val="20"/>
              </w:rPr>
              <w:t>provisioning</w:t>
            </w:r>
            <w:proofErr w:type="spellEnd"/>
            <w:r w:rsidRPr="007A3E7F">
              <w:rPr>
                <w:rFonts w:ascii="Arial" w:hAnsi="Arial" w:cs="Arial"/>
                <w:sz w:val="20"/>
                <w:szCs w:val="20"/>
              </w:rPr>
              <w:t xml:space="preserve"> proces formou samoobsluhy</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5AD53A51"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Ano </w:t>
            </w:r>
          </w:p>
        </w:tc>
      </w:tr>
      <w:tr w:rsidR="00B97340" w:rsidRPr="008B41A0" w14:paraId="7A4D46BF"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2DAA61B8" w14:textId="77777777" w:rsidR="00B97340" w:rsidRPr="007A3E7F" w:rsidRDefault="00B97340">
            <w:pPr>
              <w:widowControl w:val="0"/>
              <w:rPr>
                <w:rFonts w:ascii="Arial" w:hAnsi="Arial" w:cs="Arial"/>
                <w:sz w:val="20"/>
                <w:szCs w:val="20"/>
              </w:rPr>
            </w:pPr>
            <w:r w:rsidRPr="007A3E7F">
              <w:rPr>
                <w:rFonts w:ascii="Arial" w:hAnsi="Arial" w:cs="Arial"/>
                <w:sz w:val="20"/>
                <w:szCs w:val="20"/>
              </w:rPr>
              <w:t>Specifické politiky pro vlastní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7C739CA4"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Ano </w:t>
            </w:r>
          </w:p>
        </w:tc>
      </w:tr>
      <w:tr w:rsidR="00B97340" w:rsidRPr="008B41A0" w14:paraId="3817BD3C"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01A0014E" w14:textId="77777777" w:rsidR="00B97340" w:rsidRPr="007A3E7F" w:rsidRDefault="00B97340">
            <w:pPr>
              <w:widowControl w:val="0"/>
              <w:rPr>
                <w:rFonts w:ascii="Arial" w:hAnsi="Arial" w:cs="Arial"/>
                <w:sz w:val="20"/>
                <w:szCs w:val="20"/>
              </w:rPr>
            </w:pPr>
            <w:r w:rsidRPr="007A3E7F">
              <w:rPr>
                <w:rFonts w:ascii="Arial" w:hAnsi="Arial" w:cs="Arial"/>
                <w:sz w:val="20"/>
                <w:szCs w:val="20"/>
              </w:rPr>
              <w:t>Možnost nastavení limitu počtu zařízení pro jednoho uživatele</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725EC0CF"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Ano </w:t>
            </w:r>
          </w:p>
        </w:tc>
      </w:tr>
      <w:tr w:rsidR="00B97340" w:rsidRPr="008B41A0" w14:paraId="779F1BAC"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01C38BBB" w14:textId="77777777" w:rsidR="00B97340" w:rsidRPr="007A3E7F" w:rsidRDefault="00B97340">
            <w:pPr>
              <w:widowControl w:val="0"/>
              <w:rPr>
                <w:rFonts w:ascii="Arial" w:hAnsi="Arial" w:cs="Arial"/>
                <w:sz w:val="20"/>
                <w:szCs w:val="20"/>
              </w:rPr>
            </w:pPr>
            <w:r w:rsidRPr="007A3E7F">
              <w:rPr>
                <w:rFonts w:ascii="Arial" w:hAnsi="Arial" w:cs="Arial"/>
                <w:sz w:val="20"/>
                <w:szCs w:val="20"/>
              </w:rPr>
              <w:t>Podpora interní CA, pro vydávání certifikátů zařízením</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45D42BBF"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Ano </w:t>
            </w:r>
          </w:p>
        </w:tc>
      </w:tr>
      <w:tr w:rsidR="00B97340" w:rsidRPr="008B41A0" w14:paraId="7D2E4A5C"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2DF58BCC"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Interní CA lze řetězit jako </w:t>
            </w:r>
            <w:proofErr w:type="spellStart"/>
            <w:r w:rsidRPr="007A3E7F">
              <w:rPr>
                <w:rFonts w:ascii="Arial" w:hAnsi="Arial" w:cs="Arial"/>
                <w:sz w:val="20"/>
                <w:szCs w:val="20"/>
              </w:rPr>
              <w:t>subordinate</w:t>
            </w:r>
            <w:proofErr w:type="spellEnd"/>
            <w:r w:rsidRPr="007A3E7F">
              <w:rPr>
                <w:rFonts w:ascii="Arial" w:hAnsi="Arial" w:cs="Arial"/>
                <w:sz w:val="20"/>
                <w:szCs w:val="20"/>
              </w:rPr>
              <w:t xml:space="preserve"> pod firemní CA</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4000E3C1"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Ano </w:t>
            </w:r>
          </w:p>
        </w:tc>
      </w:tr>
      <w:tr w:rsidR="00B97340" w:rsidRPr="008B41A0" w14:paraId="1B6A96F5" w14:textId="77777777" w:rsidTr="00B97340">
        <w:tc>
          <w:tcPr>
            <w:tcW w:w="916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3E7B729" w14:textId="77777777" w:rsidR="00B97340" w:rsidRPr="007A3E7F" w:rsidRDefault="00B97340">
            <w:pPr>
              <w:widowControl w:val="0"/>
              <w:rPr>
                <w:rFonts w:ascii="Arial" w:hAnsi="Arial" w:cs="Arial"/>
                <w:b/>
                <w:sz w:val="20"/>
                <w:szCs w:val="20"/>
              </w:rPr>
            </w:pPr>
            <w:proofErr w:type="spellStart"/>
            <w:r w:rsidRPr="007A3E7F">
              <w:rPr>
                <w:rFonts w:ascii="Arial" w:hAnsi="Arial" w:cs="Arial"/>
                <w:b/>
                <w:sz w:val="20"/>
                <w:szCs w:val="20"/>
              </w:rPr>
              <w:t>Device</w:t>
            </w:r>
            <w:proofErr w:type="spellEnd"/>
            <w:r w:rsidRPr="007A3E7F">
              <w:rPr>
                <w:rFonts w:ascii="Arial" w:hAnsi="Arial" w:cs="Arial"/>
                <w:b/>
                <w:sz w:val="20"/>
                <w:szCs w:val="20"/>
              </w:rPr>
              <w:t xml:space="preserve"> Management</w:t>
            </w:r>
          </w:p>
        </w:tc>
      </w:tr>
      <w:tr w:rsidR="00B97340" w:rsidRPr="008B41A0" w14:paraId="28D9153E"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632E009B" w14:textId="77777777" w:rsidR="00B97340" w:rsidRPr="007A3E7F" w:rsidRDefault="00B97340">
            <w:pPr>
              <w:widowControl w:val="0"/>
              <w:rPr>
                <w:rFonts w:ascii="Arial" w:hAnsi="Arial" w:cs="Arial"/>
                <w:sz w:val="20"/>
                <w:szCs w:val="20"/>
              </w:rPr>
            </w:pPr>
            <w:r w:rsidRPr="007A3E7F">
              <w:rPr>
                <w:rFonts w:ascii="Arial" w:hAnsi="Arial" w:cs="Arial"/>
                <w:sz w:val="20"/>
                <w:szCs w:val="20"/>
              </w:rPr>
              <w:t>Podpora protokolu TACACS+ pro možnost řízení přístupu administrátorů na síťová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76DA1EB6"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231714A4" w14:textId="77777777" w:rsidTr="00B97340">
        <w:tc>
          <w:tcPr>
            <w:tcW w:w="7765" w:type="dxa"/>
            <w:tcBorders>
              <w:top w:val="nil"/>
              <w:left w:val="single" w:sz="4" w:space="0" w:color="000000"/>
              <w:bottom w:val="single" w:sz="4" w:space="0" w:color="000000"/>
              <w:right w:val="single" w:sz="4" w:space="0" w:color="000000"/>
            </w:tcBorders>
            <w:vAlign w:val="center"/>
            <w:hideMark/>
          </w:tcPr>
          <w:p w14:paraId="2B10BF5F" w14:textId="77777777" w:rsidR="00B97340" w:rsidRPr="007A3E7F" w:rsidRDefault="00B97340">
            <w:pPr>
              <w:widowControl w:val="0"/>
              <w:rPr>
                <w:rFonts w:ascii="Arial" w:hAnsi="Arial" w:cs="Arial"/>
                <w:sz w:val="20"/>
                <w:szCs w:val="20"/>
              </w:rPr>
            </w:pPr>
            <w:r w:rsidRPr="007A3E7F">
              <w:rPr>
                <w:rFonts w:ascii="Arial" w:hAnsi="Arial" w:cs="Arial"/>
                <w:sz w:val="20"/>
                <w:szCs w:val="20"/>
              </w:rPr>
              <w:t>Neomezený počet spravovaných síťových zařízení</w:t>
            </w:r>
          </w:p>
        </w:tc>
        <w:tc>
          <w:tcPr>
            <w:tcW w:w="1401" w:type="dxa"/>
            <w:tcBorders>
              <w:top w:val="nil"/>
              <w:left w:val="single" w:sz="4" w:space="0" w:color="000000"/>
              <w:bottom w:val="single" w:sz="4" w:space="0" w:color="000000"/>
              <w:right w:val="single" w:sz="4" w:space="0" w:color="000000"/>
            </w:tcBorders>
            <w:vAlign w:val="center"/>
            <w:hideMark/>
          </w:tcPr>
          <w:p w14:paraId="3C8A5CCE"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2F140F97"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477FAE32" w14:textId="77777777" w:rsidR="00B97340" w:rsidRPr="007A3E7F" w:rsidRDefault="00B97340">
            <w:pPr>
              <w:widowControl w:val="0"/>
              <w:rPr>
                <w:rFonts w:ascii="Arial" w:hAnsi="Arial" w:cs="Arial"/>
                <w:sz w:val="20"/>
                <w:szCs w:val="20"/>
              </w:rPr>
            </w:pPr>
            <w:r w:rsidRPr="007A3E7F">
              <w:rPr>
                <w:rFonts w:ascii="Arial" w:hAnsi="Arial" w:cs="Arial"/>
                <w:sz w:val="20"/>
                <w:szCs w:val="20"/>
              </w:rPr>
              <w:t>Okamžitá informace o prováděných příkazech na síťových zařízeních</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084A8D1C"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6D6A8C15"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2FA6D1F9" w14:textId="77777777" w:rsidR="00B97340" w:rsidRPr="007A3E7F" w:rsidRDefault="00B97340">
            <w:pPr>
              <w:widowControl w:val="0"/>
              <w:rPr>
                <w:rFonts w:ascii="Arial" w:hAnsi="Arial" w:cs="Arial"/>
                <w:sz w:val="20"/>
                <w:szCs w:val="20"/>
              </w:rPr>
            </w:pPr>
            <w:r w:rsidRPr="007A3E7F">
              <w:rPr>
                <w:rFonts w:ascii="Arial" w:hAnsi="Arial" w:cs="Arial"/>
                <w:sz w:val="20"/>
                <w:szCs w:val="20"/>
              </w:rPr>
              <w:t>Aktivace služby TACACS+ bez nutnosti instalace dalšího systému nebo SW</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2DD20730"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2EA9C727"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2B8D050E" w14:textId="77777777" w:rsidR="00B97340" w:rsidRPr="007A3E7F" w:rsidRDefault="00B97340">
            <w:pPr>
              <w:widowControl w:val="0"/>
              <w:rPr>
                <w:rFonts w:ascii="Arial" w:hAnsi="Arial" w:cs="Arial"/>
                <w:sz w:val="20"/>
                <w:szCs w:val="20"/>
              </w:rPr>
            </w:pPr>
            <w:r w:rsidRPr="007A3E7F">
              <w:rPr>
                <w:rFonts w:ascii="Arial" w:hAnsi="Arial" w:cs="Arial"/>
                <w:sz w:val="20"/>
                <w:szCs w:val="20"/>
              </w:rPr>
              <w:lastRenderedPageBreak/>
              <w:t>Distribuované řešení TACACS+ (více TACACS+ serverů s centrální správou)</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5C07B4A3"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4673FEE9"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4249F943"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Řízení konfiguračních nebo přehledových příkazů na prvcích infrastruktury podle role </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2AEC4DDE"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670B969B"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6B071280"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Možnost definice sad příkazů a jejich přiřazení podle role </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095D9AE2"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00E600FF"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429DB597"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Při specifikaci příkazů lze použít </w:t>
            </w:r>
            <w:proofErr w:type="spellStart"/>
            <w:r w:rsidRPr="007A3E7F">
              <w:rPr>
                <w:rFonts w:ascii="Arial" w:hAnsi="Arial" w:cs="Arial"/>
                <w:sz w:val="20"/>
                <w:szCs w:val="20"/>
              </w:rPr>
              <w:t>wildcard</w:t>
            </w:r>
            <w:proofErr w:type="spellEnd"/>
            <w:r w:rsidRPr="007A3E7F">
              <w:rPr>
                <w:rFonts w:ascii="Arial" w:hAnsi="Arial" w:cs="Arial"/>
                <w:sz w:val="20"/>
                <w:szCs w:val="20"/>
              </w:rPr>
              <w:t xml:space="preserve"> a </w:t>
            </w:r>
            <w:proofErr w:type="spellStart"/>
            <w:r w:rsidRPr="007A3E7F">
              <w:rPr>
                <w:rFonts w:ascii="Arial" w:hAnsi="Arial" w:cs="Arial"/>
                <w:sz w:val="20"/>
                <w:szCs w:val="20"/>
              </w:rPr>
              <w:t>regex</w:t>
            </w:r>
            <w:proofErr w:type="spellEnd"/>
            <w:r w:rsidRPr="007A3E7F">
              <w:rPr>
                <w:rFonts w:ascii="Arial" w:hAnsi="Arial" w:cs="Arial"/>
                <w:sz w:val="20"/>
                <w:szCs w:val="20"/>
              </w:rPr>
              <w:t xml:space="preserve"> syntaxi</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74C304E"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0155D470"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12C0F641" w14:textId="77777777" w:rsidR="00B97340" w:rsidRPr="007A3E7F" w:rsidRDefault="00B97340">
            <w:pPr>
              <w:widowControl w:val="0"/>
              <w:rPr>
                <w:rFonts w:ascii="Arial" w:hAnsi="Arial" w:cs="Arial"/>
                <w:sz w:val="20"/>
                <w:szCs w:val="20"/>
              </w:rPr>
            </w:pPr>
            <w:r w:rsidRPr="007A3E7F">
              <w:rPr>
                <w:rFonts w:ascii="Arial" w:hAnsi="Arial" w:cs="Arial"/>
                <w:sz w:val="20"/>
                <w:szCs w:val="20"/>
              </w:rPr>
              <w:t>Proxy TACACS+</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0FB3D743"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6D907752"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54C3732A"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Možnost integrace </w:t>
            </w:r>
            <w:proofErr w:type="spellStart"/>
            <w:r w:rsidRPr="007A3E7F">
              <w:rPr>
                <w:rFonts w:ascii="Arial" w:hAnsi="Arial" w:cs="Arial"/>
                <w:sz w:val="20"/>
                <w:szCs w:val="20"/>
              </w:rPr>
              <w:t>víceprvkové</w:t>
            </w:r>
            <w:proofErr w:type="spellEnd"/>
            <w:r w:rsidRPr="007A3E7F">
              <w:rPr>
                <w:rFonts w:ascii="Arial" w:hAnsi="Arial" w:cs="Arial"/>
                <w:sz w:val="20"/>
                <w:szCs w:val="20"/>
              </w:rPr>
              <w:t xml:space="preserve"> autentizace pro řízení přístupu k prvkům sítě</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6925E35E"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57F832BE"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5A3E6D63"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Konfigurační </w:t>
            </w:r>
            <w:proofErr w:type="spellStart"/>
            <w:r w:rsidRPr="007A3E7F">
              <w:rPr>
                <w:rFonts w:ascii="Arial" w:hAnsi="Arial" w:cs="Arial"/>
                <w:sz w:val="20"/>
                <w:szCs w:val="20"/>
              </w:rPr>
              <w:t>wizard</w:t>
            </w:r>
            <w:proofErr w:type="spellEnd"/>
            <w:r w:rsidRPr="007A3E7F">
              <w:rPr>
                <w:rFonts w:ascii="Arial" w:hAnsi="Arial" w:cs="Arial"/>
                <w:sz w:val="20"/>
                <w:szCs w:val="20"/>
              </w:rPr>
              <w:t xml:space="preserve"> pro aktivaci TACACS+ služeb a jejich konfiguraci</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27F75EAF"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1FB748A0"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67BF94B0" w14:textId="77777777" w:rsidR="00B97340" w:rsidRPr="007A3E7F" w:rsidRDefault="00B97340">
            <w:pPr>
              <w:widowControl w:val="0"/>
              <w:rPr>
                <w:rFonts w:ascii="Arial" w:hAnsi="Arial" w:cs="Arial"/>
                <w:sz w:val="20"/>
                <w:szCs w:val="20"/>
              </w:rPr>
            </w:pPr>
            <w:r w:rsidRPr="007A3E7F">
              <w:rPr>
                <w:rFonts w:ascii="Arial" w:hAnsi="Arial" w:cs="Arial"/>
                <w:sz w:val="20"/>
                <w:szCs w:val="20"/>
              </w:rPr>
              <w:t>Generace přehledových reportů prováděných akcí na prvcích sítě</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BB812D5"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5CD1B176" w14:textId="77777777" w:rsidTr="00B97340">
        <w:tc>
          <w:tcPr>
            <w:tcW w:w="916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5569F465" w14:textId="77777777" w:rsidR="00B97340" w:rsidRPr="007A3E7F" w:rsidRDefault="00B97340">
            <w:pPr>
              <w:widowControl w:val="0"/>
              <w:rPr>
                <w:rFonts w:ascii="Arial" w:hAnsi="Arial" w:cs="Arial"/>
                <w:b/>
                <w:sz w:val="20"/>
                <w:szCs w:val="20"/>
              </w:rPr>
            </w:pPr>
            <w:r w:rsidRPr="007A3E7F">
              <w:rPr>
                <w:rFonts w:ascii="Arial" w:hAnsi="Arial" w:cs="Arial"/>
                <w:b/>
                <w:sz w:val="20"/>
                <w:szCs w:val="20"/>
              </w:rPr>
              <w:t>Další vlastnosti</w:t>
            </w:r>
          </w:p>
        </w:tc>
      </w:tr>
      <w:tr w:rsidR="00B97340" w:rsidRPr="008B41A0" w14:paraId="05266C29"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7391F5D9"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Aktivace šifrování </w:t>
            </w:r>
            <w:proofErr w:type="spellStart"/>
            <w:r w:rsidRPr="007A3E7F">
              <w:rPr>
                <w:rFonts w:ascii="Arial" w:hAnsi="Arial" w:cs="Arial"/>
                <w:sz w:val="20"/>
                <w:szCs w:val="20"/>
              </w:rPr>
              <w:t>MACSec</w:t>
            </w:r>
            <w:proofErr w:type="spellEnd"/>
            <w:r w:rsidRPr="007A3E7F">
              <w:rPr>
                <w:rFonts w:ascii="Arial" w:hAnsi="Arial" w:cs="Arial"/>
                <w:sz w:val="20"/>
                <w:szCs w:val="20"/>
              </w:rPr>
              <w:t xml:space="preserve">  (IEEE 802.1ae) pro připojená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41917AF2"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010028A4"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2E1016FF" w14:textId="77777777" w:rsidR="00B97340" w:rsidRPr="007A3E7F" w:rsidRDefault="00B97340">
            <w:pPr>
              <w:widowControl w:val="0"/>
              <w:rPr>
                <w:rFonts w:ascii="Arial" w:hAnsi="Arial" w:cs="Arial"/>
                <w:sz w:val="20"/>
                <w:szCs w:val="20"/>
              </w:rPr>
            </w:pPr>
            <w:r w:rsidRPr="007A3E7F">
              <w:rPr>
                <w:rFonts w:ascii="Arial" w:hAnsi="Arial" w:cs="Arial"/>
                <w:sz w:val="20"/>
                <w:szCs w:val="20"/>
              </w:rPr>
              <w:t>Vyčítání informací o uživateli z </w:t>
            </w:r>
            <w:proofErr w:type="spellStart"/>
            <w:r w:rsidRPr="007A3E7F">
              <w:rPr>
                <w:rFonts w:ascii="Arial" w:hAnsi="Arial" w:cs="Arial"/>
                <w:sz w:val="20"/>
                <w:szCs w:val="20"/>
              </w:rPr>
              <w:t>Active</w:t>
            </w:r>
            <w:proofErr w:type="spellEnd"/>
            <w:r w:rsidRPr="007A3E7F">
              <w:rPr>
                <w:rFonts w:ascii="Arial" w:hAnsi="Arial" w:cs="Arial"/>
                <w:sz w:val="20"/>
                <w:szCs w:val="20"/>
              </w:rPr>
              <w:t xml:space="preserve">  </w:t>
            </w:r>
            <w:proofErr w:type="spellStart"/>
            <w:r w:rsidRPr="007A3E7F">
              <w:rPr>
                <w:rFonts w:ascii="Arial" w:hAnsi="Arial" w:cs="Arial"/>
                <w:sz w:val="20"/>
                <w:szCs w:val="20"/>
              </w:rPr>
              <w:t>Directory</w:t>
            </w:r>
            <w:proofErr w:type="spellEnd"/>
            <w:r w:rsidRPr="007A3E7F">
              <w:rPr>
                <w:rFonts w:ascii="Arial" w:hAnsi="Arial" w:cs="Arial"/>
                <w:sz w:val="20"/>
                <w:szCs w:val="20"/>
              </w:rPr>
              <w:t xml:space="preserve"> (</w:t>
            </w:r>
            <w:proofErr w:type="spellStart"/>
            <w:r w:rsidRPr="007A3E7F">
              <w:rPr>
                <w:rFonts w:ascii="Arial" w:hAnsi="Arial" w:cs="Arial"/>
                <w:sz w:val="20"/>
                <w:szCs w:val="20"/>
              </w:rPr>
              <w:t>Passive</w:t>
            </w:r>
            <w:proofErr w:type="spellEnd"/>
            <w:r w:rsidRPr="007A3E7F">
              <w:rPr>
                <w:rFonts w:ascii="Arial" w:hAnsi="Arial" w:cs="Arial"/>
                <w:sz w:val="20"/>
                <w:szCs w:val="20"/>
              </w:rPr>
              <w:t xml:space="preserve"> </w:t>
            </w:r>
            <w:proofErr w:type="spellStart"/>
            <w:r w:rsidRPr="007A3E7F">
              <w:rPr>
                <w:rFonts w:ascii="Arial" w:hAnsi="Arial" w:cs="Arial"/>
                <w:sz w:val="20"/>
                <w:szCs w:val="20"/>
              </w:rPr>
              <w:t>Fingerprint</w:t>
            </w:r>
            <w:proofErr w:type="spellEnd"/>
            <w:r w:rsidRPr="007A3E7F">
              <w:rPr>
                <w:rFonts w:ascii="Arial" w:hAnsi="Arial" w:cs="Arial"/>
                <w:sz w:val="20"/>
                <w:szCs w:val="20"/>
              </w:rPr>
              <w:t>)</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A4EEDA8"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2EC1C638"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7E23D08D" w14:textId="77777777" w:rsidR="00B97340" w:rsidRPr="007A3E7F" w:rsidRDefault="00B97340">
            <w:pPr>
              <w:widowControl w:val="0"/>
              <w:rPr>
                <w:rFonts w:ascii="Arial" w:hAnsi="Arial" w:cs="Arial"/>
                <w:sz w:val="20"/>
                <w:szCs w:val="20"/>
              </w:rPr>
            </w:pPr>
            <w:r w:rsidRPr="007A3E7F">
              <w:rPr>
                <w:rFonts w:ascii="Arial" w:hAnsi="Arial" w:cs="Arial"/>
                <w:sz w:val="20"/>
                <w:szCs w:val="20"/>
              </w:rPr>
              <w:t>Otevřené aplikační rozhraní API pro oboustrannou komunikaci (sdílení informací a signalizace z/do externích systémů)</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F049B2C"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5DFA6652"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5ADE2703"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Certifikace UC APL, </w:t>
            </w:r>
            <w:proofErr w:type="spellStart"/>
            <w:r w:rsidRPr="007A3E7F">
              <w:rPr>
                <w:rFonts w:ascii="Arial" w:hAnsi="Arial" w:cs="Arial"/>
                <w:sz w:val="20"/>
                <w:szCs w:val="20"/>
              </w:rPr>
              <w:t>Common</w:t>
            </w:r>
            <w:proofErr w:type="spellEnd"/>
            <w:r w:rsidRPr="007A3E7F">
              <w:rPr>
                <w:rFonts w:ascii="Arial" w:hAnsi="Arial" w:cs="Arial"/>
                <w:sz w:val="20"/>
                <w:szCs w:val="20"/>
              </w:rPr>
              <w:t xml:space="preserve"> </w:t>
            </w:r>
            <w:proofErr w:type="spellStart"/>
            <w:r w:rsidRPr="007A3E7F">
              <w:rPr>
                <w:rFonts w:ascii="Arial" w:hAnsi="Arial" w:cs="Arial"/>
                <w:sz w:val="20"/>
                <w:szCs w:val="20"/>
              </w:rPr>
              <w:t>Criteria</w:t>
            </w:r>
            <w:proofErr w:type="spellEnd"/>
            <w:r w:rsidRPr="007A3E7F">
              <w:rPr>
                <w:rFonts w:ascii="Arial" w:hAnsi="Arial" w:cs="Arial"/>
                <w:sz w:val="20"/>
                <w:szCs w:val="20"/>
              </w:rPr>
              <w:t xml:space="preserve"> a FIPS 140-2</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178B81AC"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18DF57FA"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6A343286" w14:textId="77777777" w:rsidR="00B97340" w:rsidRPr="007A3E7F" w:rsidRDefault="00B97340">
            <w:pPr>
              <w:widowControl w:val="0"/>
              <w:rPr>
                <w:rFonts w:ascii="Arial" w:hAnsi="Arial" w:cs="Arial"/>
                <w:sz w:val="20"/>
                <w:szCs w:val="20"/>
              </w:rPr>
            </w:pPr>
            <w:r w:rsidRPr="007A3E7F">
              <w:rPr>
                <w:rFonts w:ascii="Arial" w:hAnsi="Arial" w:cs="Arial"/>
                <w:sz w:val="20"/>
                <w:szCs w:val="20"/>
              </w:rPr>
              <w:t>Automatické zakázání non-FIPS autentizačních protokolů při aktivaci FIPS módu</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6F833D9B"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41159270" w14:textId="77777777" w:rsidTr="00B97340">
        <w:tc>
          <w:tcPr>
            <w:tcW w:w="9166"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4B3EBE41" w14:textId="77777777" w:rsidR="00B97340" w:rsidRPr="007A3E7F" w:rsidRDefault="00B97340">
            <w:pPr>
              <w:widowControl w:val="0"/>
              <w:rPr>
                <w:rFonts w:ascii="Arial" w:hAnsi="Arial" w:cs="Arial"/>
                <w:b/>
                <w:sz w:val="20"/>
                <w:szCs w:val="20"/>
              </w:rPr>
            </w:pPr>
            <w:r w:rsidRPr="007A3E7F">
              <w:rPr>
                <w:rFonts w:ascii="Arial" w:hAnsi="Arial" w:cs="Arial"/>
                <w:b/>
                <w:sz w:val="20"/>
                <w:szCs w:val="20"/>
              </w:rPr>
              <w:t>Funkce pro správu ověřovacího systému</w:t>
            </w:r>
          </w:p>
        </w:tc>
      </w:tr>
      <w:tr w:rsidR="00B97340" w:rsidRPr="008B41A0" w14:paraId="5065E135"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739FAFD2" w14:textId="77777777" w:rsidR="00B97340" w:rsidRPr="007A3E7F" w:rsidRDefault="00B97340">
            <w:pPr>
              <w:widowControl w:val="0"/>
              <w:rPr>
                <w:rFonts w:ascii="Arial" w:hAnsi="Arial" w:cs="Arial"/>
                <w:sz w:val="20"/>
                <w:szCs w:val="20"/>
              </w:rPr>
            </w:pPr>
            <w:r w:rsidRPr="007A3E7F">
              <w:rPr>
                <w:rFonts w:ascii="Arial" w:hAnsi="Arial" w:cs="Arial"/>
                <w:sz w:val="20"/>
                <w:szCs w:val="20"/>
              </w:rPr>
              <w:t>Centralizovaná správa</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50290306"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2DCFF25A"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6F7D9AE6" w14:textId="77777777" w:rsidR="00B97340" w:rsidRPr="007A3E7F" w:rsidRDefault="00B97340">
            <w:pPr>
              <w:widowControl w:val="0"/>
              <w:rPr>
                <w:rFonts w:ascii="Arial" w:hAnsi="Arial" w:cs="Arial"/>
                <w:sz w:val="20"/>
                <w:szCs w:val="20"/>
              </w:rPr>
            </w:pPr>
            <w:r w:rsidRPr="007A3E7F">
              <w:rPr>
                <w:rFonts w:ascii="Arial" w:hAnsi="Arial" w:cs="Arial"/>
                <w:sz w:val="20"/>
                <w:szCs w:val="20"/>
              </w:rPr>
              <w:t>Definice rolí administrátorů a úrovní přístupu k ověřovacímu systému</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40AC51EE"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5C647CF1"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1D9126D6" w14:textId="77777777" w:rsidR="00B97340" w:rsidRPr="007A3E7F" w:rsidRDefault="00B97340">
            <w:pPr>
              <w:widowControl w:val="0"/>
              <w:rPr>
                <w:rFonts w:ascii="Arial" w:hAnsi="Arial" w:cs="Arial"/>
                <w:sz w:val="20"/>
                <w:szCs w:val="20"/>
              </w:rPr>
            </w:pPr>
            <w:r w:rsidRPr="007A3E7F">
              <w:rPr>
                <w:rFonts w:ascii="Arial" w:hAnsi="Arial" w:cs="Arial"/>
                <w:sz w:val="20"/>
                <w:szCs w:val="20"/>
              </w:rPr>
              <w:t>Správa skupin uživatelů, koncových a síťových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648BA5CC"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0D53AAEE"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161A10BB" w14:textId="77777777" w:rsidR="00B97340" w:rsidRPr="007A3E7F" w:rsidRDefault="00B97340">
            <w:pPr>
              <w:widowControl w:val="0"/>
              <w:rPr>
                <w:rFonts w:ascii="Arial" w:hAnsi="Arial" w:cs="Arial"/>
                <w:sz w:val="20"/>
                <w:szCs w:val="20"/>
              </w:rPr>
            </w:pPr>
            <w:r w:rsidRPr="007A3E7F">
              <w:rPr>
                <w:rFonts w:ascii="Arial" w:hAnsi="Arial" w:cs="Arial"/>
                <w:sz w:val="20"/>
                <w:szCs w:val="20"/>
              </w:rPr>
              <w:t>Grafické rozhraní pro definici pravidel přístupu k síti</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01008DFC"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78BA4A1D"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5DD130A5" w14:textId="77777777" w:rsidR="00B97340" w:rsidRPr="007A3E7F" w:rsidRDefault="00B97340">
            <w:pPr>
              <w:widowControl w:val="0"/>
              <w:rPr>
                <w:rFonts w:ascii="Arial" w:hAnsi="Arial" w:cs="Arial"/>
                <w:sz w:val="20"/>
                <w:szCs w:val="20"/>
              </w:rPr>
            </w:pPr>
            <w:r w:rsidRPr="007A3E7F">
              <w:rPr>
                <w:rFonts w:ascii="Arial" w:hAnsi="Arial" w:cs="Arial"/>
                <w:sz w:val="20"/>
                <w:szCs w:val="20"/>
              </w:rPr>
              <w:t>Grafické rozhraní pro monitorování, definici výkazů a řešení problémů</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D441A86"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3CB93971"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1DBA26A9" w14:textId="77777777" w:rsidR="00B97340" w:rsidRPr="007A3E7F" w:rsidRDefault="00B97340">
            <w:pPr>
              <w:widowControl w:val="0"/>
              <w:rPr>
                <w:rFonts w:ascii="Arial" w:hAnsi="Arial" w:cs="Arial"/>
                <w:sz w:val="20"/>
                <w:szCs w:val="20"/>
              </w:rPr>
            </w:pPr>
            <w:r w:rsidRPr="007A3E7F">
              <w:rPr>
                <w:rFonts w:ascii="Arial" w:hAnsi="Arial" w:cs="Arial"/>
                <w:sz w:val="20"/>
                <w:szCs w:val="20"/>
              </w:rPr>
              <w:t xml:space="preserve">Zaznamenávání událostí na externí </w:t>
            </w:r>
            <w:proofErr w:type="spellStart"/>
            <w:r w:rsidRPr="007A3E7F">
              <w:rPr>
                <w:rFonts w:ascii="Arial" w:hAnsi="Arial" w:cs="Arial"/>
                <w:sz w:val="20"/>
                <w:szCs w:val="20"/>
              </w:rPr>
              <w:t>syslog</w:t>
            </w:r>
            <w:proofErr w:type="spellEnd"/>
            <w:r w:rsidRPr="007A3E7F">
              <w:rPr>
                <w:rFonts w:ascii="Arial" w:hAnsi="Arial" w:cs="Arial"/>
                <w:sz w:val="20"/>
                <w:szCs w:val="20"/>
              </w:rPr>
              <w:t xml:space="preserve"> server</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0969D912"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4AEFEE6B"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28DD7CD8" w14:textId="77777777" w:rsidR="00B97340" w:rsidRPr="007A3E7F" w:rsidRDefault="00B97340">
            <w:pPr>
              <w:widowControl w:val="0"/>
              <w:rPr>
                <w:rFonts w:ascii="Arial" w:hAnsi="Arial" w:cs="Arial"/>
                <w:sz w:val="20"/>
                <w:szCs w:val="20"/>
              </w:rPr>
            </w:pPr>
            <w:r w:rsidRPr="007A3E7F">
              <w:rPr>
                <w:rFonts w:ascii="Arial" w:hAnsi="Arial" w:cs="Arial"/>
                <w:sz w:val="20"/>
                <w:szCs w:val="20"/>
              </w:rPr>
              <w:t>Podpora SNMPv3</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540B274F"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5A3D4877"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719A6E36" w14:textId="77777777" w:rsidR="00B97340" w:rsidRPr="007A3E7F" w:rsidRDefault="00B97340">
            <w:pPr>
              <w:widowControl w:val="0"/>
              <w:rPr>
                <w:rFonts w:ascii="Arial" w:hAnsi="Arial" w:cs="Arial"/>
                <w:sz w:val="20"/>
                <w:szCs w:val="20"/>
              </w:rPr>
            </w:pPr>
            <w:r w:rsidRPr="007A3E7F">
              <w:rPr>
                <w:rFonts w:ascii="Arial" w:hAnsi="Arial" w:cs="Arial"/>
                <w:sz w:val="20"/>
                <w:szCs w:val="20"/>
              </w:rPr>
              <w:t>NTP pro synchronizaci času</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4C830AAC"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r w:rsidR="00B97340" w:rsidRPr="008B41A0" w14:paraId="120B0FED" w14:textId="77777777" w:rsidTr="00B97340">
        <w:tc>
          <w:tcPr>
            <w:tcW w:w="7765" w:type="dxa"/>
            <w:tcBorders>
              <w:top w:val="single" w:sz="4" w:space="0" w:color="000000"/>
              <w:left w:val="single" w:sz="4" w:space="0" w:color="000000"/>
              <w:bottom w:val="single" w:sz="4" w:space="0" w:color="000000"/>
              <w:right w:val="single" w:sz="4" w:space="0" w:color="000000"/>
            </w:tcBorders>
            <w:vAlign w:val="center"/>
            <w:hideMark/>
          </w:tcPr>
          <w:p w14:paraId="7C11F137" w14:textId="77777777" w:rsidR="00B97340" w:rsidRPr="007A3E7F" w:rsidRDefault="00B97340">
            <w:pPr>
              <w:widowControl w:val="0"/>
              <w:rPr>
                <w:rFonts w:ascii="Arial" w:hAnsi="Arial" w:cs="Arial"/>
                <w:sz w:val="20"/>
                <w:szCs w:val="20"/>
              </w:rPr>
            </w:pPr>
            <w:r w:rsidRPr="007A3E7F">
              <w:rPr>
                <w:rFonts w:ascii="Arial" w:hAnsi="Arial" w:cs="Arial"/>
                <w:sz w:val="20"/>
                <w:szCs w:val="20"/>
              </w:rPr>
              <w:t>SMTP pro zasílání zpráv a výstrah přes e-mail</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575FD213" w14:textId="77777777" w:rsidR="00B97340" w:rsidRPr="007A3E7F" w:rsidRDefault="00B97340">
            <w:pPr>
              <w:widowControl w:val="0"/>
              <w:rPr>
                <w:rFonts w:ascii="Arial" w:hAnsi="Arial" w:cs="Arial"/>
                <w:sz w:val="20"/>
                <w:szCs w:val="20"/>
              </w:rPr>
            </w:pPr>
            <w:r w:rsidRPr="007A3E7F">
              <w:rPr>
                <w:rFonts w:ascii="Arial" w:hAnsi="Arial" w:cs="Arial"/>
                <w:sz w:val="20"/>
                <w:szCs w:val="20"/>
              </w:rPr>
              <w:t>Ano</w:t>
            </w:r>
          </w:p>
        </w:tc>
      </w:tr>
    </w:tbl>
    <w:p w14:paraId="4D6EB596" w14:textId="77777777" w:rsidR="00B97340" w:rsidRDefault="00B97340">
      <w:pPr>
        <w:rPr>
          <w:rFonts w:ascii="Garamond" w:hAnsi="Garamond"/>
        </w:rPr>
      </w:pPr>
    </w:p>
    <w:p w14:paraId="2B392811" w14:textId="77777777" w:rsidR="00AE768F" w:rsidRDefault="00AE768F">
      <w:pPr>
        <w:rPr>
          <w:rFonts w:ascii="Garamond" w:hAnsi="Garamond"/>
        </w:rPr>
      </w:pPr>
    </w:p>
    <w:p w14:paraId="4AC2CF38" w14:textId="77777777" w:rsidR="00AE768F" w:rsidRDefault="00AE768F">
      <w:pPr>
        <w:rPr>
          <w:rFonts w:ascii="Garamond" w:hAnsi="Garamond"/>
        </w:rPr>
      </w:pPr>
    </w:p>
    <w:p w14:paraId="27B63E58" w14:textId="77777777" w:rsidR="0040687C" w:rsidRDefault="0040687C">
      <w:pPr>
        <w:rPr>
          <w:rFonts w:ascii="Garamond" w:hAnsi="Garamond"/>
        </w:rPr>
      </w:pPr>
    </w:p>
    <w:p w14:paraId="1582774F" w14:textId="77777777" w:rsidR="0079739C" w:rsidRDefault="0079739C">
      <w:pPr>
        <w:rPr>
          <w:rFonts w:ascii="Garamond" w:hAnsi="Garamond"/>
        </w:rPr>
      </w:pPr>
      <w:r>
        <w:rPr>
          <w:rFonts w:ascii="Garamond" w:hAnsi="Garamond"/>
        </w:rPr>
        <w:lastRenderedPageBreak/>
        <w:t>Příloha č.2</w:t>
      </w:r>
      <w:r w:rsidR="00AE768F">
        <w:rPr>
          <w:rFonts w:ascii="Garamond" w:hAnsi="Garamond"/>
        </w:rPr>
        <w:t xml:space="preserve"> Licenční podmínky poskytovatele</w:t>
      </w:r>
    </w:p>
    <w:p w14:paraId="6F60E6D8" w14:textId="196FB4C6" w:rsidR="002F6FA1" w:rsidRDefault="002F6FA1">
      <w:pPr>
        <w:rPr>
          <w:rFonts w:ascii="Garamond" w:hAnsi="Garamond"/>
        </w:rPr>
      </w:pPr>
      <w:r>
        <w:rPr>
          <w:rFonts w:ascii="Garamond" w:hAnsi="Garamond"/>
        </w:rPr>
        <w:t>Licenční ujednání:</w:t>
      </w:r>
    </w:p>
    <w:p w14:paraId="47365057" w14:textId="3F8129D4" w:rsidR="00AE768F" w:rsidRDefault="0017326B">
      <w:hyperlink r:id="rId10" w:history="1">
        <w:r w:rsidR="002F6FA1">
          <w:rPr>
            <w:rStyle w:val="Hypertextovodkaz"/>
            <w:rFonts w:ascii="Segoe UI" w:hAnsi="Segoe UI" w:cs="Segoe UI"/>
            <w:sz w:val="21"/>
            <w:szCs w:val="21"/>
            <w:u w:val="none"/>
            <w:shd w:val="clear" w:color="auto" w:fill="FFFFFF"/>
          </w:rPr>
          <w:t>https://www.cisco.com/c/en/us/about/legal/cloud-and-software/software-terms.html</w:t>
        </w:r>
      </w:hyperlink>
    </w:p>
    <w:p w14:paraId="592E92EA" w14:textId="77777777" w:rsidR="002F6FA1" w:rsidRDefault="002F6FA1">
      <w:pPr>
        <w:rPr>
          <w:rFonts w:ascii="Garamond" w:hAnsi="Garamond"/>
        </w:rPr>
      </w:pPr>
    </w:p>
    <w:p w14:paraId="6D9BB322" w14:textId="77777777" w:rsidR="00AE768F" w:rsidRDefault="00AE768F">
      <w:pPr>
        <w:rPr>
          <w:rFonts w:ascii="Garamond" w:hAnsi="Garamond"/>
        </w:rPr>
      </w:pPr>
    </w:p>
    <w:p w14:paraId="09341943" w14:textId="77777777" w:rsidR="00AE768F" w:rsidRDefault="00AE768F">
      <w:pPr>
        <w:rPr>
          <w:rFonts w:ascii="Garamond" w:hAnsi="Garamond"/>
        </w:rPr>
      </w:pPr>
    </w:p>
    <w:p w14:paraId="2EB9E733" w14:textId="77777777" w:rsidR="00AE768F" w:rsidRDefault="00AE768F">
      <w:pPr>
        <w:rPr>
          <w:rFonts w:ascii="Garamond" w:hAnsi="Garamond"/>
        </w:rPr>
      </w:pPr>
    </w:p>
    <w:p w14:paraId="2CE74A6C" w14:textId="77777777" w:rsidR="00AE768F" w:rsidRDefault="00AE768F">
      <w:pPr>
        <w:rPr>
          <w:rFonts w:ascii="Garamond" w:hAnsi="Garamond"/>
        </w:rPr>
      </w:pPr>
    </w:p>
    <w:p w14:paraId="6F704AF2" w14:textId="77777777" w:rsidR="00810F3A" w:rsidRDefault="00810F3A">
      <w:pPr>
        <w:rPr>
          <w:rFonts w:ascii="Garamond" w:hAnsi="Garamond"/>
        </w:rPr>
      </w:pPr>
      <w:r>
        <w:rPr>
          <w:rFonts w:ascii="Garamond" w:hAnsi="Garamond"/>
        </w:rPr>
        <w:br w:type="page"/>
      </w:r>
    </w:p>
    <w:p w14:paraId="41F81A34" w14:textId="77777777" w:rsidR="0079739C" w:rsidRDefault="0079739C">
      <w:pPr>
        <w:rPr>
          <w:rFonts w:ascii="Garamond" w:hAnsi="Garamond"/>
        </w:rPr>
      </w:pPr>
      <w:r>
        <w:rPr>
          <w:rFonts w:ascii="Garamond" w:hAnsi="Garamond"/>
        </w:rPr>
        <w:lastRenderedPageBreak/>
        <w:t>Příloha č.3</w:t>
      </w:r>
    </w:p>
    <w:p w14:paraId="66121322" w14:textId="77777777" w:rsidR="0079739C" w:rsidRPr="00334203" w:rsidRDefault="0079739C" w:rsidP="00334203">
      <w:pPr>
        <w:rPr>
          <w:rFonts w:ascii="Garamond" w:hAnsi="Garamond"/>
        </w:rPr>
      </w:pPr>
      <w:r w:rsidRPr="00334203">
        <w:rPr>
          <w:rFonts w:ascii="Garamond" w:hAnsi="Garamond"/>
        </w:rPr>
        <w:t>Podrobný popis technických a funkčních parametrů nabízeného řešení, z něhož bude jasně patrné splnění jednotlivých položek technických a funkčních požadavků technického zadání.</w:t>
      </w:r>
    </w:p>
    <w:p w14:paraId="5E74DBD0" w14:textId="77777777" w:rsidR="0079739C" w:rsidRPr="00334203" w:rsidRDefault="0079739C" w:rsidP="00334203">
      <w:pPr>
        <w:rPr>
          <w:rFonts w:ascii="Garamond" w:hAnsi="Garamond"/>
        </w:rPr>
      </w:pPr>
      <w:r w:rsidRPr="00334203">
        <w:rPr>
          <w:rFonts w:ascii="Garamond" w:hAnsi="Garamond"/>
        </w:rPr>
        <w:t>Podrobný popis servisních a záručních podmínek, z něhož bude jasně patrné splnění jednotlivých položek servisních a záručních požadavků zadání.</w:t>
      </w:r>
    </w:p>
    <w:p w14:paraId="442199F2" w14:textId="77777777" w:rsidR="0079739C" w:rsidRPr="00334203" w:rsidRDefault="0079739C" w:rsidP="00334203">
      <w:pPr>
        <w:rPr>
          <w:rFonts w:ascii="Garamond" w:hAnsi="Garamond"/>
        </w:rPr>
      </w:pPr>
    </w:p>
    <w:p w14:paraId="581BBB85" w14:textId="77777777" w:rsidR="00AE768F" w:rsidRPr="00334203" w:rsidRDefault="00AE768F" w:rsidP="00334203">
      <w:pPr>
        <w:rPr>
          <w:rFonts w:ascii="Garamond" w:hAnsi="Garamond"/>
        </w:rPr>
      </w:pPr>
      <w:r w:rsidRPr="00334203">
        <w:rPr>
          <w:rFonts w:ascii="Garamond" w:hAnsi="Garamond"/>
        </w:rPr>
        <w:t>(Popis musí odpovídat dokumentům z nabídky Poskytovatele)</w:t>
      </w:r>
    </w:p>
    <w:p w14:paraId="3AF5B8A8" w14:textId="4855E6FD" w:rsidR="0079739C" w:rsidRDefault="0079739C">
      <w:pPr>
        <w:rPr>
          <w:rFonts w:ascii="Garamond" w:hAnsi="Garamond"/>
        </w:rPr>
      </w:pPr>
    </w:p>
    <w:tbl>
      <w:tblPr>
        <w:tblW w:w="9482" w:type="dxa"/>
        <w:tblInd w:w="75" w:type="dxa"/>
        <w:tblCellMar>
          <w:left w:w="70" w:type="dxa"/>
          <w:right w:w="70" w:type="dxa"/>
        </w:tblCellMar>
        <w:tblLook w:val="04A0" w:firstRow="1" w:lastRow="0" w:firstColumn="1" w:lastColumn="0" w:noHBand="0" w:noVBand="1"/>
      </w:tblPr>
      <w:tblGrid>
        <w:gridCol w:w="1838"/>
        <w:gridCol w:w="425"/>
        <w:gridCol w:w="3686"/>
        <w:gridCol w:w="150"/>
        <w:gridCol w:w="1114"/>
        <w:gridCol w:w="154"/>
        <w:gridCol w:w="531"/>
        <w:gridCol w:w="13"/>
        <w:gridCol w:w="141"/>
        <w:gridCol w:w="1430"/>
      </w:tblGrid>
      <w:tr w:rsidR="00B608FD" w:rsidRPr="00C83347" w14:paraId="4B232381" w14:textId="77777777" w:rsidTr="009F09A8">
        <w:trPr>
          <w:trHeight w:val="288"/>
        </w:trPr>
        <w:tc>
          <w:tcPr>
            <w:tcW w:w="2263" w:type="dxa"/>
            <w:gridSpan w:val="2"/>
            <w:tcBorders>
              <w:top w:val="single" w:sz="4" w:space="0" w:color="auto"/>
              <w:left w:val="single" w:sz="4" w:space="0" w:color="auto"/>
              <w:bottom w:val="single" w:sz="4" w:space="0" w:color="auto"/>
              <w:right w:val="single" w:sz="4" w:space="0" w:color="auto"/>
            </w:tcBorders>
            <w:shd w:val="clear" w:color="000000" w:fill="203764"/>
            <w:noWrap/>
            <w:vAlign w:val="bottom"/>
            <w:hideMark/>
          </w:tcPr>
          <w:p w14:paraId="58166A0A" w14:textId="77777777" w:rsidR="00B608FD" w:rsidRPr="00C83347" w:rsidRDefault="00B608FD" w:rsidP="009F09A8">
            <w:pPr>
              <w:spacing w:after="0" w:line="240" w:lineRule="auto"/>
              <w:rPr>
                <w:rFonts w:ascii="Arial" w:eastAsia="Times New Roman" w:hAnsi="Arial" w:cs="Arial"/>
                <w:b/>
                <w:bCs/>
                <w:color w:val="FFFFFF"/>
                <w:sz w:val="20"/>
                <w:szCs w:val="20"/>
                <w:lang w:eastAsia="cs-CZ"/>
              </w:rPr>
            </w:pPr>
            <w:r w:rsidRPr="00C83347">
              <w:rPr>
                <w:rFonts w:ascii="Arial" w:eastAsia="Times New Roman" w:hAnsi="Arial" w:cs="Arial"/>
                <w:b/>
                <w:bCs/>
                <w:color w:val="FFFFFF"/>
                <w:sz w:val="20"/>
                <w:szCs w:val="20"/>
                <w:lang w:eastAsia="cs-CZ"/>
              </w:rPr>
              <w:t>Označení</w:t>
            </w:r>
          </w:p>
        </w:tc>
        <w:tc>
          <w:tcPr>
            <w:tcW w:w="3686" w:type="dxa"/>
            <w:tcBorders>
              <w:top w:val="single" w:sz="4" w:space="0" w:color="auto"/>
              <w:left w:val="nil"/>
              <w:bottom w:val="single" w:sz="4" w:space="0" w:color="auto"/>
              <w:right w:val="single" w:sz="4" w:space="0" w:color="auto"/>
            </w:tcBorders>
            <w:shd w:val="clear" w:color="000000" w:fill="203764"/>
            <w:noWrap/>
            <w:vAlign w:val="bottom"/>
            <w:hideMark/>
          </w:tcPr>
          <w:p w14:paraId="6EEEDE51" w14:textId="77777777" w:rsidR="00B608FD" w:rsidRPr="00C83347" w:rsidRDefault="00B608FD" w:rsidP="009F09A8">
            <w:pPr>
              <w:spacing w:after="0" w:line="240" w:lineRule="auto"/>
              <w:rPr>
                <w:rFonts w:ascii="Arial" w:eastAsia="Times New Roman" w:hAnsi="Arial" w:cs="Arial"/>
                <w:b/>
                <w:bCs/>
                <w:color w:val="FFFFFF"/>
                <w:sz w:val="20"/>
                <w:szCs w:val="20"/>
                <w:lang w:eastAsia="cs-CZ"/>
              </w:rPr>
            </w:pPr>
            <w:r w:rsidRPr="00C83347">
              <w:rPr>
                <w:rFonts w:ascii="Arial" w:eastAsia="Times New Roman" w:hAnsi="Arial" w:cs="Arial"/>
                <w:b/>
                <w:bCs/>
                <w:color w:val="FFFFFF"/>
                <w:sz w:val="20"/>
                <w:szCs w:val="20"/>
                <w:lang w:eastAsia="cs-CZ"/>
              </w:rPr>
              <w:t xml:space="preserve">Popis </w:t>
            </w:r>
            <w:proofErr w:type="spellStart"/>
            <w:r w:rsidRPr="00C83347">
              <w:rPr>
                <w:rFonts w:ascii="Arial" w:eastAsia="Times New Roman" w:hAnsi="Arial" w:cs="Arial"/>
                <w:b/>
                <w:bCs/>
                <w:color w:val="FFFFFF"/>
                <w:sz w:val="20"/>
                <w:szCs w:val="20"/>
                <w:lang w:eastAsia="cs-CZ"/>
              </w:rPr>
              <w:t>kompotenty</w:t>
            </w:r>
            <w:proofErr w:type="spellEnd"/>
          </w:p>
        </w:tc>
        <w:tc>
          <w:tcPr>
            <w:tcW w:w="1418" w:type="dxa"/>
            <w:gridSpan w:val="3"/>
            <w:tcBorders>
              <w:top w:val="single" w:sz="4" w:space="0" w:color="auto"/>
              <w:left w:val="nil"/>
              <w:bottom w:val="single" w:sz="4" w:space="0" w:color="auto"/>
              <w:right w:val="single" w:sz="4" w:space="0" w:color="auto"/>
            </w:tcBorders>
            <w:shd w:val="clear" w:color="000000" w:fill="203764"/>
            <w:noWrap/>
            <w:vAlign w:val="bottom"/>
            <w:hideMark/>
          </w:tcPr>
          <w:p w14:paraId="5CD3BDB7" w14:textId="77777777" w:rsidR="00B608FD" w:rsidRPr="00C83347" w:rsidRDefault="00B608FD" w:rsidP="009F09A8">
            <w:pPr>
              <w:spacing w:after="0" w:line="240" w:lineRule="auto"/>
              <w:jc w:val="center"/>
              <w:rPr>
                <w:rFonts w:ascii="Arial" w:eastAsia="Times New Roman" w:hAnsi="Arial" w:cs="Arial"/>
                <w:b/>
                <w:bCs/>
                <w:color w:val="FFFFFF"/>
                <w:sz w:val="20"/>
                <w:szCs w:val="20"/>
                <w:lang w:eastAsia="cs-CZ"/>
              </w:rPr>
            </w:pPr>
            <w:r w:rsidRPr="00C83347">
              <w:rPr>
                <w:rFonts w:ascii="Arial" w:eastAsia="Times New Roman" w:hAnsi="Arial" w:cs="Arial"/>
                <w:b/>
                <w:bCs/>
                <w:color w:val="FFFFFF"/>
                <w:sz w:val="20"/>
                <w:szCs w:val="20"/>
                <w:lang w:eastAsia="cs-CZ"/>
              </w:rPr>
              <w:t>Cena/ks</w:t>
            </w:r>
          </w:p>
        </w:tc>
        <w:tc>
          <w:tcPr>
            <w:tcW w:w="685" w:type="dxa"/>
            <w:gridSpan w:val="3"/>
            <w:tcBorders>
              <w:top w:val="single" w:sz="4" w:space="0" w:color="auto"/>
              <w:left w:val="nil"/>
              <w:bottom w:val="single" w:sz="4" w:space="0" w:color="auto"/>
              <w:right w:val="single" w:sz="4" w:space="0" w:color="auto"/>
            </w:tcBorders>
            <w:shd w:val="clear" w:color="000000" w:fill="203764"/>
            <w:noWrap/>
            <w:vAlign w:val="bottom"/>
            <w:hideMark/>
          </w:tcPr>
          <w:p w14:paraId="4221EBB9" w14:textId="77777777" w:rsidR="00B608FD" w:rsidRPr="00C83347" w:rsidRDefault="00B608FD" w:rsidP="009F09A8">
            <w:pPr>
              <w:spacing w:after="0" w:line="240" w:lineRule="auto"/>
              <w:jc w:val="center"/>
              <w:rPr>
                <w:rFonts w:ascii="Arial" w:eastAsia="Times New Roman" w:hAnsi="Arial" w:cs="Arial"/>
                <w:b/>
                <w:bCs/>
                <w:color w:val="FFFFFF"/>
                <w:sz w:val="20"/>
                <w:szCs w:val="20"/>
                <w:lang w:eastAsia="cs-CZ"/>
              </w:rPr>
            </w:pPr>
            <w:r w:rsidRPr="00C83347">
              <w:rPr>
                <w:rFonts w:ascii="Arial" w:eastAsia="Times New Roman" w:hAnsi="Arial" w:cs="Arial"/>
                <w:b/>
                <w:bCs/>
                <w:color w:val="FFFFFF"/>
                <w:sz w:val="20"/>
                <w:szCs w:val="20"/>
                <w:lang w:eastAsia="cs-CZ"/>
              </w:rPr>
              <w:t>Počet</w:t>
            </w:r>
          </w:p>
        </w:tc>
        <w:tc>
          <w:tcPr>
            <w:tcW w:w="1430" w:type="dxa"/>
            <w:tcBorders>
              <w:top w:val="single" w:sz="4" w:space="0" w:color="auto"/>
              <w:left w:val="nil"/>
              <w:bottom w:val="single" w:sz="4" w:space="0" w:color="auto"/>
              <w:right w:val="single" w:sz="4" w:space="0" w:color="auto"/>
            </w:tcBorders>
            <w:shd w:val="clear" w:color="000000" w:fill="203764"/>
            <w:noWrap/>
            <w:vAlign w:val="bottom"/>
            <w:hideMark/>
          </w:tcPr>
          <w:p w14:paraId="2A5CF4AC" w14:textId="77777777" w:rsidR="00B608FD" w:rsidRPr="00C83347" w:rsidRDefault="00B608FD" w:rsidP="009F09A8">
            <w:pPr>
              <w:spacing w:after="0" w:line="240" w:lineRule="auto"/>
              <w:jc w:val="center"/>
              <w:rPr>
                <w:rFonts w:ascii="Arial" w:eastAsia="Times New Roman" w:hAnsi="Arial" w:cs="Arial"/>
                <w:b/>
                <w:bCs/>
                <w:color w:val="FFFFFF"/>
                <w:sz w:val="20"/>
                <w:szCs w:val="20"/>
                <w:lang w:eastAsia="cs-CZ"/>
              </w:rPr>
            </w:pPr>
            <w:r w:rsidRPr="00C83347">
              <w:rPr>
                <w:rFonts w:ascii="Arial" w:eastAsia="Times New Roman" w:hAnsi="Arial" w:cs="Arial"/>
                <w:b/>
                <w:bCs/>
                <w:color w:val="FFFFFF"/>
                <w:sz w:val="20"/>
                <w:szCs w:val="20"/>
                <w:lang w:eastAsia="cs-CZ"/>
              </w:rPr>
              <w:t>Cena celkem</w:t>
            </w:r>
          </w:p>
        </w:tc>
      </w:tr>
      <w:tr w:rsidR="00B608FD" w:rsidRPr="00C83347" w14:paraId="37694092" w14:textId="77777777" w:rsidTr="009F09A8">
        <w:trPr>
          <w:trHeight w:val="28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1E15EE79" w14:textId="77777777" w:rsidR="00B608FD" w:rsidRPr="00C83347" w:rsidRDefault="00B608FD" w:rsidP="009F09A8">
            <w:pPr>
              <w:spacing w:after="0" w:line="240" w:lineRule="auto"/>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L-ISE-TACACS-ND=</w:t>
            </w:r>
          </w:p>
        </w:tc>
        <w:tc>
          <w:tcPr>
            <w:tcW w:w="4261" w:type="dxa"/>
            <w:gridSpan w:val="3"/>
            <w:tcBorders>
              <w:top w:val="nil"/>
              <w:left w:val="nil"/>
              <w:bottom w:val="single" w:sz="4" w:space="0" w:color="auto"/>
              <w:right w:val="single" w:sz="4" w:space="0" w:color="auto"/>
            </w:tcBorders>
            <w:shd w:val="clear" w:color="auto" w:fill="auto"/>
            <w:vAlign w:val="bottom"/>
            <w:hideMark/>
          </w:tcPr>
          <w:p w14:paraId="4A6A4CEE" w14:textId="77777777" w:rsidR="00B608FD" w:rsidRPr="00C83347" w:rsidRDefault="00B608FD" w:rsidP="009F09A8">
            <w:pPr>
              <w:spacing w:after="0" w:line="240" w:lineRule="auto"/>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 xml:space="preserve">Cisco ISE </w:t>
            </w:r>
            <w:proofErr w:type="spellStart"/>
            <w:r w:rsidRPr="00C83347">
              <w:rPr>
                <w:rFonts w:ascii="Arial" w:eastAsia="Times New Roman" w:hAnsi="Arial" w:cs="Arial"/>
                <w:color w:val="000000"/>
                <w:sz w:val="18"/>
                <w:szCs w:val="18"/>
                <w:lang w:eastAsia="cs-CZ"/>
              </w:rPr>
              <w:t>Device</w:t>
            </w:r>
            <w:proofErr w:type="spellEnd"/>
            <w:r w:rsidRPr="00C83347">
              <w:rPr>
                <w:rFonts w:ascii="Arial" w:eastAsia="Times New Roman" w:hAnsi="Arial" w:cs="Arial"/>
                <w:color w:val="000000"/>
                <w:sz w:val="18"/>
                <w:szCs w:val="18"/>
                <w:lang w:eastAsia="cs-CZ"/>
              </w:rPr>
              <w:t xml:space="preserve"> </w:t>
            </w:r>
            <w:proofErr w:type="spellStart"/>
            <w:r w:rsidRPr="00C83347">
              <w:rPr>
                <w:rFonts w:ascii="Arial" w:eastAsia="Times New Roman" w:hAnsi="Arial" w:cs="Arial"/>
                <w:color w:val="000000"/>
                <w:sz w:val="18"/>
                <w:szCs w:val="18"/>
                <w:lang w:eastAsia="cs-CZ"/>
              </w:rPr>
              <w:t>Admin</w:t>
            </w:r>
            <w:proofErr w:type="spellEnd"/>
            <w:r w:rsidRPr="00C83347">
              <w:rPr>
                <w:rFonts w:ascii="Arial" w:eastAsia="Times New Roman" w:hAnsi="Arial" w:cs="Arial"/>
                <w:color w:val="000000"/>
                <w:sz w:val="18"/>
                <w:szCs w:val="18"/>
                <w:lang w:eastAsia="cs-CZ"/>
              </w:rPr>
              <w:t xml:space="preserve"> Node </w:t>
            </w:r>
            <w:proofErr w:type="spellStart"/>
            <w:r w:rsidRPr="00C83347">
              <w:rPr>
                <w:rFonts w:ascii="Arial" w:eastAsia="Times New Roman" w:hAnsi="Arial" w:cs="Arial"/>
                <w:color w:val="000000"/>
                <w:sz w:val="18"/>
                <w:szCs w:val="18"/>
                <w:lang w:eastAsia="cs-CZ"/>
              </w:rPr>
              <w:t>License</w:t>
            </w:r>
            <w:proofErr w:type="spellEnd"/>
          </w:p>
        </w:tc>
        <w:tc>
          <w:tcPr>
            <w:tcW w:w="1114" w:type="dxa"/>
            <w:tcBorders>
              <w:top w:val="nil"/>
              <w:left w:val="nil"/>
              <w:bottom w:val="single" w:sz="4" w:space="0" w:color="auto"/>
              <w:right w:val="single" w:sz="4" w:space="0" w:color="auto"/>
            </w:tcBorders>
            <w:shd w:val="clear" w:color="auto" w:fill="auto"/>
            <w:noWrap/>
            <w:vAlign w:val="bottom"/>
            <w:hideMark/>
          </w:tcPr>
          <w:p w14:paraId="6B163068" w14:textId="77777777" w:rsidR="00B608FD" w:rsidRPr="00C83347" w:rsidRDefault="00B608FD" w:rsidP="009F09A8">
            <w:pPr>
              <w:spacing w:after="0" w:line="240" w:lineRule="auto"/>
              <w:jc w:val="right"/>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97 800 Kč</w:t>
            </w:r>
          </w:p>
        </w:tc>
        <w:tc>
          <w:tcPr>
            <w:tcW w:w="685" w:type="dxa"/>
            <w:gridSpan w:val="2"/>
            <w:tcBorders>
              <w:top w:val="nil"/>
              <w:left w:val="nil"/>
              <w:bottom w:val="single" w:sz="4" w:space="0" w:color="auto"/>
              <w:right w:val="single" w:sz="4" w:space="0" w:color="auto"/>
            </w:tcBorders>
            <w:shd w:val="clear" w:color="auto" w:fill="auto"/>
            <w:noWrap/>
            <w:vAlign w:val="bottom"/>
            <w:hideMark/>
          </w:tcPr>
          <w:p w14:paraId="4D4BFFD7" w14:textId="77777777" w:rsidR="00B608FD" w:rsidRPr="00C83347" w:rsidRDefault="00B608FD" w:rsidP="009F09A8">
            <w:pPr>
              <w:spacing w:after="0" w:line="240" w:lineRule="auto"/>
              <w:jc w:val="center"/>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2</w:t>
            </w:r>
          </w:p>
        </w:tc>
        <w:tc>
          <w:tcPr>
            <w:tcW w:w="1584" w:type="dxa"/>
            <w:gridSpan w:val="3"/>
            <w:tcBorders>
              <w:top w:val="nil"/>
              <w:left w:val="nil"/>
              <w:bottom w:val="single" w:sz="4" w:space="0" w:color="auto"/>
              <w:right w:val="single" w:sz="4" w:space="0" w:color="auto"/>
            </w:tcBorders>
            <w:shd w:val="clear" w:color="auto" w:fill="auto"/>
            <w:noWrap/>
            <w:vAlign w:val="bottom"/>
            <w:hideMark/>
          </w:tcPr>
          <w:p w14:paraId="77A2B0E5" w14:textId="77777777" w:rsidR="00B608FD" w:rsidRPr="00C83347" w:rsidRDefault="00B608FD" w:rsidP="009F09A8">
            <w:pPr>
              <w:spacing w:after="0" w:line="240" w:lineRule="auto"/>
              <w:jc w:val="right"/>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195 600,00 Kč</w:t>
            </w:r>
          </w:p>
        </w:tc>
      </w:tr>
      <w:tr w:rsidR="00B608FD" w:rsidRPr="00C83347" w14:paraId="45D13969" w14:textId="77777777" w:rsidTr="009F09A8">
        <w:trPr>
          <w:trHeight w:val="288"/>
        </w:trPr>
        <w:tc>
          <w:tcPr>
            <w:tcW w:w="1838" w:type="dxa"/>
            <w:tcBorders>
              <w:top w:val="nil"/>
              <w:left w:val="single" w:sz="4" w:space="0" w:color="auto"/>
              <w:bottom w:val="single" w:sz="4" w:space="0" w:color="auto"/>
              <w:right w:val="nil"/>
            </w:tcBorders>
            <w:shd w:val="clear" w:color="auto" w:fill="auto"/>
            <w:vAlign w:val="bottom"/>
            <w:hideMark/>
          </w:tcPr>
          <w:p w14:paraId="5BDEF2C9" w14:textId="77777777" w:rsidR="00B608FD" w:rsidRPr="00C83347" w:rsidRDefault="00B608FD" w:rsidP="009F09A8">
            <w:pPr>
              <w:spacing w:after="0" w:line="240" w:lineRule="auto"/>
              <w:rPr>
                <w:rFonts w:ascii="Arial" w:eastAsia="Times New Roman" w:hAnsi="Arial" w:cs="Arial"/>
                <w:b/>
                <w:bCs/>
                <w:i/>
                <w:iCs/>
                <w:color w:val="000000"/>
                <w:sz w:val="18"/>
                <w:szCs w:val="18"/>
                <w:lang w:eastAsia="cs-CZ"/>
              </w:rPr>
            </w:pPr>
            <w:r w:rsidRPr="00C83347">
              <w:rPr>
                <w:rFonts w:ascii="Arial" w:eastAsia="Times New Roman" w:hAnsi="Arial" w:cs="Arial"/>
                <w:b/>
                <w:bCs/>
                <w:i/>
                <w:iCs/>
                <w:color w:val="000000"/>
                <w:sz w:val="18"/>
                <w:szCs w:val="18"/>
                <w:lang w:eastAsia="cs-CZ"/>
              </w:rPr>
              <w:t> </w:t>
            </w:r>
          </w:p>
        </w:tc>
        <w:tc>
          <w:tcPr>
            <w:tcW w:w="4261" w:type="dxa"/>
            <w:gridSpan w:val="3"/>
            <w:tcBorders>
              <w:top w:val="nil"/>
              <w:left w:val="nil"/>
              <w:bottom w:val="single" w:sz="4" w:space="0" w:color="auto"/>
              <w:right w:val="nil"/>
            </w:tcBorders>
            <w:shd w:val="clear" w:color="auto" w:fill="auto"/>
            <w:vAlign w:val="bottom"/>
            <w:hideMark/>
          </w:tcPr>
          <w:p w14:paraId="1314E961" w14:textId="77777777" w:rsidR="00B608FD" w:rsidRPr="00C83347" w:rsidRDefault="00B608FD" w:rsidP="009F09A8">
            <w:pPr>
              <w:spacing w:after="0" w:line="240" w:lineRule="auto"/>
              <w:rPr>
                <w:rFonts w:ascii="Arial" w:eastAsia="Times New Roman" w:hAnsi="Arial" w:cs="Arial"/>
                <w:b/>
                <w:bCs/>
                <w:i/>
                <w:iCs/>
                <w:color w:val="000000"/>
                <w:sz w:val="18"/>
                <w:szCs w:val="18"/>
                <w:lang w:eastAsia="cs-CZ"/>
              </w:rPr>
            </w:pPr>
            <w:r w:rsidRPr="00C83347">
              <w:rPr>
                <w:rFonts w:ascii="Arial" w:eastAsia="Times New Roman" w:hAnsi="Arial" w:cs="Arial"/>
                <w:b/>
                <w:bCs/>
                <w:i/>
                <w:iCs/>
                <w:color w:val="000000"/>
                <w:sz w:val="18"/>
                <w:szCs w:val="18"/>
                <w:lang w:eastAsia="cs-CZ"/>
              </w:rPr>
              <w:t>Mezisoučet bez DPH</w:t>
            </w:r>
          </w:p>
        </w:tc>
        <w:tc>
          <w:tcPr>
            <w:tcW w:w="1114" w:type="dxa"/>
            <w:tcBorders>
              <w:top w:val="nil"/>
              <w:left w:val="nil"/>
              <w:bottom w:val="single" w:sz="4" w:space="0" w:color="auto"/>
              <w:right w:val="nil"/>
            </w:tcBorders>
            <w:shd w:val="clear" w:color="auto" w:fill="auto"/>
            <w:noWrap/>
            <w:vAlign w:val="bottom"/>
            <w:hideMark/>
          </w:tcPr>
          <w:p w14:paraId="2449F858" w14:textId="77777777" w:rsidR="00B608FD" w:rsidRPr="00C83347" w:rsidRDefault="00B608FD" w:rsidP="009F09A8">
            <w:pPr>
              <w:spacing w:after="0" w:line="240" w:lineRule="auto"/>
              <w:rPr>
                <w:rFonts w:ascii="Arial" w:eastAsia="Times New Roman" w:hAnsi="Arial" w:cs="Arial"/>
                <w:b/>
                <w:bCs/>
                <w:i/>
                <w:iCs/>
                <w:color w:val="000000"/>
                <w:sz w:val="18"/>
                <w:szCs w:val="18"/>
                <w:lang w:eastAsia="cs-CZ"/>
              </w:rPr>
            </w:pPr>
            <w:r w:rsidRPr="00C83347">
              <w:rPr>
                <w:rFonts w:ascii="Arial" w:eastAsia="Times New Roman" w:hAnsi="Arial" w:cs="Arial"/>
                <w:b/>
                <w:bCs/>
                <w:i/>
                <w:iCs/>
                <w:color w:val="000000"/>
                <w:sz w:val="18"/>
                <w:szCs w:val="18"/>
                <w:lang w:eastAsia="cs-CZ"/>
              </w:rPr>
              <w:t> </w:t>
            </w:r>
          </w:p>
        </w:tc>
        <w:tc>
          <w:tcPr>
            <w:tcW w:w="685" w:type="dxa"/>
            <w:gridSpan w:val="2"/>
            <w:tcBorders>
              <w:top w:val="nil"/>
              <w:left w:val="nil"/>
              <w:bottom w:val="single" w:sz="4" w:space="0" w:color="auto"/>
              <w:right w:val="nil"/>
            </w:tcBorders>
            <w:shd w:val="clear" w:color="auto" w:fill="auto"/>
            <w:noWrap/>
            <w:vAlign w:val="bottom"/>
            <w:hideMark/>
          </w:tcPr>
          <w:p w14:paraId="44C91419" w14:textId="77777777" w:rsidR="00B608FD" w:rsidRPr="00C83347" w:rsidRDefault="00B608FD" w:rsidP="009F09A8">
            <w:pPr>
              <w:spacing w:after="0" w:line="240" w:lineRule="auto"/>
              <w:jc w:val="center"/>
              <w:rPr>
                <w:rFonts w:ascii="Arial" w:eastAsia="Times New Roman" w:hAnsi="Arial" w:cs="Arial"/>
                <w:b/>
                <w:bCs/>
                <w:i/>
                <w:iCs/>
                <w:color w:val="000000"/>
                <w:sz w:val="18"/>
                <w:szCs w:val="18"/>
                <w:lang w:eastAsia="cs-CZ"/>
              </w:rPr>
            </w:pPr>
            <w:r w:rsidRPr="00C83347">
              <w:rPr>
                <w:rFonts w:ascii="Arial" w:eastAsia="Times New Roman" w:hAnsi="Arial" w:cs="Arial"/>
                <w:b/>
                <w:bCs/>
                <w:i/>
                <w:iCs/>
                <w:color w:val="000000"/>
                <w:sz w:val="18"/>
                <w:szCs w:val="18"/>
                <w:lang w:eastAsia="cs-CZ"/>
              </w:rPr>
              <w:t> </w:t>
            </w:r>
          </w:p>
        </w:tc>
        <w:tc>
          <w:tcPr>
            <w:tcW w:w="1584" w:type="dxa"/>
            <w:gridSpan w:val="3"/>
            <w:tcBorders>
              <w:top w:val="nil"/>
              <w:left w:val="nil"/>
              <w:bottom w:val="single" w:sz="4" w:space="0" w:color="auto"/>
              <w:right w:val="single" w:sz="4" w:space="0" w:color="auto"/>
            </w:tcBorders>
            <w:shd w:val="clear" w:color="auto" w:fill="auto"/>
            <w:noWrap/>
            <w:vAlign w:val="bottom"/>
            <w:hideMark/>
          </w:tcPr>
          <w:p w14:paraId="7114CB89" w14:textId="77777777" w:rsidR="00B608FD" w:rsidRPr="00C83347" w:rsidRDefault="00B608FD" w:rsidP="009F09A8">
            <w:pPr>
              <w:spacing w:after="0" w:line="240" w:lineRule="auto"/>
              <w:jc w:val="right"/>
              <w:rPr>
                <w:rFonts w:ascii="Arial" w:eastAsia="Times New Roman" w:hAnsi="Arial" w:cs="Arial"/>
                <w:b/>
                <w:bCs/>
                <w:i/>
                <w:iCs/>
                <w:color w:val="000000"/>
                <w:sz w:val="18"/>
                <w:szCs w:val="18"/>
                <w:lang w:eastAsia="cs-CZ"/>
              </w:rPr>
            </w:pPr>
            <w:r w:rsidRPr="00C83347">
              <w:rPr>
                <w:rFonts w:ascii="Arial" w:eastAsia="Times New Roman" w:hAnsi="Arial" w:cs="Arial"/>
                <w:b/>
                <w:bCs/>
                <w:i/>
                <w:iCs/>
                <w:color w:val="000000"/>
                <w:sz w:val="18"/>
                <w:szCs w:val="18"/>
                <w:lang w:eastAsia="cs-CZ"/>
              </w:rPr>
              <w:t>195 600,00 Kč</w:t>
            </w:r>
          </w:p>
        </w:tc>
      </w:tr>
      <w:tr w:rsidR="00B608FD" w:rsidRPr="00C83347" w14:paraId="5F22BCA1" w14:textId="77777777" w:rsidTr="009F09A8">
        <w:trPr>
          <w:trHeight w:val="28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069447B1" w14:textId="77777777" w:rsidR="00B608FD" w:rsidRPr="00C83347" w:rsidRDefault="00B608FD" w:rsidP="009F09A8">
            <w:pPr>
              <w:spacing w:after="0" w:line="240" w:lineRule="auto"/>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L-ISE-BSE-PLIC</w:t>
            </w:r>
          </w:p>
        </w:tc>
        <w:tc>
          <w:tcPr>
            <w:tcW w:w="4261" w:type="dxa"/>
            <w:gridSpan w:val="3"/>
            <w:tcBorders>
              <w:top w:val="nil"/>
              <w:left w:val="nil"/>
              <w:bottom w:val="single" w:sz="4" w:space="0" w:color="auto"/>
              <w:right w:val="single" w:sz="4" w:space="0" w:color="auto"/>
            </w:tcBorders>
            <w:shd w:val="clear" w:color="auto" w:fill="auto"/>
            <w:vAlign w:val="bottom"/>
            <w:hideMark/>
          </w:tcPr>
          <w:p w14:paraId="018EFCEA" w14:textId="77777777" w:rsidR="00B608FD" w:rsidRPr="00C83347" w:rsidRDefault="00B608FD" w:rsidP="009F09A8">
            <w:pPr>
              <w:spacing w:after="0" w:line="240" w:lineRule="auto"/>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 xml:space="preserve">Cisco ISE Base </w:t>
            </w:r>
            <w:proofErr w:type="spellStart"/>
            <w:r w:rsidRPr="00C83347">
              <w:rPr>
                <w:rFonts w:ascii="Arial" w:eastAsia="Times New Roman" w:hAnsi="Arial" w:cs="Arial"/>
                <w:color w:val="000000"/>
                <w:sz w:val="18"/>
                <w:szCs w:val="18"/>
                <w:lang w:eastAsia="cs-CZ"/>
              </w:rPr>
              <w:t>License</w:t>
            </w:r>
            <w:proofErr w:type="spellEnd"/>
          </w:p>
        </w:tc>
        <w:tc>
          <w:tcPr>
            <w:tcW w:w="1114" w:type="dxa"/>
            <w:tcBorders>
              <w:top w:val="nil"/>
              <w:left w:val="nil"/>
              <w:bottom w:val="single" w:sz="4" w:space="0" w:color="auto"/>
              <w:right w:val="single" w:sz="4" w:space="0" w:color="auto"/>
            </w:tcBorders>
            <w:shd w:val="clear" w:color="auto" w:fill="auto"/>
            <w:noWrap/>
            <w:vAlign w:val="bottom"/>
            <w:hideMark/>
          </w:tcPr>
          <w:p w14:paraId="6589458B" w14:textId="77777777" w:rsidR="00B608FD" w:rsidRPr="00C83347" w:rsidRDefault="00B608FD" w:rsidP="009F09A8">
            <w:pPr>
              <w:spacing w:after="0" w:line="240" w:lineRule="auto"/>
              <w:jc w:val="right"/>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0 Kč</w:t>
            </w:r>
          </w:p>
        </w:tc>
        <w:tc>
          <w:tcPr>
            <w:tcW w:w="685" w:type="dxa"/>
            <w:gridSpan w:val="2"/>
            <w:tcBorders>
              <w:top w:val="nil"/>
              <w:left w:val="nil"/>
              <w:bottom w:val="single" w:sz="4" w:space="0" w:color="auto"/>
              <w:right w:val="single" w:sz="4" w:space="0" w:color="auto"/>
            </w:tcBorders>
            <w:shd w:val="clear" w:color="auto" w:fill="auto"/>
            <w:noWrap/>
            <w:vAlign w:val="bottom"/>
            <w:hideMark/>
          </w:tcPr>
          <w:p w14:paraId="5E3DC99A" w14:textId="77777777" w:rsidR="00B608FD" w:rsidRPr="00C83347" w:rsidRDefault="00B608FD" w:rsidP="009F09A8">
            <w:pPr>
              <w:spacing w:after="0" w:line="240" w:lineRule="auto"/>
              <w:jc w:val="center"/>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1</w:t>
            </w:r>
          </w:p>
        </w:tc>
        <w:tc>
          <w:tcPr>
            <w:tcW w:w="1584" w:type="dxa"/>
            <w:gridSpan w:val="3"/>
            <w:tcBorders>
              <w:top w:val="nil"/>
              <w:left w:val="nil"/>
              <w:bottom w:val="single" w:sz="4" w:space="0" w:color="auto"/>
              <w:right w:val="single" w:sz="4" w:space="0" w:color="auto"/>
            </w:tcBorders>
            <w:shd w:val="clear" w:color="auto" w:fill="auto"/>
            <w:noWrap/>
            <w:vAlign w:val="bottom"/>
            <w:hideMark/>
          </w:tcPr>
          <w:p w14:paraId="036BF1AA" w14:textId="77777777" w:rsidR="00B608FD" w:rsidRPr="00C83347" w:rsidRDefault="00B608FD" w:rsidP="009F09A8">
            <w:pPr>
              <w:spacing w:after="0" w:line="240" w:lineRule="auto"/>
              <w:jc w:val="right"/>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0,00 Kč</w:t>
            </w:r>
          </w:p>
        </w:tc>
      </w:tr>
      <w:tr w:rsidR="00B608FD" w:rsidRPr="00C83347" w14:paraId="214BFD0D" w14:textId="77777777" w:rsidTr="009F09A8">
        <w:trPr>
          <w:trHeight w:val="28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52AB5D54" w14:textId="77777777" w:rsidR="00B608FD" w:rsidRPr="00C83347" w:rsidRDefault="00B608FD" w:rsidP="009F09A8">
            <w:pPr>
              <w:spacing w:after="0" w:line="240" w:lineRule="auto"/>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L-ISE-BSE-P6</w:t>
            </w:r>
          </w:p>
        </w:tc>
        <w:tc>
          <w:tcPr>
            <w:tcW w:w="4261" w:type="dxa"/>
            <w:gridSpan w:val="3"/>
            <w:tcBorders>
              <w:top w:val="nil"/>
              <w:left w:val="nil"/>
              <w:bottom w:val="single" w:sz="4" w:space="0" w:color="auto"/>
              <w:right w:val="single" w:sz="4" w:space="0" w:color="auto"/>
            </w:tcBorders>
            <w:shd w:val="clear" w:color="auto" w:fill="auto"/>
            <w:vAlign w:val="bottom"/>
            <w:hideMark/>
          </w:tcPr>
          <w:p w14:paraId="13284E7D" w14:textId="77777777" w:rsidR="00B608FD" w:rsidRPr="00C83347" w:rsidRDefault="00B608FD" w:rsidP="009F09A8">
            <w:pPr>
              <w:spacing w:after="0" w:line="240" w:lineRule="auto"/>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 xml:space="preserve">Cisco ISE Base </w:t>
            </w:r>
            <w:proofErr w:type="spellStart"/>
            <w:r w:rsidRPr="00C83347">
              <w:rPr>
                <w:rFonts w:ascii="Arial" w:eastAsia="Times New Roman" w:hAnsi="Arial" w:cs="Arial"/>
                <w:color w:val="000000"/>
                <w:sz w:val="18"/>
                <w:szCs w:val="18"/>
                <w:lang w:eastAsia="cs-CZ"/>
              </w:rPr>
              <w:t>License</w:t>
            </w:r>
            <w:proofErr w:type="spellEnd"/>
            <w:r w:rsidRPr="00C83347">
              <w:rPr>
                <w:rFonts w:ascii="Arial" w:eastAsia="Times New Roman" w:hAnsi="Arial" w:cs="Arial"/>
                <w:color w:val="000000"/>
                <w:sz w:val="18"/>
                <w:szCs w:val="18"/>
                <w:lang w:eastAsia="cs-CZ"/>
              </w:rPr>
              <w:t xml:space="preserve"> - </w:t>
            </w:r>
            <w:proofErr w:type="spellStart"/>
            <w:r w:rsidRPr="00C83347">
              <w:rPr>
                <w:rFonts w:ascii="Arial" w:eastAsia="Times New Roman" w:hAnsi="Arial" w:cs="Arial"/>
                <w:color w:val="000000"/>
                <w:sz w:val="18"/>
                <w:szCs w:val="18"/>
                <w:lang w:eastAsia="cs-CZ"/>
              </w:rPr>
              <w:t>Sessions</w:t>
            </w:r>
            <w:proofErr w:type="spellEnd"/>
            <w:r w:rsidRPr="00C83347">
              <w:rPr>
                <w:rFonts w:ascii="Arial" w:eastAsia="Times New Roman" w:hAnsi="Arial" w:cs="Arial"/>
                <w:color w:val="000000"/>
                <w:sz w:val="18"/>
                <w:szCs w:val="18"/>
                <w:lang w:eastAsia="cs-CZ"/>
              </w:rPr>
              <w:t xml:space="preserve"> 5000 to 9999</w:t>
            </w:r>
          </w:p>
        </w:tc>
        <w:tc>
          <w:tcPr>
            <w:tcW w:w="1114" w:type="dxa"/>
            <w:tcBorders>
              <w:top w:val="nil"/>
              <w:left w:val="nil"/>
              <w:bottom w:val="single" w:sz="4" w:space="0" w:color="auto"/>
              <w:right w:val="single" w:sz="4" w:space="0" w:color="auto"/>
            </w:tcBorders>
            <w:shd w:val="clear" w:color="auto" w:fill="auto"/>
            <w:noWrap/>
            <w:vAlign w:val="bottom"/>
            <w:hideMark/>
          </w:tcPr>
          <w:p w14:paraId="0C57C544" w14:textId="77777777" w:rsidR="00B608FD" w:rsidRPr="00C83347" w:rsidRDefault="00B608FD" w:rsidP="009F09A8">
            <w:pPr>
              <w:spacing w:after="0" w:line="240" w:lineRule="auto"/>
              <w:jc w:val="right"/>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34 Kč</w:t>
            </w:r>
          </w:p>
        </w:tc>
        <w:tc>
          <w:tcPr>
            <w:tcW w:w="685" w:type="dxa"/>
            <w:gridSpan w:val="2"/>
            <w:tcBorders>
              <w:top w:val="nil"/>
              <w:left w:val="nil"/>
              <w:bottom w:val="single" w:sz="4" w:space="0" w:color="auto"/>
              <w:right w:val="single" w:sz="4" w:space="0" w:color="auto"/>
            </w:tcBorders>
            <w:shd w:val="clear" w:color="auto" w:fill="auto"/>
            <w:noWrap/>
            <w:vAlign w:val="bottom"/>
            <w:hideMark/>
          </w:tcPr>
          <w:p w14:paraId="1E37697E" w14:textId="77777777" w:rsidR="00B608FD" w:rsidRPr="00C83347" w:rsidRDefault="00B608FD" w:rsidP="009F09A8">
            <w:pPr>
              <w:spacing w:after="0" w:line="240" w:lineRule="auto"/>
              <w:jc w:val="center"/>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5000</w:t>
            </w:r>
          </w:p>
        </w:tc>
        <w:tc>
          <w:tcPr>
            <w:tcW w:w="1584" w:type="dxa"/>
            <w:gridSpan w:val="3"/>
            <w:tcBorders>
              <w:top w:val="nil"/>
              <w:left w:val="nil"/>
              <w:bottom w:val="single" w:sz="4" w:space="0" w:color="auto"/>
              <w:right w:val="single" w:sz="4" w:space="0" w:color="auto"/>
            </w:tcBorders>
            <w:shd w:val="clear" w:color="auto" w:fill="auto"/>
            <w:noWrap/>
            <w:vAlign w:val="bottom"/>
            <w:hideMark/>
          </w:tcPr>
          <w:p w14:paraId="4ED6CB8F" w14:textId="77777777" w:rsidR="00B608FD" w:rsidRPr="00C83347" w:rsidRDefault="00B608FD" w:rsidP="009F09A8">
            <w:pPr>
              <w:spacing w:after="0" w:line="240" w:lineRule="auto"/>
              <w:jc w:val="right"/>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170 000,00 Kč</w:t>
            </w:r>
          </w:p>
        </w:tc>
      </w:tr>
      <w:tr w:rsidR="00B608FD" w:rsidRPr="00C83347" w14:paraId="33788E19" w14:textId="77777777" w:rsidTr="009F09A8">
        <w:trPr>
          <w:trHeight w:val="288"/>
        </w:trPr>
        <w:tc>
          <w:tcPr>
            <w:tcW w:w="1838" w:type="dxa"/>
            <w:tcBorders>
              <w:top w:val="nil"/>
              <w:left w:val="single" w:sz="4" w:space="0" w:color="auto"/>
              <w:bottom w:val="single" w:sz="4" w:space="0" w:color="auto"/>
              <w:right w:val="nil"/>
            </w:tcBorders>
            <w:shd w:val="clear" w:color="auto" w:fill="auto"/>
            <w:vAlign w:val="bottom"/>
            <w:hideMark/>
          </w:tcPr>
          <w:p w14:paraId="7B3795DD" w14:textId="77777777" w:rsidR="00B608FD" w:rsidRPr="00C83347" w:rsidRDefault="00B608FD" w:rsidP="009F09A8">
            <w:pPr>
              <w:spacing w:after="0" w:line="240" w:lineRule="auto"/>
              <w:rPr>
                <w:rFonts w:ascii="Arial" w:eastAsia="Times New Roman" w:hAnsi="Arial" w:cs="Arial"/>
                <w:b/>
                <w:bCs/>
                <w:i/>
                <w:iCs/>
                <w:color w:val="000000"/>
                <w:sz w:val="18"/>
                <w:szCs w:val="18"/>
                <w:lang w:eastAsia="cs-CZ"/>
              </w:rPr>
            </w:pPr>
            <w:r w:rsidRPr="00C83347">
              <w:rPr>
                <w:rFonts w:ascii="Arial" w:eastAsia="Times New Roman" w:hAnsi="Arial" w:cs="Arial"/>
                <w:b/>
                <w:bCs/>
                <w:i/>
                <w:iCs/>
                <w:color w:val="000000"/>
                <w:sz w:val="18"/>
                <w:szCs w:val="18"/>
                <w:lang w:eastAsia="cs-CZ"/>
              </w:rPr>
              <w:t> </w:t>
            </w:r>
          </w:p>
        </w:tc>
        <w:tc>
          <w:tcPr>
            <w:tcW w:w="4261" w:type="dxa"/>
            <w:gridSpan w:val="3"/>
            <w:tcBorders>
              <w:top w:val="nil"/>
              <w:left w:val="nil"/>
              <w:bottom w:val="single" w:sz="4" w:space="0" w:color="auto"/>
              <w:right w:val="nil"/>
            </w:tcBorders>
            <w:shd w:val="clear" w:color="auto" w:fill="auto"/>
            <w:vAlign w:val="bottom"/>
            <w:hideMark/>
          </w:tcPr>
          <w:p w14:paraId="1E7D3DB1" w14:textId="77777777" w:rsidR="00B608FD" w:rsidRPr="00C83347" w:rsidRDefault="00B608FD" w:rsidP="009F09A8">
            <w:pPr>
              <w:spacing w:after="0" w:line="240" w:lineRule="auto"/>
              <w:rPr>
                <w:rFonts w:ascii="Arial" w:eastAsia="Times New Roman" w:hAnsi="Arial" w:cs="Arial"/>
                <w:b/>
                <w:bCs/>
                <w:i/>
                <w:iCs/>
                <w:color w:val="000000"/>
                <w:sz w:val="18"/>
                <w:szCs w:val="18"/>
                <w:lang w:eastAsia="cs-CZ"/>
              </w:rPr>
            </w:pPr>
            <w:r w:rsidRPr="00C83347">
              <w:rPr>
                <w:rFonts w:ascii="Arial" w:eastAsia="Times New Roman" w:hAnsi="Arial" w:cs="Arial"/>
                <w:b/>
                <w:bCs/>
                <w:i/>
                <w:iCs/>
                <w:color w:val="000000"/>
                <w:sz w:val="18"/>
                <w:szCs w:val="18"/>
                <w:lang w:eastAsia="cs-CZ"/>
              </w:rPr>
              <w:t>Mezisoučet bez DPH</w:t>
            </w:r>
          </w:p>
        </w:tc>
        <w:tc>
          <w:tcPr>
            <w:tcW w:w="1114" w:type="dxa"/>
            <w:tcBorders>
              <w:top w:val="nil"/>
              <w:left w:val="nil"/>
              <w:bottom w:val="single" w:sz="4" w:space="0" w:color="auto"/>
              <w:right w:val="nil"/>
            </w:tcBorders>
            <w:shd w:val="clear" w:color="auto" w:fill="auto"/>
            <w:noWrap/>
            <w:vAlign w:val="bottom"/>
            <w:hideMark/>
          </w:tcPr>
          <w:p w14:paraId="45B47343" w14:textId="77777777" w:rsidR="00B608FD" w:rsidRPr="00C83347" w:rsidRDefault="00B608FD" w:rsidP="009F09A8">
            <w:pPr>
              <w:spacing w:after="0" w:line="240" w:lineRule="auto"/>
              <w:rPr>
                <w:rFonts w:ascii="Arial" w:eastAsia="Times New Roman" w:hAnsi="Arial" w:cs="Arial"/>
                <w:b/>
                <w:bCs/>
                <w:i/>
                <w:iCs/>
                <w:color w:val="000000"/>
                <w:sz w:val="18"/>
                <w:szCs w:val="18"/>
                <w:lang w:eastAsia="cs-CZ"/>
              </w:rPr>
            </w:pPr>
            <w:r w:rsidRPr="00C83347">
              <w:rPr>
                <w:rFonts w:ascii="Arial" w:eastAsia="Times New Roman" w:hAnsi="Arial" w:cs="Arial"/>
                <w:b/>
                <w:bCs/>
                <w:i/>
                <w:iCs/>
                <w:color w:val="000000"/>
                <w:sz w:val="18"/>
                <w:szCs w:val="18"/>
                <w:lang w:eastAsia="cs-CZ"/>
              </w:rPr>
              <w:t> </w:t>
            </w:r>
          </w:p>
        </w:tc>
        <w:tc>
          <w:tcPr>
            <w:tcW w:w="685" w:type="dxa"/>
            <w:gridSpan w:val="2"/>
            <w:tcBorders>
              <w:top w:val="nil"/>
              <w:left w:val="nil"/>
              <w:bottom w:val="single" w:sz="4" w:space="0" w:color="auto"/>
              <w:right w:val="nil"/>
            </w:tcBorders>
            <w:shd w:val="clear" w:color="auto" w:fill="auto"/>
            <w:noWrap/>
            <w:vAlign w:val="bottom"/>
            <w:hideMark/>
          </w:tcPr>
          <w:p w14:paraId="36B6A184" w14:textId="77777777" w:rsidR="00B608FD" w:rsidRPr="00C83347" w:rsidRDefault="00B608FD" w:rsidP="009F09A8">
            <w:pPr>
              <w:spacing w:after="0" w:line="240" w:lineRule="auto"/>
              <w:jc w:val="center"/>
              <w:rPr>
                <w:rFonts w:ascii="Arial" w:eastAsia="Times New Roman" w:hAnsi="Arial" w:cs="Arial"/>
                <w:b/>
                <w:bCs/>
                <w:i/>
                <w:iCs/>
                <w:color w:val="000000"/>
                <w:sz w:val="18"/>
                <w:szCs w:val="18"/>
                <w:lang w:eastAsia="cs-CZ"/>
              </w:rPr>
            </w:pPr>
            <w:r w:rsidRPr="00C83347">
              <w:rPr>
                <w:rFonts w:ascii="Arial" w:eastAsia="Times New Roman" w:hAnsi="Arial" w:cs="Arial"/>
                <w:b/>
                <w:bCs/>
                <w:i/>
                <w:iCs/>
                <w:color w:val="000000"/>
                <w:sz w:val="18"/>
                <w:szCs w:val="18"/>
                <w:lang w:eastAsia="cs-CZ"/>
              </w:rPr>
              <w:t> </w:t>
            </w:r>
          </w:p>
        </w:tc>
        <w:tc>
          <w:tcPr>
            <w:tcW w:w="1584" w:type="dxa"/>
            <w:gridSpan w:val="3"/>
            <w:tcBorders>
              <w:top w:val="nil"/>
              <w:left w:val="nil"/>
              <w:bottom w:val="single" w:sz="4" w:space="0" w:color="auto"/>
              <w:right w:val="single" w:sz="4" w:space="0" w:color="auto"/>
            </w:tcBorders>
            <w:shd w:val="clear" w:color="auto" w:fill="auto"/>
            <w:noWrap/>
            <w:vAlign w:val="bottom"/>
            <w:hideMark/>
          </w:tcPr>
          <w:p w14:paraId="175F0612" w14:textId="77777777" w:rsidR="00B608FD" w:rsidRPr="00C83347" w:rsidRDefault="00B608FD" w:rsidP="009F09A8">
            <w:pPr>
              <w:spacing w:after="0" w:line="240" w:lineRule="auto"/>
              <w:jc w:val="right"/>
              <w:rPr>
                <w:rFonts w:ascii="Arial" w:eastAsia="Times New Roman" w:hAnsi="Arial" w:cs="Arial"/>
                <w:b/>
                <w:bCs/>
                <w:i/>
                <w:iCs/>
                <w:color w:val="000000"/>
                <w:sz w:val="18"/>
                <w:szCs w:val="18"/>
                <w:lang w:eastAsia="cs-CZ"/>
              </w:rPr>
            </w:pPr>
            <w:r w:rsidRPr="00C83347">
              <w:rPr>
                <w:rFonts w:ascii="Arial" w:eastAsia="Times New Roman" w:hAnsi="Arial" w:cs="Arial"/>
                <w:b/>
                <w:bCs/>
                <w:i/>
                <w:iCs/>
                <w:color w:val="000000"/>
                <w:sz w:val="18"/>
                <w:szCs w:val="18"/>
                <w:lang w:eastAsia="cs-CZ"/>
              </w:rPr>
              <w:t>170 000,00 Kč</w:t>
            </w:r>
          </w:p>
        </w:tc>
      </w:tr>
      <w:tr w:rsidR="00B608FD" w:rsidRPr="00C83347" w14:paraId="4589706F" w14:textId="77777777" w:rsidTr="009F09A8">
        <w:trPr>
          <w:trHeight w:val="28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32F01958" w14:textId="77777777" w:rsidR="00B608FD" w:rsidRPr="00C83347" w:rsidRDefault="00B608FD" w:rsidP="009F09A8">
            <w:pPr>
              <w:spacing w:after="0" w:line="240" w:lineRule="auto"/>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R-ISE-VMS-K9=</w:t>
            </w:r>
          </w:p>
        </w:tc>
        <w:tc>
          <w:tcPr>
            <w:tcW w:w="4261" w:type="dxa"/>
            <w:gridSpan w:val="3"/>
            <w:tcBorders>
              <w:top w:val="nil"/>
              <w:left w:val="nil"/>
              <w:bottom w:val="single" w:sz="4" w:space="0" w:color="auto"/>
              <w:right w:val="single" w:sz="4" w:space="0" w:color="auto"/>
            </w:tcBorders>
            <w:shd w:val="clear" w:color="auto" w:fill="auto"/>
            <w:vAlign w:val="bottom"/>
            <w:hideMark/>
          </w:tcPr>
          <w:p w14:paraId="40090AA7" w14:textId="77777777" w:rsidR="00B608FD" w:rsidRPr="00C83347" w:rsidRDefault="00B608FD" w:rsidP="009F09A8">
            <w:pPr>
              <w:spacing w:after="0" w:line="240" w:lineRule="auto"/>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 xml:space="preserve">Cisco ISE </w:t>
            </w:r>
            <w:proofErr w:type="spellStart"/>
            <w:r w:rsidRPr="00C83347">
              <w:rPr>
                <w:rFonts w:ascii="Arial" w:eastAsia="Times New Roman" w:hAnsi="Arial" w:cs="Arial"/>
                <w:color w:val="000000"/>
                <w:sz w:val="18"/>
                <w:szCs w:val="18"/>
                <w:lang w:eastAsia="cs-CZ"/>
              </w:rPr>
              <w:t>Virtual</w:t>
            </w:r>
            <w:proofErr w:type="spellEnd"/>
            <w:r w:rsidRPr="00C83347">
              <w:rPr>
                <w:rFonts w:ascii="Arial" w:eastAsia="Times New Roman" w:hAnsi="Arial" w:cs="Arial"/>
                <w:color w:val="000000"/>
                <w:sz w:val="18"/>
                <w:szCs w:val="18"/>
                <w:lang w:eastAsia="cs-CZ"/>
              </w:rPr>
              <w:t xml:space="preserve"> </w:t>
            </w:r>
            <w:proofErr w:type="spellStart"/>
            <w:r w:rsidRPr="00C83347">
              <w:rPr>
                <w:rFonts w:ascii="Arial" w:eastAsia="Times New Roman" w:hAnsi="Arial" w:cs="Arial"/>
                <w:color w:val="000000"/>
                <w:sz w:val="18"/>
                <w:szCs w:val="18"/>
                <w:lang w:eastAsia="cs-CZ"/>
              </w:rPr>
              <w:t>Machine</w:t>
            </w:r>
            <w:proofErr w:type="spellEnd"/>
            <w:r w:rsidRPr="00C83347">
              <w:rPr>
                <w:rFonts w:ascii="Arial" w:eastAsia="Times New Roman" w:hAnsi="Arial" w:cs="Arial"/>
                <w:color w:val="000000"/>
                <w:sz w:val="18"/>
                <w:szCs w:val="18"/>
                <w:lang w:eastAsia="cs-CZ"/>
              </w:rPr>
              <w:t xml:space="preserve"> </w:t>
            </w:r>
            <w:proofErr w:type="spellStart"/>
            <w:r w:rsidRPr="00C83347">
              <w:rPr>
                <w:rFonts w:ascii="Arial" w:eastAsia="Times New Roman" w:hAnsi="Arial" w:cs="Arial"/>
                <w:color w:val="000000"/>
                <w:sz w:val="18"/>
                <w:szCs w:val="18"/>
                <w:lang w:eastAsia="cs-CZ"/>
              </w:rPr>
              <w:t>Small</w:t>
            </w:r>
            <w:proofErr w:type="spellEnd"/>
          </w:p>
        </w:tc>
        <w:tc>
          <w:tcPr>
            <w:tcW w:w="1114" w:type="dxa"/>
            <w:tcBorders>
              <w:top w:val="nil"/>
              <w:left w:val="nil"/>
              <w:bottom w:val="single" w:sz="4" w:space="0" w:color="auto"/>
              <w:right w:val="single" w:sz="4" w:space="0" w:color="auto"/>
            </w:tcBorders>
            <w:shd w:val="clear" w:color="auto" w:fill="auto"/>
            <w:noWrap/>
            <w:vAlign w:val="bottom"/>
            <w:hideMark/>
          </w:tcPr>
          <w:p w14:paraId="35EA7FA9" w14:textId="77777777" w:rsidR="00B608FD" w:rsidRPr="00C83347" w:rsidRDefault="00B608FD" w:rsidP="009F09A8">
            <w:pPr>
              <w:spacing w:after="0" w:line="240" w:lineRule="auto"/>
              <w:jc w:val="right"/>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65 405 Kč</w:t>
            </w:r>
          </w:p>
        </w:tc>
        <w:tc>
          <w:tcPr>
            <w:tcW w:w="685" w:type="dxa"/>
            <w:gridSpan w:val="2"/>
            <w:tcBorders>
              <w:top w:val="nil"/>
              <w:left w:val="nil"/>
              <w:bottom w:val="single" w:sz="4" w:space="0" w:color="auto"/>
              <w:right w:val="single" w:sz="4" w:space="0" w:color="auto"/>
            </w:tcBorders>
            <w:shd w:val="clear" w:color="auto" w:fill="auto"/>
            <w:noWrap/>
            <w:vAlign w:val="bottom"/>
            <w:hideMark/>
          </w:tcPr>
          <w:p w14:paraId="00304BD1" w14:textId="77777777" w:rsidR="00B608FD" w:rsidRPr="00C83347" w:rsidRDefault="00B608FD" w:rsidP="009F09A8">
            <w:pPr>
              <w:spacing w:after="0" w:line="240" w:lineRule="auto"/>
              <w:jc w:val="center"/>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2</w:t>
            </w:r>
          </w:p>
        </w:tc>
        <w:tc>
          <w:tcPr>
            <w:tcW w:w="1584" w:type="dxa"/>
            <w:gridSpan w:val="3"/>
            <w:tcBorders>
              <w:top w:val="nil"/>
              <w:left w:val="nil"/>
              <w:bottom w:val="single" w:sz="4" w:space="0" w:color="auto"/>
              <w:right w:val="single" w:sz="4" w:space="0" w:color="auto"/>
            </w:tcBorders>
            <w:shd w:val="clear" w:color="auto" w:fill="auto"/>
            <w:noWrap/>
            <w:vAlign w:val="bottom"/>
            <w:hideMark/>
          </w:tcPr>
          <w:p w14:paraId="57D94719" w14:textId="77777777" w:rsidR="00B608FD" w:rsidRPr="00C83347" w:rsidRDefault="00B608FD" w:rsidP="009F09A8">
            <w:pPr>
              <w:spacing w:after="0" w:line="240" w:lineRule="auto"/>
              <w:jc w:val="right"/>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130 810,00 Kč</w:t>
            </w:r>
          </w:p>
        </w:tc>
      </w:tr>
      <w:tr w:rsidR="00B608FD" w:rsidRPr="00C83347" w14:paraId="168B7C04" w14:textId="77777777" w:rsidTr="009F09A8">
        <w:trPr>
          <w:trHeight w:val="28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44AB3F32" w14:textId="77777777" w:rsidR="00B608FD" w:rsidRPr="00C83347" w:rsidRDefault="00B608FD" w:rsidP="009F09A8">
            <w:pPr>
              <w:spacing w:after="0" w:line="240" w:lineRule="auto"/>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Servisní služby</w:t>
            </w:r>
          </w:p>
        </w:tc>
        <w:tc>
          <w:tcPr>
            <w:tcW w:w="4261" w:type="dxa"/>
            <w:gridSpan w:val="3"/>
            <w:tcBorders>
              <w:top w:val="nil"/>
              <w:left w:val="nil"/>
              <w:bottom w:val="single" w:sz="4" w:space="0" w:color="auto"/>
              <w:right w:val="single" w:sz="4" w:space="0" w:color="auto"/>
            </w:tcBorders>
            <w:shd w:val="clear" w:color="auto" w:fill="auto"/>
            <w:vAlign w:val="bottom"/>
            <w:hideMark/>
          </w:tcPr>
          <w:p w14:paraId="78A43814" w14:textId="77777777" w:rsidR="00B608FD" w:rsidRPr="00C83347" w:rsidRDefault="00B608FD" w:rsidP="009F09A8">
            <w:pPr>
              <w:spacing w:after="0" w:line="240" w:lineRule="auto"/>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Podpora ISS_SW: R-ISE-VMS-K9=, 24 měsíců</w:t>
            </w:r>
          </w:p>
        </w:tc>
        <w:tc>
          <w:tcPr>
            <w:tcW w:w="1114" w:type="dxa"/>
            <w:tcBorders>
              <w:top w:val="nil"/>
              <w:left w:val="nil"/>
              <w:bottom w:val="single" w:sz="4" w:space="0" w:color="auto"/>
              <w:right w:val="single" w:sz="4" w:space="0" w:color="auto"/>
            </w:tcBorders>
            <w:shd w:val="clear" w:color="auto" w:fill="auto"/>
            <w:noWrap/>
            <w:vAlign w:val="bottom"/>
            <w:hideMark/>
          </w:tcPr>
          <w:p w14:paraId="4F084C14" w14:textId="77777777" w:rsidR="00B608FD" w:rsidRPr="00C83347" w:rsidRDefault="00B608FD" w:rsidP="009F09A8">
            <w:pPr>
              <w:spacing w:after="0" w:line="240" w:lineRule="auto"/>
              <w:jc w:val="right"/>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33 430 Kč</w:t>
            </w:r>
          </w:p>
        </w:tc>
        <w:tc>
          <w:tcPr>
            <w:tcW w:w="685" w:type="dxa"/>
            <w:gridSpan w:val="2"/>
            <w:tcBorders>
              <w:top w:val="nil"/>
              <w:left w:val="nil"/>
              <w:bottom w:val="single" w:sz="4" w:space="0" w:color="auto"/>
              <w:right w:val="single" w:sz="4" w:space="0" w:color="auto"/>
            </w:tcBorders>
            <w:shd w:val="clear" w:color="auto" w:fill="auto"/>
            <w:noWrap/>
            <w:vAlign w:val="bottom"/>
            <w:hideMark/>
          </w:tcPr>
          <w:p w14:paraId="0C5B7C00" w14:textId="77777777" w:rsidR="00B608FD" w:rsidRPr="00C83347" w:rsidRDefault="00B608FD" w:rsidP="009F09A8">
            <w:pPr>
              <w:spacing w:after="0" w:line="240" w:lineRule="auto"/>
              <w:jc w:val="center"/>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2</w:t>
            </w:r>
          </w:p>
        </w:tc>
        <w:tc>
          <w:tcPr>
            <w:tcW w:w="1584" w:type="dxa"/>
            <w:gridSpan w:val="3"/>
            <w:tcBorders>
              <w:top w:val="nil"/>
              <w:left w:val="nil"/>
              <w:bottom w:val="single" w:sz="4" w:space="0" w:color="auto"/>
              <w:right w:val="single" w:sz="4" w:space="0" w:color="auto"/>
            </w:tcBorders>
            <w:shd w:val="clear" w:color="auto" w:fill="auto"/>
            <w:noWrap/>
            <w:vAlign w:val="bottom"/>
            <w:hideMark/>
          </w:tcPr>
          <w:p w14:paraId="2CB0D295" w14:textId="77777777" w:rsidR="00B608FD" w:rsidRPr="00C83347" w:rsidRDefault="00B608FD" w:rsidP="009F09A8">
            <w:pPr>
              <w:spacing w:after="0" w:line="240" w:lineRule="auto"/>
              <w:jc w:val="right"/>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66 860,00 Kč</w:t>
            </w:r>
          </w:p>
        </w:tc>
      </w:tr>
      <w:tr w:rsidR="00B608FD" w:rsidRPr="00C83347" w14:paraId="4FF612AF" w14:textId="77777777" w:rsidTr="009F09A8">
        <w:trPr>
          <w:trHeight w:val="288"/>
        </w:trPr>
        <w:tc>
          <w:tcPr>
            <w:tcW w:w="1838" w:type="dxa"/>
            <w:tcBorders>
              <w:top w:val="nil"/>
              <w:left w:val="single" w:sz="4" w:space="0" w:color="auto"/>
              <w:bottom w:val="single" w:sz="4" w:space="0" w:color="auto"/>
              <w:right w:val="nil"/>
            </w:tcBorders>
            <w:shd w:val="clear" w:color="auto" w:fill="auto"/>
            <w:vAlign w:val="bottom"/>
            <w:hideMark/>
          </w:tcPr>
          <w:p w14:paraId="00216FC9" w14:textId="77777777" w:rsidR="00B608FD" w:rsidRPr="00C83347" w:rsidRDefault="00B608FD" w:rsidP="009F09A8">
            <w:pPr>
              <w:spacing w:after="0" w:line="240" w:lineRule="auto"/>
              <w:rPr>
                <w:rFonts w:ascii="Arial" w:eastAsia="Times New Roman" w:hAnsi="Arial" w:cs="Arial"/>
                <w:b/>
                <w:bCs/>
                <w:i/>
                <w:iCs/>
                <w:color w:val="000000"/>
                <w:sz w:val="18"/>
                <w:szCs w:val="18"/>
                <w:lang w:eastAsia="cs-CZ"/>
              </w:rPr>
            </w:pPr>
            <w:r w:rsidRPr="00C83347">
              <w:rPr>
                <w:rFonts w:ascii="Arial" w:eastAsia="Times New Roman" w:hAnsi="Arial" w:cs="Arial"/>
                <w:b/>
                <w:bCs/>
                <w:i/>
                <w:iCs/>
                <w:color w:val="000000"/>
                <w:sz w:val="18"/>
                <w:szCs w:val="18"/>
                <w:lang w:eastAsia="cs-CZ"/>
              </w:rPr>
              <w:t> </w:t>
            </w:r>
          </w:p>
        </w:tc>
        <w:tc>
          <w:tcPr>
            <w:tcW w:w="4261" w:type="dxa"/>
            <w:gridSpan w:val="3"/>
            <w:tcBorders>
              <w:top w:val="nil"/>
              <w:left w:val="nil"/>
              <w:bottom w:val="single" w:sz="4" w:space="0" w:color="auto"/>
              <w:right w:val="nil"/>
            </w:tcBorders>
            <w:shd w:val="clear" w:color="auto" w:fill="auto"/>
            <w:vAlign w:val="bottom"/>
            <w:hideMark/>
          </w:tcPr>
          <w:p w14:paraId="1DCA2CB1" w14:textId="77777777" w:rsidR="00B608FD" w:rsidRPr="00C83347" w:rsidRDefault="00B608FD" w:rsidP="009F09A8">
            <w:pPr>
              <w:spacing w:after="0" w:line="240" w:lineRule="auto"/>
              <w:rPr>
                <w:rFonts w:ascii="Arial" w:eastAsia="Times New Roman" w:hAnsi="Arial" w:cs="Arial"/>
                <w:b/>
                <w:bCs/>
                <w:i/>
                <w:iCs/>
                <w:color w:val="000000"/>
                <w:sz w:val="18"/>
                <w:szCs w:val="18"/>
                <w:lang w:eastAsia="cs-CZ"/>
              </w:rPr>
            </w:pPr>
            <w:r w:rsidRPr="00C83347">
              <w:rPr>
                <w:rFonts w:ascii="Arial" w:eastAsia="Times New Roman" w:hAnsi="Arial" w:cs="Arial"/>
                <w:b/>
                <w:bCs/>
                <w:i/>
                <w:iCs/>
                <w:color w:val="000000"/>
                <w:sz w:val="18"/>
                <w:szCs w:val="18"/>
                <w:lang w:eastAsia="cs-CZ"/>
              </w:rPr>
              <w:t>Mezisoučet bez DPH</w:t>
            </w:r>
          </w:p>
        </w:tc>
        <w:tc>
          <w:tcPr>
            <w:tcW w:w="1114" w:type="dxa"/>
            <w:tcBorders>
              <w:top w:val="nil"/>
              <w:left w:val="nil"/>
              <w:bottom w:val="single" w:sz="4" w:space="0" w:color="auto"/>
              <w:right w:val="nil"/>
            </w:tcBorders>
            <w:shd w:val="clear" w:color="auto" w:fill="auto"/>
            <w:noWrap/>
            <w:vAlign w:val="bottom"/>
            <w:hideMark/>
          </w:tcPr>
          <w:p w14:paraId="70213E64" w14:textId="77777777" w:rsidR="00B608FD" w:rsidRPr="00C83347" w:rsidRDefault="00B608FD" w:rsidP="009F09A8">
            <w:pPr>
              <w:spacing w:after="0" w:line="240" w:lineRule="auto"/>
              <w:rPr>
                <w:rFonts w:ascii="Arial" w:eastAsia="Times New Roman" w:hAnsi="Arial" w:cs="Arial"/>
                <w:b/>
                <w:bCs/>
                <w:i/>
                <w:iCs/>
                <w:color w:val="000000"/>
                <w:sz w:val="18"/>
                <w:szCs w:val="18"/>
                <w:lang w:eastAsia="cs-CZ"/>
              </w:rPr>
            </w:pPr>
            <w:r w:rsidRPr="00C83347">
              <w:rPr>
                <w:rFonts w:ascii="Arial" w:eastAsia="Times New Roman" w:hAnsi="Arial" w:cs="Arial"/>
                <w:b/>
                <w:bCs/>
                <w:i/>
                <w:iCs/>
                <w:color w:val="000000"/>
                <w:sz w:val="18"/>
                <w:szCs w:val="18"/>
                <w:lang w:eastAsia="cs-CZ"/>
              </w:rPr>
              <w:t> </w:t>
            </w:r>
          </w:p>
        </w:tc>
        <w:tc>
          <w:tcPr>
            <w:tcW w:w="685" w:type="dxa"/>
            <w:gridSpan w:val="2"/>
            <w:tcBorders>
              <w:top w:val="nil"/>
              <w:left w:val="nil"/>
              <w:bottom w:val="single" w:sz="4" w:space="0" w:color="auto"/>
              <w:right w:val="nil"/>
            </w:tcBorders>
            <w:shd w:val="clear" w:color="auto" w:fill="auto"/>
            <w:noWrap/>
            <w:vAlign w:val="bottom"/>
            <w:hideMark/>
          </w:tcPr>
          <w:p w14:paraId="4663847A" w14:textId="77777777" w:rsidR="00B608FD" w:rsidRPr="00C83347" w:rsidRDefault="00B608FD" w:rsidP="009F09A8">
            <w:pPr>
              <w:spacing w:after="0" w:line="240" w:lineRule="auto"/>
              <w:jc w:val="center"/>
              <w:rPr>
                <w:rFonts w:ascii="Arial" w:eastAsia="Times New Roman" w:hAnsi="Arial" w:cs="Arial"/>
                <w:b/>
                <w:bCs/>
                <w:i/>
                <w:iCs/>
                <w:color w:val="000000"/>
                <w:sz w:val="18"/>
                <w:szCs w:val="18"/>
                <w:lang w:eastAsia="cs-CZ"/>
              </w:rPr>
            </w:pPr>
            <w:r w:rsidRPr="00C83347">
              <w:rPr>
                <w:rFonts w:ascii="Arial" w:eastAsia="Times New Roman" w:hAnsi="Arial" w:cs="Arial"/>
                <w:b/>
                <w:bCs/>
                <w:i/>
                <w:iCs/>
                <w:color w:val="000000"/>
                <w:sz w:val="18"/>
                <w:szCs w:val="18"/>
                <w:lang w:eastAsia="cs-CZ"/>
              </w:rPr>
              <w:t> </w:t>
            </w:r>
          </w:p>
        </w:tc>
        <w:tc>
          <w:tcPr>
            <w:tcW w:w="1584" w:type="dxa"/>
            <w:gridSpan w:val="3"/>
            <w:tcBorders>
              <w:top w:val="nil"/>
              <w:left w:val="nil"/>
              <w:bottom w:val="single" w:sz="4" w:space="0" w:color="auto"/>
              <w:right w:val="single" w:sz="4" w:space="0" w:color="auto"/>
            </w:tcBorders>
            <w:shd w:val="clear" w:color="auto" w:fill="auto"/>
            <w:noWrap/>
            <w:vAlign w:val="bottom"/>
            <w:hideMark/>
          </w:tcPr>
          <w:p w14:paraId="72DE29CA" w14:textId="77777777" w:rsidR="00B608FD" w:rsidRPr="00C83347" w:rsidRDefault="00B608FD" w:rsidP="009F09A8">
            <w:pPr>
              <w:spacing w:after="0" w:line="240" w:lineRule="auto"/>
              <w:jc w:val="right"/>
              <w:rPr>
                <w:rFonts w:ascii="Arial" w:eastAsia="Times New Roman" w:hAnsi="Arial" w:cs="Arial"/>
                <w:b/>
                <w:bCs/>
                <w:i/>
                <w:iCs/>
                <w:color w:val="000000"/>
                <w:sz w:val="18"/>
                <w:szCs w:val="18"/>
                <w:lang w:eastAsia="cs-CZ"/>
              </w:rPr>
            </w:pPr>
            <w:r w:rsidRPr="00C83347">
              <w:rPr>
                <w:rFonts w:ascii="Arial" w:eastAsia="Times New Roman" w:hAnsi="Arial" w:cs="Arial"/>
                <w:b/>
                <w:bCs/>
                <w:i/>
                <w:iCs/>
                <w:color w:val="000000"/>
                <w:sz w:val="18"/>
                <w:szCs w:val="18"/>
                <w:lang w:eastAsia="cs-CZ"/>
              </w:rPr>
              <w:t>197 670,00 Kč</w:t>
            </w:r>
          </w:p>
        </w:tc>
      </w:tr>
      <w:tr w:rsidR="00B608FD" w:rsidRPr="00C83347" w14:paraId="46899F9F" w14:textId="77777777" w:rsidTr="009F09A8">
        <w:trPr>
          <w:trHeight w:val="28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2E37976C" w14:textId="77777777" w:rsidR="00B608FD" w:rsidRPr="00C83347" w:rsidRDefault="00B608FD" w:rsidP="009F09A8">
            <w:pPr>
              <w:spacing w:after="0" w:line="240" w:lineRule="auto"/>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L-ISE-PLS-LIC=</w:t>
            </w:r>
          </w:p>
        </w:tc>
        <w:tc>
          <w:tcPr>
            <w:tcW w:w="4261" w:type="dxa"/>
            <w:gridSpan w:val="3"/>
            <w:tcBorders>
              <w:top w:val="nil"/>
              <w:left w:val="nil"/>
              <w:bottom w:val="single" w:sz="4" w:space="0" w:color="auto"/>
              <w:right w:val="single" w:sz="4" w:space="0" w:color="auto"/>
            </w:tcBorders>
            <w:shd w:val="clear" w:color="auto" w:fill="auto"/>
            <w:vAlign w:val="bottom"/>
            <w:hideMark/>
          </w:tcPr>
          <w:p w14:paraId="25B8C787" w14:textId="77777777" w:rsidR="00B608FD" w:rsidRPr="00C83347" w:rsidRDefault="00B608FD" w:rsidP="009F09A8">
            <w:pPr>
              <w:spacing w:after="0" w:line="240" w:lineRule="auto"/>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 xml:space="preserve">Cisco ISE Plus </w:t>
            </w:r>
            <w:proofErr w:type="spellStart"/>
            <w:r w:rsidRPr="00C83347">
              <w:rPr>
                <w:rFonts w:ascii="Arial" w:eastAsia="Times New Roman" w:hAnsi="Arial" w:cs="Arial"/>
                <w:color w:val="000000"/>
                <w:sz w:val="18"/>
                <w:szCs w:val="18"/>
                <w:lang w:eastAsia="cs-CZ"/>
              </w:rPr>
              <w:t>License</w:t>
            </w:r>
            <w:proofErr w:type="spellEnd"/>
          </w:p>
        </w:tc>
        <w:tc>
          <w:tcPr>
            <w:tcW w:w="1114" w:type="dxa"/>
            <w:tcBorders>
              <w:top w:val="nil"/>
              <w:left w:val="nil"/>
              <w:bottom w:val="single" w:sz="4" w:space="0" w:color="auto"/>
              <w:right w:val="single" w:sz="4" w:space="0" w:color="auto"/>
            </w:tcBorders>
            <w:shd w:val="clear" w:color="auto" w:fill="auto"/>
            <w:noWrap/>
            <w:vAlign w:val="bottom"/>
            <w:hideMark/>
          </w:tcPr>
          <w:p w14:paraId="3CCB4FD9" w14:textId="77777777" w:rsidR="00B608FD" w:rsidRPr="00C83347" w:rsidRDefault="00B608FD" w:rsidP="009F09A8">
            <w:pPr>
              <w:spacing w:after="0" w:line="240" w:lineRule="auto"/>
              <w:jc w:val="right"/>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0 Kč</w:t>
            </w:r>
          </w:p>
        </w:tc>
        <w:tc>
          <w:tcPr>
            <w:tcW w:w="685" w:type="dxa"/>
            <w:gridSpan w:val="2"/>
            <w:tcBorders>
              <w:top w:val="nil"/>
              <w:left w:val="nil"/>
              <w:bottom w:val="single" w:sz="4" w:space="0" w:color="auto"/>
              <w:right w:val="single" w:sz="4" w:space="0" w:color="auto"/>
            </w:tcBorders>
            <w:shd w:val="clear" w:color="auto" w:fill="auto"/>
            <w:noWrap/>
            <w:vAlign w:val="bottom"/>
            <w:hideMark/>
          </w:tcPr>
          <w:p w14:paraId="5EC30E73" w14:textId="77777777" w:rsidR="00B608FD" w:rsidRPr="00C83347" w:rsidRDefault="00B608FD" w:rsidP="009F09A8">
            <w:pPr>
              <w:spacing w:after="0" w:line="240" w:lineRule="auto"/>
              <w:jc w:val="center"/>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100</w:t>
            </w:r>
          </w:p>
        </w:tc>
        <w:tc>
          <w:tcPr>
            <w:tcW w:w="1584" w:type="dxa"/>
            <w:gridSpan w:val="3"/>
            <w:tcBorders>
              <w:top w:val="nil"/>
              <w:left w:val="nil"/>
              <w:bottom w:val="single" w:sz="4" w:space="0" w:color="auto"/>
              <w:right w:val="single" w:sz="4" w:space="0" w:color="auto"/>
            </w:tcBorders>
            <w:shd w:val="clear" w:color="auto" w:fill="auto"/>
            <w:noWrap/>
            <w:vAlign w:val="bottom"/>
            <w:hideMark/>
          </w:tcPr>
          <w:p w14:paraId="7C0E2AB7" w14:textId="77777777" w:rsidR="00B608FD" w:rsidRPr="00C83347" w:rsidRDefault="00B608FD" w:rsidP="009F09A8">
            <w:pPr>
              <w:spacing w:after="0" w:line="240" w:lineRule="auto"/>
              <w:jc w:val="right"/>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0,00 Kč</w:t>
            </w:r>
          </w:p>
        </w:tc>
      </w:tr>
      <w:tr w:rsidR="00B608FD" w:rsidRPr="00C83347" w14:paraId="0F9FEE1B" w14:textId="77777777" w:rsidTr="009F09A8">
        <w:trPr>
          <w:trHeight w:val="28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28BD7B64" w14:textId="77777777" w:rsidR="00B608FD" w:rsidRPr="00C83347" w:rsidRDefault="00B608FD" w:rsidP="009F09A8">
            <w:pPr>
              <w:spacing w:after="0" w:line="240" w:lineRule="auto"/>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L-ISE-PLS-3Y-S1</w:t>
            </w:r>
          </w:p>
        </w:tc>
        <w:tc>
          <w:tcPr>
            <w:tcW w:w="4261" w:type="dxa"/>
            <w:gridSpan w:val="3"/>
            <w:tcBorders>
              <w:top w:val="nil"/>
              <w:left w:val="nil"/>
              <w:bottom w:val="single" w:sz="4" w:space="0" w:color="auto"/>
              <w:right w:val="single" w:sz="4" w:space="0" w:color="auto"/>
            </w:tcBorders>
            <w:shd w:val="clear" w:color="auto" w:fill="auto"/>
            <w:vAlign w:val="bottom"/>
            <w:hideMark/>
          </w:tcPr>
          <w:p w14:paraId="083382FF" w14:textId="77777777" w:rsidR="00B608FD" w:rsidRPr="00C83347" w:rsidRDefault="00B608FD" w:rsidP="009F09A8">
            <w:pPr>
              <w:spacing w:after="0" w:line="240" w:lineRule="auto"/>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 xml:space="preserve">Cisco ISE Plus </w:t>
            </w:r>
            <w:proofErr w:type="spellStart"/>
            <w:r w:rsidRPr="00C83347">
              <w:rPr>
                <w:rFonts w:ascii="Arial" w:eastAsia="Times New Roman" w:hAnsi="Arial" w:cs="Arial"/>
                <w:color w:val="000000"/>
                <w:sz w:val="18"/>
                <w:szCs w:val="18"/>
                <w:lang w:eastAsia="cs-CZ"/>
              </w:rPr>
              <w:t>License</w:t>
            </w:r>
            <w:proofErr w:type="spellEnd"/>
            <w:r w:rsidRPr="00C83347">
              <w:rPr>
                <w:rFonts w:ascii="Arial" w:eastAsia="Times New Roman" w:hAnsi="Arial" w:cs="Arial"/>
                <w:color w:val="000000"/>
                <w:sz w:val="18"/>
                <w:szCs w:val="18"/>
                <w:lang w:eastAsia="cs-CZ"/>
              </w:rPr>
              <w:t xml:space="preserve">, 3Y, 100 - 249 </w:t>
            </w:r>
            <w:proofErr w:type="spellStart"/>
            <w:r w:rsidRPr="00C83347">
              <w:rPr>
                <w:rFonts w:ascii="Arial" w:eastAsia="Times New Roman" w:hAnsi="Arial" w:cs="Arial"/>
                <w:color w:val="000000"/>
                <w:sz w:val="18"/>
                <w:szCs w:val="18"/>
                <w:lang w:eastAsia="cs-CZ"/>
              </w:rPr>
              <w:t>Sessions</w:t>
            </w:r>
            <w:proofErr w:type="spellEnd"/>
          </w:p>
        </w:tc>
        <w:tc>
          <w:tcPr>
            <w:tcW w:w="1114" w:type="dxa"/>
            <w:tcBorders>
              <w:top w:val="nil"/>
              <w:left w:val="nil"/>
              <w:bottom w:val="single" w:sz="4" w:space="0" w:color="auto"/>
              <w:right w:val="single" w:sz="4" w:space="0" w:color="auto"/>
            </w:tcBorders>
            <w:shd w:val="clear" w:color="auto" w:fill="auto"/>
            <w:noWrap/>
            <w:vAlign w:val="bottom"/>
            <w:hideMark/>
          </w:tcPr>
          <w:p w14:paraId="3B35380B" w14:textId="77777777" w:rsidR="00B608FD" w:rsidRPr="00C83347" w:rsidRDefault="00B608FD" w:rsidP="009F09A8">
            <w:pPr>
              <w:spacing w:after="0" w:line="240" w:lineRule="auto"/>
              <w:jc w:val="right"/>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134 Kč</w:t>
            </w:r>
          </w:p>
        </w:tc>
        <w:tc>
          <w:tcPr>
            <w:tcW w:w="685" w:type="dxa"/>
            <w:gridSpan w:val="2"/>
            <w:tcBorders>
              <w:top w:val="nil"/>
              <w:left w:val="nil"/>
              <w:bottom w:val="single" w:sz="4" w:space="0" w:color="auto"/>
              <w:right w:val="single" w:sz="4" w:space="0" w:color="auto"/>
            </w:tcBorders>
            <w:shd w:val="clear" w:color="auto" w:fill="auto"/>
            <w:noWrap/>
            <w:vAlign w:val="bottom"/>
            <w:hideMark/>
          </w:tcPr>
          <w:p w14:paraId="03B3DBCF" w14:textId="77777777" w:rsidR="00B608FD" w:rsidRPr="00C83347" w:rsidRDefault="00B608FD" w:rsidP="009F09A8">
            <w:pPr>
              <w:spacing w:after="0" w:line="240" w:lineRule="auto"/>
              <w:jc w:val="center"/>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100</w:t>
            </w:r>
          </w:p>
        </w:tc>
        <w:tc>
          <w:tcPr>
            <w:tcW w:w="1584" w:type="dxa"/>
            <w:gridSpan w:val="3"/>
            <w:tcBorders>
              <w:top w:val="nil"/>
              <w:left w:val="nil"/>
              <w:bottom w:val="single" w:sz="4" w:space="0" w:color="auto"/>
              <w:right w:val="single" w:sz="4" w:space="0" w:color="auto"/>
            </w:tcBorders>
            <w:shd w:val="clear" w:color="auto" w:fill="auto"/>
            <w:noWrap/>
            <w:vAlign w:val="bottom"/>
            <w:hideMark/>
          </w:tcPr>
          <w:p w14:paraId="26045790" w14:textId="77777777" w:rsidR="00B608FD" w:rsidRPr="00C83347" w:rsidRDefault="00B608FD" w:rsidP="009F09A8">
            <w:pPr>
              <w:spacing w:after="0" w:line="240" w:lineRule="auto"/>
              <w:jc w:val="right"/>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13 400,00 Kč</w:t>
            </w:r>
          </w:p>
        </w:tc>
      </w:tr>
      <w:tr w:rsidR="00B608FD" w:rsidRPr="00C83347" w14:paraId="7EE3A54B" w14:textId="77777777" w:rsidTr="009F09A8">
        <w:trPr>
          <w:trHeight w:val="288"/>
        </w:trPr>
        <w:tc>
          <w:tcPr>
            <w:tcW w:w="1838" w:type="dxa"/>
            <w:tcBorders>
              <w:top w:val="nil"/>
              <w:left w:val="single" w:sz="4" w:space="0" w:color="auto"/>
              <w:bottom w:val="single" w:sz="4" w:space="0" w:color="auto"/>
              <w:right w:val="nil"/>
            </w:tcBorders>
            <w:shd w:val="clear" w:color="auto" w:fill="auto"/>
            <w:vAlign w:val="bottom"/>
            <w:hideMark/>
          </w:tcPr>
          <w:p w14:paraId="057E3D88" w14:textId="77777777" w:rsidR="00B608FD" w:rsidRPr="00C83347" w:rsidRDefault="00B608FD" w:rsidP="009F09A8">
            <w:pPr>
              <w:spacing w:after="0" w:line="240" w:lineRule="auto"/>
              <w:rPr>
                <w:rFonts w:ascii="Arial" w:eastAsia="Times New Roman" w:hAnsi="Arial" w:cs="Arial"/>
                <w:b/>
                <w:bCs/>
                <w:i/>
                <w:iCs/>
                <w:color w:val="000000"/>
                <w:sz w:val="18"/>
                <w:szCs w:val="18"/>
                <w:lang w:eastAsia="cs-CZ"/>
              </w:rPr>
            </w:pPr>
            <w:r w:rsidRPr="00C83347">
              <w:rPr>
                <w:rFonts w:ascii="Arial" w:eastAsia="Times New Roman" w:hAnsi="Arial" w:cs="Arial"/>
                <w:b/>
                <w:bCs/>
                <w:i/>
                <w:iCs/>
                <w:color w:val="000000"/>
                <w:sz w:val="18"/>
                <w:szCs w:val="18"/>
                <w:lang w:eastAsia="cs-CZ"/>
              </w:rPr>
              <w:t> </w:t>
            </w:r>
          </w:p>
        </w:tc>
        <w:tc>
          <w:tcPr>
            <w:tcW w:w="4261" w:type="dxa"/>
            <w:gridSpan w:val="3"/>
            <w:tcBorders>
              <w:top w:val="nil"/>
              <w:left w:val="nil"/>
              <w:bottom w:val="single" w:sz="4" w:space="0" w:color="auto"/>
              <w:right w:val="nil"/>
            </w:tcBorders>
            <w:shd w:val="clear" w:color="auto" w:fill="auto"/>
            <w:vAlign w:val="bottom"/>
            <w:hideMark/>
          </w:tcPr>
          <w:p w14:paraId="570B34F7" w14:textId="77777777" w:rsidR="00B608FD" w:rsidRPr="00C83347" w:rsidRDefault="00B608FD" w:rsidP="009F09A8">
            <w:pPr>
              <w:spacing w:after="0" w:line="240" w:lineRule="auto"/>
              <w:rPr>
                <w:rFonts w:ascii="Arial" w:eastAsia="Times New Roman" w:hAnsi="Arial" w:cs="Arial"/>
                <w:b/>
                <w:bCs/>
                <w:i/>
                <w:iCs/>
                <w:color w:val="000000"/>
                <w:sz w:val="18"/>
                <w:szCs w:val="18"/>
                <w:lang w:eastAsia="cs-CZ"/>
              </w:rPr>
            </w:pPr>
            <w:r w:rsidRPr="00C83347">
              <w:rPr>
                <w:rFonts w:ascii="Arial" w:eastAsia="Times New Roman" w:hAnsi="Arial" w:cs="Arial"/>
                <w:b/>
                <w:bCs/>
                <w:i/>
                <w:iCs/>
                <w:color w:val="000000"/>
                <w:sz w:val="18"/>
                <w:szCs w:val="18"/>
                <w:lang w:eastAsia="cs-CZ"/>
              </w:rPr>
              <w:t>Mezisoučet bez DPH</w:t>
            </w:r>
          </w:p>
        </w:tc>
        <w:tc>
          <w:tcPr>
            <w:tcW w:w="1114" w:type="dxa"/>
            <w:tcBorders>
              <w:top w:val="nil"/>
              <w:left w:val="nil"/>
              <w:bottom w:val="single" w:sz="4" w:space="0" w:color="auto"/>
              <w:right w:val="nil"/>
            </w:tcBorders>
            <w:shd w:val="clear" w:color="auto" w:fill="auto"/>
            <w:noWrap/>
            <w:vAlign w:val="bottom"/>
            <w:hideMark/>
          </w:tcPr>
          <w:p w14:paraId="63FBC829" w14:textId="77777777" w:rsidR="00B608FD" w:rsidRPr="00C83347" w:rsidRDefault="00B608FD" w:rsidP="009F09A8">
            <w:pPr>
              <w:spacing w:after="0" w:line="240" w:lineRule="auto"/>
              <w:rPr>
                <w:rFonts w:ascii="Arial" w:eastAsia="Times New Roman" w:hAnsi="Arial" w:cs="Arial"/>
                <w:b/>
                <w:bCs/>
                <w:i/>
                <w:iCs/>
                <w:color w:val="000000"/>
                <w:sz w:val="18"/>
                <w:szCs w:val="18"/>
                <w:lang w:eastAsia="cs-CZ"/>
              </w:rPr>
            </w:pPr>
            <w:r w:rsidRPr="00C83347">
              <w:rPr>
                <w:rFonts w:ascii="Arial" w:eastAsia="Times New Roman" w:hAnsi="Arial" w:cs="Arial"/>
                <w:b/>
                <w:bCs/>
                <w:i/>
                <w:iCs/>
                <w:color w:val="000000"/>
                <w:sz w:val="18"/>
                <w:szCs w:val="18"/>
                <w:lang w:eastAsia="cs-CZ"/>
              </w:rPr>
              <w:t> </w:t>
            </w:r>
          </w:p>
        </w:tc>
        <w:tc>
          <w:tcPr>
            <w:tcW w:w="685" w:type="dxa"/>
            <w:gridSpan w:val="2"/>
            <w:tcBorders>
              <w:top w:val="nil"/>
              <w:left w:val="nil"/>
              <w:bottom w:val="single" w:sz="4" w:space="0" w:color="auto"/>
              <w:right w:val="nil"/>
            </w:tcBorders>
            <w:shd w:val="clear" w:color="auto" w:fill="auto"/>
            <w:noWrap/>
            <w:vAlign w:val="bottom"/>
            <w:hideMark/>
          </w:tcPr>
          <w:p w14:paraId="4D3AC454" w14:textId="77777777" w:rsidR="00B608FD" w:rsidRPr="00C83347" w:rsidRDefault="00B608FD" w:rsidP="009F09A8">
            <w:pPr>
              <w:spacing w:after="0" w:line="240" w:lineRule="auto"/>
              <w:jc w:val="center"/>
              <w:rPr>
                <w:rFonts w:ascii="Arial" w:eastAsia="Times New Roman" w:hAnsi="Arial" w:cs="Arial"/>
                <w:b/>
                <w:bCs/>
                <w:i/>
                <w:iCs/>
                <w:color w:val="000000"/>
                <w:sz w:val="18"/>
                <w:szCs w:val="18"/>
                <w:lang w:eastAsia="cs-CZ"/>
              </w:rPr>
            </w:pPr>
            <w:r w:rsidRPr="00C83347">
              <w:rPr>
                <w:rFonts w:ascii="Arial" w:eastAsia="Times New Roman" w:hAnsi="Arial" w:cs="Arial"/>
                <w:b/>
                <w:bCs/>
                <w:i/>
                <w:iCs/>
                <w:color w:val="000000"/>
                <w:sz w:val="18"/>
                <w:szCs w:val="18"/>
                <w:lang w:eastAsia="cs-CZ"/>
              </w:rPr>
              <w:t> </w:t>
            </w:r>
          </w:p>
        </w:tc>
        <w:tc>
          <w:tcPr>
            <w:tcW w:w="1584" w:type="dxa"/>
            <w:gridSpan w:val="3"/>
            <w:tcBorders>
              <w:top w:val="nil"/>
              <w:left w:val="nil"/>
              <w:bottom w:val="single" w:sz="4" w:space="0" w:color="auto"/>
              <w:right w:val="single" w:sz="4" w:space="0" w:color="auto"/>
            </w:tcBorders>
            <w:shd w:val="clear" w:color="auto" w:fill="auto"/>
            <w:noWrap/>
            <w:vAlign w:val="bottom"/>
            <w:hideMark/>
          </w:tcPr>
          <w:p w14:paraId="628AB8E2" w14:textId="77777777" w:rsidR="00B608FD" w:rsidRPr="00C83347" w:rsidRDefault="00B608FD" w:rsidP="009F09A8">
            <w:pPr>
              <w:spacing w:after="0" w:line="240" w:lineRule="auto"/>
              <w:jc w:val="right"/>
              <w:rPr>
                <w:rFonts w:ascii="Arial" w:eastAsia="Times New Roman" w:hAnsi="Arial" w:cs="Arial"/>
                <w:b/>
                <w:bCs/>
                <w:i/>
                <w:iCs/>
                <w:color w:val="000000"/>
                <w:sz w:val="18"/>
                <w:szCs w:val="18"/>
                <w:lang w:eastAsia="cs-CZ"/>
              </w:rPr>
            </w:pPr>
            <w:r w:rsidRPr="00C83347">
              <w:rPr>
                <w:rFonts w:ascii="Arial" w:eastAsia="Times New Roman" w:hAnsi="Arial" w:cs="Arial"/>
                <w:b/>
                <w:bCs/>
                <w:i/>
                <w:iCs/>
                <w:color w:val="000000"/>
                <w:sz w:val="18"/>
                <w:szCs w:val="18"/>
                <w:lang w:eastAsia="cs-CZ"/>
              </w:rPr>
              <w:t>13 400,00 Kč</w:t>
            </w:r>
          </w:p>
        </w:tc>
      </w:tr>
      <w:tr w:rsidR="00B608FD" w:rsidRPr="00C83347" w14:paraId="593BFA5F" w14:textId="77777777" w:rsidTr="009F09A8">
        <w:trPr>
          <w:trHeight w:val="288"/>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7E491D5C" w14:textId="77777777" w:rsidR="00B608FD" w:rsidRPr="00C83347" w:rsidRDefault="00B608FD" w:rsidP="009F09A8">
            <w:pPr>
              <w:spacing w:after="0" w:line="240" w:lineRule="auto"/>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 </w:t>
            </w:r>
          </w:p>
        </w:tc>
        <w:tc>
          <w:tcPr>
            <w:tcW w:w="4261" w:type="dxa"/>
            <w:gridSpan w:val="3"/>
            <w:tcBorders>
              <w:top w:val="nil"/>
              <w:left w:val="nil"/>
              <w:bottom w:val="single" w:sz="4" w:space="0" w:color="auto"/>
              <w:right w:val="single" w:sz="4" w:space="0" w:color="auto"/>
            </w:tcBorders>
            <w:shd w:val="clear" w:color="auto" w:fill="auto"/>
            <w:vAlign w:val="bottom"/>
            <w:hideMark/>
          </w:tcPr>
          <w:p w14:paraId="55F86102" w14:textId="77777777" w:rsidR="00B608FD" w:rsidRPr="00C83347" w:rsidRDefault="00B608FD" w:rsidP="009F09A8">
            <w:pPr>
              <w:spacing w:after="0" w:line="240" w:lineRule="auto"/>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implementace a konfigurace řešení</w:t>
            </w:r>
          </w:p>
        </w:tc>
        <w:tc>
          <w:tcPr>
            <w:tcW w:w="1114" w:type="dxa"/>
            <w:tcBorders>
              <w:top w:val="nil"/>
              <w:left w:val="nil"/>
              <w:bottom w:val="single" w:sz="4" w:space="0" w:color="auto"/>
              <w:right w:val="single" w:sz="4" w:space="0" w:color="auto"/>
            </w:tcBorders>
            <w:shd w:val="clear" w:color="auto" w:fill="auto"/>
            <w:noWrap/>
            <w:vAlign w:val="bottom"/>
            <w:hideMark/>
          </w:tcPr>
          <w:p w14:paraId="34AE7D0B" w14:textId="77777777" w:rsidR="00B608FD" w:rsidRPr="00C83347" w:rsidRDefault="00B608FD" w:rsidP="009F09A8">
            <w:pPr>
              <w:spacing w:after="0" w:line="240" w:lineRule="auto"/>
              <w:jc w:val="right"/>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1 600 Kč</w:t>
            </w:r>
          </w:p>
        </w:tc>
        <w:tc>
          <w:tcPr>
            <w:tcW w:w="685" w:type="dxa"/>
            <w:gridSpan w:val="2"/>
            <w:tcBorders>
              <w:top w:val="nil"/>
              <w:left w:val="nil"/>
              <w:bottom w:val="single" w:sz="4" w:space="0" w:color="auto"/>
              <w:right w:val="single" w:sz="4" w:space="0" w:color="auto"/>
            </w:tcBorders>
            <w:shd w:val="clear" w:color="auto" w:fill="auto"/>
            <w:noWrap/>
            <w:vAlign w:val="bottom"/>
            <w:hideMark/>
          </w:tcPr>
          <w:p w14:paraId="24FFD761" w14:textId="77777777" w:rsidR="00B608FD" w:rsidRPr="00C83347" w:rsidRDefault="00B608FD" w:rsidP="009F09A8">
            <w:pPr>
              <w:spacing w:after="0" w:line="240" w:lineRule="auto"/>
              <w:jc w:val="center"/>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10</w:t>
            </w:r>
          </w:p>
        </w:tc>
        <w:tc>
          <w:tcPr>
            <w:tcW w:w="1584" w:type="dxa"/>
            <w:gridSpan w:val="3"/>
            <w:tcBorders>
              <w:top w:val="nil"/>
              <w:left w:val="nil"/>
              <w:bottom w:val="single" w:sz="4" w:space="0" w:color="auto"/>
              <w:right w:val="single" w:sz="4" w:space="0" w:color="auto"/>
            </w:tcBorders>
            <w:shd w:val="clear" w:color="auto" w:fill="auto"/>
            <w:noWrap/>
            <w:vAlign w:val="bottom"/>
            <w:hideMark/>
          </w:tcPr>
          <w:p w14:paraId="05F6698D" w14:textId="77777777" w:rsidR="00B608FD" w:rsidRPr="00C83347" w:rsidRDefault="00B608FD" w:rsidP="009F09A8">
            <w:pPr>
              <w:spacing w:after="0" w:line="240" w:lineRule="auto"/>
              <w:jc w:val="right"/>
              <w:rPr>
                <w:rFonts w:ascii="Arial" w:eastAsia="Times New Roman" w:hAnsi="Arial" w:cs="Arial"/>
                <w:color w:val="000000"/>
                <w:sz w:val="18"/>
                <w:szCs w:val="18"/>
                <w:lang w:eastAsia="cs-CZ"/>
              </w:rPr>
            </w:pPr>
            <w:r w:rsidRPr="00C83347">
              <w:rPr>
                <w:rFonts w:ascii="Arial" w:eastAsia="Times New Roman" w:hAnsi="Arial" w:cs="Arial"/>
                <w:color w:val="000000"/>
                <w:sz w:val="18"/>
                <w:szCs w:val="18"/>
                <w:lang w:eastAsia="cs-CZ"/>
              </w:rPr>
              <w:t>16 000,00 Kč</w:t>
            </w:r>
          </w:p>
        </w:tc>
      </w:tr>
      <w:tr w:rsidR="00B608FD" w:rsidRPr="00C83347" w14:paraId="55E23C85" w14:textId="77777777" w:rsidTr="009F09A8">
        <w:trPr>
          <w:trHeight w:val="288"/>
        </w:trPr>
        <w:tc>
          <w:tcPr>
            <w:tcW w:w="1838" w:type="dxa"/>
            <w:tcBorders>
              <w:top w:val="nil"/>
              <w:left w:val="nil"/>
              <w:bottom w:val="nil"/>
              <w:right w:val="nil"/>
            </w:tcBorders>
            <w:shd w:val="clear" w:color="auto" w:fill="auto"/>
            <w:noWrap/>
            <w:vAlign w:val="bottom"/>
            <w:hideMark/>
          </w:tcPr>
          <w:p w14:paraId="6D00F888" w14:textId="77777777" w:rsidR="00B608FD" w:rsidRPr="00C83347" w:rsidRDefault="00B608FD" w:rsidP="009F09A8">
            <w:pPr>
              <w:spacing w:after="0" w:line="240" w:lineRule="auto"/>
              <w:jc w:val="right"/>
              <w:rPr>
                <w:rFonts w:ascii="Arial" w:eastAsia="Times New Roman" w:hAnsi="Arial" w:cs="Arial"/>
                <w:color w:val="000000"/>
                <w:sz w:val="18"/>
                <w:szCs w:val="18"/>
                <w:lang w:eastAsia="cs-CZ"/>
              </w:rPr>
            </w:pPr>
          </w:p>
        </w:tc>
        <w:tc>
          <w:tcPr>
            <w:tcW w:w="4261" w:type="dxa"/>
            <w:gridSpan w:val="3"/>
            <w:tcBorders>
              <w:top w:val="nil"/>
              <w:left w:val="nil"/>
              <w:bottom w:val="nil"/>
              <w:right w:val="nil"/>
            </w:tcBorders>
            <w:shd w:val="clear" w:color="auto" w:fill="auto"/>
            <w:noWrap/>
            <w:vAlign w:val="bottom"/>
            <w:hideMark/>
          </w:tcPr>
          <w:p w14:paraId="594B7A6E" w14:textId="77777777" w:rsidR="00B608FD" w:rsidRPr="00C83347" w:rsidRDefault="00B608FD" w:rsidP="009F09A8">
            <w:pPr>
              <w:spacing w:after="0" w:line="240" w:lineRule="auto"/>
              <w:rPr>
                <w:rFonts w:ascii="Times New Roman" w:eastAsia="Times New Roman" w:hAnsi="Times New Roman"/>
                <w:sz w:val="20"/>
                <w:szCs w:val="20"/>
                <w:lang w:eastAsia="cs-CZ"/>
              </w:rPr>
            </w:pPr>
          </w:p>
        </w:tc>
        <w:tc>
          <w:tcPr>
            <w:tcW w:w="1114" w:type="dxa"/>
            <w:tcBorders>
              <w:top w:val="nil"/>
              <w:left w:val="nil"/>
              <w:bottom w:val="nil"/>
              <w:right w:val="nil"/>
            </w:tcBorders>
            <w:shd w:val="clear" w:color="auto" w:fill="auto"/>
            <w:noWrap/>
            <w:vAlign w:val="bottom"/>
            <w:hideMark/>
          </w:tcPr>
          <w:p w14:paraId="3FA4C612" w14:textId="77777777" w:rsidR="00B608FD" w:rsidRPr="00C83347" w:rsidRDefault="00B608FD" w:rsidP="009F09A8">
            <w:pPr>
              <w:spacing w:after="0" w:line="240" w:lineRule="auto"/>
              <w:rPr>
                <w:rFonts w:ascii="Times New Roman" w:eastAsia="Times New Roman" w:hAnsi="Times New Roman"/>
                <w:sz w:val="20"/>
                <w:szCs w:val="20"/>
                <w:lang w:eastAsia="cs-CZ"/>
              </w:rPr>
            </w:pPr>
          </w:p>
        </w:tc>
        <w:tc>
          <w:tcPr>
            <w:tcW w:w="685" w:type="dxa"/>
            <w:gridSpan w:val="2"/>
            <w:tcBorders>
              <w:top w:val="nil"/>
              <w:left w:val="nil"/>
              <w:bottom w:val="nil"/>
              <w:right w:val="nil"/>
            </w:tcBorders>
            <w:shd w:val="clear" w:color="auto" w:fill="auto"/>
            <w:noWrap/>
            <w:vAlign w:val="bottom"/>
            <w:hideMark/>
          </w:tcPr>
          <w:p w14:paraId="2F4F80E6" w14:textId="77777777" w:rsidR="00B608FD" w:rsidRPr="00C83347" w:rsidRDefault="00B608FD" w:rsidP="009F09A8">
            <w:pPr>
              <w:spacing w:after="0" w:line="240" w:lineRule="auto"/>
              <w:rPr>
                <w:rFonts w:ascii="Times New Roman" w:eastAsia="Times New Roman" w:hAnsi="Times New Roman"/>
                <w:sz w:val="20"/>
                <w:szCs w:val="20"/>
                <w:lang w:eastAsia="cs-CZ"/>
              </w:rPr>
            </w:pPr>
          </w:p>
        </w:tc>
        <w:tc>
          <w:tcPr>
            <w:tcW w:w="1584" w:type="dxa"/>
            <w:gridSpan w:val="3"/>
            <w:tcBorders>
              <w:top w:val="nil"/>
              <w:left w:val="nil"/>
              <w:bottom w:val="nil"/>
              <w:right w:val="nil"/>
            </w:tcBorders>
            <w:shd w:val="clear" w:color="auto" w:fill="auto"/>
            <w:noWrap/>
            <w:vAlign w:val="bottom"/>
            <w:hideMark/>
          </w:tcPr>
          <w:p w14:paraId="1810C1A9" w14:textId="77777777" w:rsidR="00B608FD" w:rsidRPr="00C83347" w:rsidRDefault="00B608FD" w:rsidP="009F09A8">
            <w:pPr>
              <w:spacing w:after="0" w:line="240" w:lineRule="auto"/>
              <w:rPr>
                <w:rFonts w:ascii="Times New Roman" w:eastAsia="Times New Roman" w:hAnsi="Times New Roman"/>
                <w:sz w:val="20"/>
                <w:szCs w:val="20"/>
                <w:lang w:eastAsia="cs-CZ"/>
              </w:rPr>
            </w:pPr>
          </w:p>
        </w:tc>
      </w:tr>
      <w:tr w:rsidR="00B608FD" w:rsidRPr="00C83347" w14:paraId="717E39AA" w14:textId="77777777" w:rsidTr="009F09A8">
        <w:trPr>
          <w:trHeight w:val="288"/>
        </w:trPr>
        <w:tc>
          <w:tcPr>
            <w:tcW w:w="7911" w:type="dxa"/>
            <w:gridSpan w:val="8"/>
            <w:tcBorders>
              <w:top w:val="nil"/>
              <w:left w:val="nil"/>
              <w:bottom w:val="nil"/>
              <w:right w:val="nil"/>
            </w:tcBorders>
            <w:shd w:val="clear" w:color="000000" w:fill="B4C6E7"/>
            <w:noWrap/>
            <w:vAlign w:val="bottom"/>
            <w:hideMark/>
          </w:tcPr>
          <w:p w14:paraId="6338A922" w14:textId="77777777" w:rsidR="00B608FD" w:rsidRPr="00C83347" w:rsidRDefault="00B608FD" w:rsidP="009F09A8">
            <w:pPr>
              <w:spacing w:after="0" w:line="240" w:lineRule="auto"/>
              <w:rPr>
                <w:rFonts w:ascii="Arial" w:eastAsia="Times New Roman" w:hAnsi="Arial" w:cs="Arial"/>
                <w:b/>
                <w:bCs/>
                <w:color w:val="000000"/>
                <w:sz w:val="20"/>
                <w:szCs w:val="20"/>
                <w:lang w:eastAsia="cs-CZ"/>
              </w:rPr>
            </w:pPr>
            <w:r w:rsidRPr="00C83347">
              <w:rPr>
                <w:rFonts w:ascii="Arial" w:eastAsia="Times New Roman" w:hAnsi="Arial" w:cs="Arial"/>
                <w:b/>
                <w:bCs/>
                <w:color w:val="000000"/>
                <w:sz w:val="20"/>
                <w:szCs w:val="20"/>
                <w:lang w:eastAsia="cs-CZ"/>
              </w:rPr>
              <w:t>Cena zakázky celkem bez DPH</w:t>
            </w:r>
          </w:p>
        </w:tc>
        <w:tc>
          <w:tcPr>
            <w:tcW w:w="1571" w:type="dxa"/>
            <w:gridSpan w:val="2"/>
            <w:tcBorders>
              <w:top w:val="nil"/>
              <w:left w:val="nil"/>
              <w:bottom w:val="nil"/>
              <w:right w:val="nil"/>
            </w:tcBorders>
            <w:shd w:val="clear" w:color="000000" w:fill="B4C6E7"/>
            <w:noWrap/>
            <w:vAlign w:val="bottom"/>
            <w:hideMark/>
          </w:tcPr>
          <w:p w14:paraId="0FBD6FFF" w14:textId="77777777" w:rsidR="00B608FD" w:rsidRPr="00C83347" w:rsidRDefault="00B608FD" w:rsidP="009F09A8">
            <w:pPr>
              <w:spacing w:after="0" w:line="240" w:lineRule="auto"/>
              <w:jc w:val="right"/>
              <w:rPr>
                <w:rFonts w:ascii="Arial" w:eastAsia="Times New Roman" w:hAnsi="Arial" w:cs="Arial"/>
                <w:b/>
                <w:bCs/>
                <w:color w:val="000000"/>
                <w:sz w:val="20"/>
                <w:szCs w:val="20"/>
                <w:lang w:eastAsia="cs-CZ"/>
              </w:rPr>
            </w:pPr>
            <w:r w:rsidRPr="00C83347">
              <w:rPr>
                <w:rFonts w:ascii="Arial" w:eastAsia="Times New Roman" w:hAnsi="Arial" w:cs="Arial"/>
                <w:b/>
                <w:bCs/>
                <w:color w:val="000000"/>
                <w:sz w:val="20"/>
                <w:szCs w:val="20"/>
                <w:lang w:eastAsia="cs-CZ"/>
              </w:rPr>
              <w:t>584 670,00 Kč</w:t>
            </w:r>
          </w:p>
        </w:tc>
      </w:tr>
      <w:tr w:rsidR="00B608FD" w:rsidRPr="00C83347" w14:paraId="5093ABD7" w14:textId="77777777" w:rsidTr="009F09A8">
        <w:trPr>
          <w:trHeight w:val="288"/>
        </w:trPr>
        <w:tc>
          <w:tcPr>
            <w:tcW w:w="7911" w:type="dxa"/>
            <w:gridSpan w:val="8"/>
            <w:tcBorders>
              <w:top w:val="nil"/>
              <w:left w:val="nil"/>
              <w:bottom w:val="nil"/>
              <w:right w:val="nil"/>
            </w:tcBorders>
            <w:shd w:val="clear" w:color="auto" w:fill="auto"/>
            <w:noWrap/>
            <w:vAlign w:val="bottom"/>
            <w:hideMark/>
          </w:tcPr>
          <w:p w14:paraId="12771929" w14:textId="77777777" w:rsidR="00B608FD" w:rsidRPr="00C83347" w:rsidRDefault="00B608FD" w:rsidP="009F09A8">
            <w:pPr>
              <w:spacing w:after="0" w:line="240" w:lineRule="auto"/>
              <w:rPr>
                <w:rFonts w:ascii="Arial" w:eastAsia="Times New Roman" w:hAnsi="Arial" w:cs="Arial"/>
                <w:b/>
                <w:bCs/>
                <w:color w:val="000000"/>
                <w:sz w:val="20"/>
                <w:szCs w:val="20"/>
                <w:lang w:eastAsia="cs-CZ"/>
              </w:rPr>
            </w:pPr>
            <w:r w:rsidRPr="00C83347">
              <w:rPr>
                <w:rFonts w:ascii="Arial" w:eastAsia="Times New Roman" w:hAnsi="Arial" w:cs="Arial"/>
                <w:b/>
                <w:bCs/>
                <w:color w:val="000000"/>
                <w:sz w:val="20"/>
                <w:szCs w:val="20"/>
                <w:lang w:eastAsia="cs-CZ"/>
              </w:rPr>
              <w:t>DPH 21%</w:t>
            </w:r>
          </w:p>
        </w:tc>
        <w:tc>
          <w:tcPr>
            <w:tcW w:w="1571" w:type="dxa"/>
            <w:gridSpan w:val="2"/>
            <w:tcBorders>
              <w:top w:val="nil"/>
              <w:left w:val="nil"/>
              <w:bottom w:val="nil"/>
              <w:right w:val="nil"/>
            </w:tcBorders>
            <w:shd w:val="clear" w:color="auto" w:fill="auto"/>
            <w:noWrap/>
            <w:vAlign w:val="bottom"/>
            <w:hideMark/>
          </w:tcPr>
          <w:p w14:paraId="7E0CEAAB" w14:textId="77777777" w:rsidR="00B608FD" w:rsidRPr="00C83347" w:rsidRDefault="00B608FD" w:rsidP="009F09A8">
            <w:pPr>
              <w:spacing w:after="0" w:line="240" w:lineRule="auto"/>
              <w:jc w:val="right"/>
              <w:rPr>
                <w:rFonts w:ascii="Arial" w:eastAsia="Times New Roman" w:hAnsi="Arial" w:cs="Arial"/>
                <w:b/>
                <w:bCs/>
                <w:color w:val="000000"/>
                <w:sz w:val="20"/>
                <w:szCs w:val="20"/>
                <w:lang w:eastAsia="cs-CZ"/>
              </w:rPr>
            </w:pPr>
            <w:r w:rsidRPr="00C83347">
              <w:rPr>
                <w:rFonts w:ascii="Arial" w:eastAsia="Times New Roman" w:hAnsi="Arial" w:cs="Arial"/>
                <w:b/>
                <w:bCs/>
                <w:color w:val="000000"/>
                <w:sz w:val="20"/>
                <w:szCs w:val="20"/>
                <w:lang w:eastAsia="cs-CZ"/>
              </w:rPr>
              <w:t>122 780,70 Kč</w:t>
            </w:r>
          </w:p>
        </w:tc>
      </w:tr>
      <w:tr w:rsidR="00B608FD" w:rsidRPr="00C83347" w14:paraId="6DB1DCC0" w14:textId="77777777" w:rsidTr="009F09A8">
        <w:trPr>
          <w:trHeight w:val="288"/>
        </w:trPr>
        <w:tc>
          <w:tcPr>
            <w:tcW w:w="7911" w:type="dxa"/>
            <w:gridSpan w:val="8"/>
            <w:tcBorders>
              <w:top w:val="nil"/>
              <w:left w:val="nil"/>
              <w:bottom w:val="nil"/>
              <w:right w:val="nil"/>
            </w:tcBorders>
            <w:shd w:val="clear" w:color="000000" w:fill="B4C6E7"/>
            <w:noWrap/>
            <w:vAlign w:val="bottom"/>
            <w:hideMark/>
          </w:tcPr>
          <w:p w14:paraId="4C342B8D" w14:textId="77777777" w:rsidR="00B608FD" w:rsidRPr="00C83347" w:rsidRDefault="00B608FD" w:rsidP="009F09A8">
            <w:pPr>
              <w:spacing w:after="0" w:line="240" w:lineRule="auto"/>
              <w:rPr>
                <w:rFonts w:ascii="Arial" w:eastAsia="Times New Roman" w:hAnsi="Arial" w:cs="Arial"/>
                <w:b/>
                <w:bCs/>
                <w:color w:val="000000"/>
                <w:sz w:val="20"/>
                <w:szCs w:val="20"/>
                <w:lang w:eastAsia="cs-CZ"/>
              </w:rPr>
            </w:pPr>
            <w:r w:rsidRPr="00C83347">
              <w:rPr>
                <w:rFonts w:ascii="Arial" w:eastAsia="Times New Roman" w:hAnsi="Arial" w:cs="Arial"/>
                <w:b/>
                <w:bCs/>
                <w:color w:val="000000"/>
                <w:sz w:val="20"/>
                <w:szCs w:val="20"/>
                <w:lang w:eastAsia="cs-CZ"/>
              </w:rPr>
              <w:t>Cena zakázky celkem včetně DPH 21%</w:t>
            </w:r>
          </w:p>
        </w:tc>
        <w:tc>
          <w:tcPr>
            <w:tcW w:w="1571" w:type="dxa"/>
            <w:gridSpan w:val="2"/>
            <w:tcBorders>
              <w:top w:val="nil"/>
              <w:left w:val="nil"/>
              <w:bottom w:val="nil"/>
              <w:right w:val="nil"/>
            </w:tcBorders>
            <w:shd w:val="clear" w:color="000000" w:fill="B4C6E7"/>
            <w:noWrap/>
            <w:vAlign w:val="bottom"/>
            <w:hideMark/>
          </w:tcPr>
          <w:p w14:paraId="08778EE7" w14:textId="77777777" w:rsidR="00B608FD" w:rsidRPr="00C83347" w:rsidRDefault="00B608FD" w:rsidP="009F09A8">
            <w:pPr>
              <w:spacing w:after="0" w:line="240" w:lineRule="auto"/>
              <w:jc w:val="right"/>
              <w:rPr>
                <w:rFonts w:ascii="Arial" w:eastAsia="Times New Roman" w:hAnsi="Arial" w:cs="Arial"/>
                <w:b/>
                <w:bCs/>
                <w:color w:val="000000"/>
                <w:sz w:val="20"/>
                <w:szCs w:val="20"/>
                <w:lang w:eastAsia="cs-CZ"/>
              </w:rPr>
            </w:pPr>
            <w:r w:rsidRPr="00C83347">
              <w:rPr>
                <w:rFonts w:ascii="Arial" w:eastAsia="Times New Roman" w:hAnsi="Arial" w:cs="Arial"/>
                <w:b/>
                <w:bCs/>
                <w:color w:val="000000"/>
                <w:sz w:val="20"/>
                <w:szCs w:val="20"/>
                <w:lang w:eastAsia="cs-CZ"/>
              </w:rPr>
              <w:t>707 450,70 Kč</w:t>
            </w:r>
          </w:p>
        </w:tc>
      </w:tr>
      <w:tr w:rsidR="00B608FD" w:rsidRPr="00C83347" w14:paraId="40A50FB3" w14:textId="77777777" w:rsidTr="009F09A8">
        <w:trPr>
          <w:trHeight w:val="288"/>
        </w:trPr>
        <w:tc>
          <w:tcPr>
            <w:tcW w:w="9482" w:type="dxa"/>
            <w:gridSpan w:val="10"/>
            <w:tcBorders>
              <w:top w:val="nil"/>
              <w:left w:val="nil"/>
              <w:bottom w:val="nil"/>
              <w:right w:val="nil"/>
            </w:tcBorders>
            <w:shd w:val="clear" w:color="auto" w:fill="auto"/>
            <w:noWrap/>
            <w:vAlign w:val="bottom"/>
            <w:hideMark/>
          </w:tcPr>
          <w:p w14:paraId="5B6EB1BA" w14:textId="77777777" w:rsidR="00B608FD" w:rsidRPr="00C83347" w:rsidRDefault="00B608FD" w:rsidP="009F09A8">
            <w:pPr>
              <w:spacing w:after="0" w:line="240" w:lineRule="auto"/>
              <w:jc w:val="right"/>
              <w:rPr>
                <w:rFonts w:ascii="Arial" w:eastAsia="Times New Roman" w:hAnsi="Arial" w:cs="Arial"/>
                <w:b/>
                <w:bCs/>
                <w:color w:val="000000"/>
                <w:sz w:val="20"/>
                <w:szCs w:val="20"/>
                <w:lang w:eastAsia="cs-CZ"/>
              </w:rPr>
            </w:pPr>
          </w:p>
        </w:tc>
      </w:tr>
      <w:tr w:rsidR="00B608FD" w:rsidRPr="00C83347" w14:paraId="2C9464C2" w14:textId="77777777" w:rsidTr="009F09A8">
        <w:trPr>
          <w:trHeight w:val="288"/>
        </w:trPr>
        <w:tc>
          <w:tcPr>
            <w:tcW w:w="9482" w:type="dxa"/>
            <w:gridSpan w:val="10"/>
            <w:tcBorders>
              <w:top w:val="nil"/>
              <w:left w:val="nil"/>
              <w:bottom w:val="nil"/>
              <w:right w:val="nil"/>
            </w:tcBorders>
            <w:shd w:val="clear" w:color="auto" w:fill="auto"/>
            <w:noWrap/>
            <w:vAlign w:val="bottom"/>
            <w:hideMark/>
          </w:tcPr>
          <w:p w14:paraId="17582BC8" w14:textId="77777777" w:rsidR="00B608FD" w:rsidRPr="00C83347" w:rsidRDefault="00B608FD" w:rsidP="009F09A8">
            <w:pPr>
              <w:spacing w:after="0" w:line="240" w:lineRule="auto"/>
              <w:rPr>
                <w:rFonts w:ascii="Times New Roman" w:eastAsia="Times New Roman" w:hAnsi="Times New Roman"/>
                <w:sz w:val="20"/>
                <w:szCs w:val="20"/>
                <w:lang w:eastAsia="cs-CZ"/>
              </w:rPr>
            </w:pPr>
          </w:p>
        </w:tc>
      </w:tr>
      <w:tr w:rsidR="00B608FD" w:rsidRPr="00C83347" w14:paraId="5C2B1B2D" w14:textId="77777777" w:rsidTr="009F09A8">
        <w:trPr>
          <w:trHeight w:val="288"/>
        </w:trPr>
        <w:tc>
          <w:tcPr>
            <w:tcW w:w="9482" w:type="dxa"/>
            <w:gridSpan w:val="10"/>
            <w:tcBorders>
              <w:top w:val="nil"/>
              <w:left w:val="nil"/>
              <w:bottom w:val="nil"/>
              <w:right w:val="nil"/>
            </w:tcBorders>
            <w:shd w:val="clear" w:color="auto" w:fill="auto"/>
            <w:noWrap/>
            <w:vAlign w:val="bottom"/>
            <w:hideMark/>
          </w:tcPr>
          <w:p w14:paraId="53EA3CCB" w14:textId="77777777" w:rsidR="00B608FD" w:rsidRPr="00C83347" w:rsidRDefault="00B608FD" w:rsidP="009F09A8">
            <w:pPr>
              <w:spacing w:after="0" w:line="240" w:lineRule="auto"/>
              <w:rPr>
                <w:rFonts w:ascii="Arial" w:eastAsia="Times New Roman" w:hAnsi="Arial" w:cs="Arial"/>
                <w:b/>
                <w:bCs/>
                <w:color w:val="000000"/>
                <w:sz w:val="20"/>
                <w:szCs w:val="20"/>
                <w:lang w:eastAsia="cs-CZ"/>
              </w:rPr>
            </w:pPr>
            <w:r w:rsidRPr="00C83347">
              <w:rPr>
                <w:rFonts w:ascii="Arial" w:eastAsia="Times New Roman" w:hAnsi="Arial" w:cs="Arial"/>
                <w:b/>
                <w:bCs/>
                <w:color w:val="000000"/>
                <w:sz w:val="20"/>
                <w:szCs w:val="20"/>
                <w:lang w:eastAsia="cs-CZ"/>
              </w:rPr>
              <w:t>Rozšířená záruka a záruční servis:</w:t>
            </w:r>
          </w:p>
        </w:tc>
      </w:tr>
      <w:tr w:rsidR="00B608FD" w:rsidRPr="00C83347" w14:paraId="758BDD8E" w14:textId="77777777" w:rsidTr="009F09A8">
        <w:trPr>
          <w:trHeight w:val="570"/>
        </w:trPr>
        <w:tc>
          <w:tcPr>
            <w:tcW w:w="1838" w:type="dxa"/>
            <w:tcBorders>
              <w:top w:val="nil"/>
              <w:left w:val="nil"/>
              <w:bottom w:val="nil"/>
              <w:right w:val="nil"/>
            </w:tcBorders>
            <w:shd w:val="clear" w:color="auto" w:fill="auto"/>
            <w:noWrap/>
            <w:hideMark/>
          </w:tcPr>
          <w:p w14:paraId="7CBE689B" w14:textId="77777777" w:rsidR="00B608FD" w:rsidRPr="00C83347" w:rsidRDefault="00B608FD" w:rsidP="009F09A8">
            <w:pPr>
              <w:spacing w:after="0" w:line="240" w:lineRule="auto"/>
              <w:rPr>
                <w:rFonts w:ascii="Arial" w:eastAsia="Times New Roman" w:hAnsi="Arial" w:cs="Arial"/>
                <w:b/>
                <w:bCs/>
                <w:color w:val="000000"/>
                <w:sz w:val="20"/>
                <w:szCs w:val="20"/>
                <w:lang w:eastAsia="cs-CZ"/>
              </w:rPr>
            </w:pPr>
            <w:r w:rsidRPr="00C83347">
              <w:rPr>
                <w:rFonts w:ascii="Arial" w:eastAsia="Times New Roman" w:hAnsi="Arial" w:cs="Arial"/>
                <w:b/>
                <w:bCs/>
                <w:color w:val="000000"/>
                <w:sz w:val="20"/>
                <w:szCs w:val="20"/>
                <w:lang w:eastAsia="cs-CZ"/>
              </w:rPr>
              <w:t>ISS_PD:</w:t>
            </w:r>
          </w:p>
        </w:tc>
        <w:tc>
          <w:tcPr>
            <w:tcW w:w="7644" w:type="dxa"/>
            <w:gridSpan w:val="9"/>
            <w:tcBorders>
              <w:top w:val="nil"/>
              <w:left w:val="nil"/>
              <w:bottom w:val="nil"/>
              <w:right w:val="nil"/>
            </w:tcBorders>
            <w:shd w:val="clear" w:color="auto" w:fill="auto"/>
            <w:hideMark/>
          </w:tcPr>
          <w:p w14:paraId="2FC00BA7" w14:textId="77777777" w:rsidR="00B608FD" w:rsidRPr="00C83347" w:rsidRDefault="00B608FD" w:rsidP="009F09A8">
            <w:pPr>
              <w:spacing w:after="0" w:line="240" w:lineRule="auto"/>
              <w:rPr>
                <w:rFonts w:ascii="Arial" w:eastAsia="Times New Roman" w:hAnsi="Arial" w:cs="Arial"/>
                <w:color w:val="000000"/>
                <w:sz w:val="20"/>
                <w:szCs w:val="20"/>
                <w:lang w:eastAsia="cs-CZ"/>
              </w:rPr>
            </w:pPr>
            <w:r w:rsidRPr="00C83347">
              <w:rPr>
                <w:rFonts w:ascii="Arial" w:eastAsia="Times New Roman" w:hAnsi="Arial" w:cs="Arial"/>
                <w:color w:val="000000"/>
                <w:sz w:val="20"/>
                <w:szCs w:val="20"/>
                <w:lang w:eastAsia="cs-CZ"/>
              </w:rPr>
              <w:t>Dodávka náhradního dílu do následujícího pracovního dne (8x5xNBD), nárok na nové verze SW v rámci zakoupené licence, podpora Cisco TAC.</w:t>
            </w:r>
          </w:p>
        </w:tc>
      </w:tr>
    </w:tbl>
    <w:p w14:paraId="228B6109" w14:textId="62EC03DE" w:rsidR="00B608FD" w:rsidRDefault="00B608FD">
      <w:pPr>
        <w:rPr>
          <w:rFonts w:ascii="Garamond" w:hAnsi="Garamond"/>
        </w:rPr>
      </w:pPr>
    </w:p>
    <w:p w14:paraId="135D3664" w14:textId="77777777" w:rsidR="00B608FD" w:rsidRDefault="00B608FD">
      <w:pPr>
        <w:rPr>
          <w:rFonts w:ascii="Garamond" w:hAnsi="Garamond"/>
        </w:rPr>
      </w:pPr>
      <w:r>
        <w:rPr>
          <w:rFonts w:ascii="Garamond" w:hAnsi="Garamond"/>
        </w:rPr>
        <w:br w:type="page"/>
      </w:r>
    </w:p>
    <w:p w14:paraId="45191649" w14:textId="354DCE2E" w:rsidR="00B608FD" w:rsidRDefault="00B608FD">
      <w:pPr>
        <w:rPr>
          <w:rFonts w:ascii="Garamond" w:hAnsi="Garamond"/>
        </w:rPr>
      </w:pPr>
      <w:proofErr w:type="spellStart"/>
      <w:r>
        <w:rPr>
          <w:rFonts w:ascii="Garamond" w:hAnsi="Garamond"/>
        </w:rPr>
        <w:lastRenderedPageBreak/>
        <w:t>Datasheet</w:t>
      </w:r>
      <w:proofErr w:type="spellEnd"/>
      <w:r>
        <w:rPr>
          <w:rFonts w:ascii="Garamond" w:hAnsi="Garamond"/>
        </w:rPr>
        <w:t xml:space="preserve"> výrobce: </w:t>
      </w:r>
      <w:hyperlink r:id="rId11" w:history="1">
        <w:r w:rsidRPr="007728B9">
          <w:rPr>
            <w:rStyle w:val="Hypertextovodkaz"/>
            <w:rFonts w:ascii="Garamond" w:hAnsi="Garamond"/>
          </w:rPr>
          <w:t>https://www.cisco.com/c/en/us/products/collateral/security/identity-services-engine/data_sheet_c78-656174.html</w:t>
        </w:r>
      </w:hyperlink>
    </w:p>
    <w:tbl>
      <w:tblPr>
        <w:tblW w:w="17437" w:type="dxa"/>
        <w:tblInd w:w="12" w:type="dxa"/>
        <w:tblLayout w:type="fixed"/>
        <w:tblLook w:val="04A0" w:firstRow="1" w:lastRow="0" w:firstColumn="1" w:lastColumn="0" w:noHBand="0" w:noVBand="1"/>
      </w:tblPr>
      <w:tblGrid>
        <w:gridCol w:w="6617"/>
        <w:gridCol w:w="1401"/>
        <w:gridCol w:w="1401"/>
        <w:gridCol w:w="8018"/>
      </w:tblGrid>
      <w:tr w:rsidR="00B608FD" w:rsidRPr="008B41A0" w14:paraId="1CA84776" w14:textId="6284BE1F"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shd w:val="clear" w:color="auto" w:fill="B2B2B2"/>
            <w:vAlign w:val="center"/>
            <w:hideMark/>
          </w:tcPr>
          <w:p w14:paraId="377C1399" w14:textId="77777777" w:rsidR="00B608FD" w:rsidRPr="007A3E7F" w:rsidRDefault="00B608FD" w:rsidP="009F09A8">
            <w:pPr>
              <w:widowControl w:val="0"/>
              <w:rPr>
                <w:rFonts w:ascii="Arial" w:hAnsi="Arial"/>
                <w:b/>
                <w:bCs/>
                <w:sz w:val="20"/>
                <w:szCs w:val="20"/>
              </w:rPr>
            </w:pPr>
            <w:r w:rsidRPr="007A3E7F">
              <w:rPr>
                <w:rFonts w:ascii="Arial" w:hAnsi="Arial"/>
                <w:b/>
                <w:bCs/>
                <w:sz w:val="20"/>
                <w:szCs w:val="20"/>
              </w:rPr>
              <w:t>Požadavek na funkcionalitu</w:t>
            </w:r>
          </w:p>
        </w:tc>
        <w:tc>
          <w:tcPr>
            <w:tcW w:w="1401" w:type="dxa"/>
            <w:tcBorders>
              <w:top w:val="single" w:sz="4" w:space="0" w:color="000000"/>
              <w:left w:val="single" w:sz="4" w:space="0" w:color="000000"/>
              <w:bottom w:val="single" w:sz="4" w:space="0" w:color="000000"/>
              <w:right w:val="single" w:sz="4" w:space="0" w:color="000000"/>
            </w:tcBorders>
            <w:shd w:val="clear" w:color="auto" w:fill="B2B2B2"/>
            <w:vAlign w:val="center"/>
            <w:hideMark/>
          </w:tcPr>
          <w:p w14:paraId="2E08A4D5" w14:textId="77777777" w:rsidR="00B608FD" w:rsidRPr="007A3E7F" w:rsidRDefault="00B608FD" w:rsidP="009F09A8">
            <w:pPr>
              <w:widowControl w:val="0"/>
              <w:rPr>
                <w:rFonts w:ascii="Arial" w:hAnsi="Arial"/>
                <w:b/>
                <w:bCs/>
                <w:sz w:val="20"/>
                <w:szCs w:val="20"/>
              </w:rPr>
            </w:pPr>
            <w:r w:rsidRPr="007A3E7F">
              <w:rPr>
                <w:rFonts w:ascii="Arial" w:hAnsi="Arial"/>
                <w:b/>
                <w:bCs/>
                <w:sz w:val="20"/>
                <w:szCs w:val="20"/>
              </w:rPr>
              <w:t>Minimální požadavky</w:t>
            </w:r>
          </w:p>
        </w:tc>
        <w:tc>
          <w:tcPr>
            <w:tcW w:w="1401" w:type="dxa"/>
            <w:tcBorders>
              <w:top w:val="single" w:sz="4" w:space="0" w:color="000000"/>
              <w:left w:val="single" w:sz="4" w:space="0" w:color="000000"/>
              <w:bottom w:val="single" w:sz="4" w:space="0" w:color="000000"/>
              <w:right w:val="single" w:sz="4" w:space="0" w:color="000000"/>
            </w:tcBorders>
            <w:shd w:val="clear" w:color="auto" w:fill="B2B2B2"/>
          </w:tcPr>
          <w:p w14:paraId="197E9C42" w14:textId="272E2546" w:rsidR="00B608FD" w:rsidRPr="007A3E7F" w:rsidRDefault="00B608FD" w:rsidP="009F09A8">
            <w:pPr>
              <w:widowControl w:val="0"/>
              <w:rPr>
                <w:rFonts w:ascii="Arial" w:hAnsi="Arial"/>
                <w:b/>
                <w:bCs/>
                <w:sz w:val="20"/>
                <w:szCs w:val="20"/>
              </w:rPr>
            </w:pPr>
            <w:r>
              <w:rPr>
                <w:rFonts w:ascii="Arial" w:hAnsi="Arial"/>
                <w:b/>
                <w:bCs/>
                <w:sz w:val="20"/>
                <w:szCs w:val="20"/>
              </w:rPr>
              <w:t>Parametry nabízeného řešení</w:t>
            </w:r>
          </w:p>
        </w:tc>
      </w:tr>
      <w:tr w:rsidR="00B608FD" w:rsidRPr="008B41A0" w14:paraId="3178E9C2" w14:textId="293D4028" w:rsidTr="00B608FD">
        <w:trPr>
          <w:gridAfter w:val="1"/>
          <w:wAfter w:w="8018" w:type="dxa"/>
        </w:trPr>
        <w:tc>
          <w:tcPr>
            <w:tcW w:w="8018"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ECA49AA" w14:textId="77777777" w:rsidR="00B608FD" w:rsidRPr="007A3E7F" w:rsidRDefault="00B608FD" w:rsidP="009F09A8">
            <w:pPr>
              <w:widowControl w:val="0"/>
              <w:rPr>
                <w:rFonts w:ascii="Arial" w:hAnsi="Arial" w:cs="Arial"/>
                <w:b/>
                <w:sz w:val="20"/>
                <w:szCs w:val="20"/>
              </w:rPr>
            </w:pPr>
            <w:r w:rsidRPr="007A3E7F">
              <w:rPr>
                <w:rFonts w:ascii="Arial" w:hAnsi="Arial" w:cs="Arial"/>
                <w:b/>
                <w:sz w:val="20"/>
                <w:szCs w:val="20"/>
              </w:rPr>
              <w:t>Obecné vlastnosti</w:t>
            </w:r>
          </w:p>
        </w:tc>
        <w:tc>
          <w:tcPr>
            <w:tcW w:w="1401" w:type="dxa"/>
            <w:tcBorders>
              <w:top w:val="single" w:sz="4" w:space="0" w:color="000000"/>
              <w:left w:val="single" w:sz="4" w:space="0" w:color="000000"/>
              <w:bottom w:val="single" w:sz="4" w:space="0" w:color="000000"/>
              <w:right w:val="single" w:sz="4" w:space="0" w:color="000000"/>
            </w:tcBorders>
            <w:shd w:val="clear" w:color="auto" w:fill="DDDDDD"/>
          </w:tcPr>
          <w:p w14:paraId="2DD31081" w14:textId="77777777" w:rsidR="00B608FD" w:rsidRPr="007A3E7F" w:rsidRDefault="00B608FD" w:rsidP="009F09A8">
            <w:pPr>
              <w:widowControl w:val="0"/>
              <w:rPr>
                <w:rFonts w:ascii="Arial" w:hAnsi="Arial" w:cs="Arial"/>
                <w:b/>
                <w:sz w:val="20"/>
                <w:szCs w:val="20"/>
              </w:rPr>
            </w:pPr>
          </w:p>
        </w:tc>
      </w:tr>
      <w:tr w:rsidR="00B608FD" w:rsidRPr="008B41A0" w14:paraId="5C1FBD05" w14:textId="152CF3C4"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06AC79A4"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Řešení musí být plně redundantní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21C34AF7"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789063F1" w14:textId="14994E6A"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r w:rsidR="002E3C37">
              <w:rPr>
                <w:rFonts w:ascii="Arial" w:hAnsi="Arial" w:cs="Arial"/>
                <w:sz w:val="20"/>
                <w:szCs w:val="20"/>
              </w:rPr>
              <w:t xml:space="preserve"> – 2x  </w:t>
            </w:r>
            <w:r w:rsidR="002E3C37" w:rsidRPr="002E3C37">
              <w:rPr>
                <w:rFonts w:ascii="Arial" w:hAnsi="Arial" w:cs="Arial"/>
                <w:sz w:val="20"/>
                <w:szCs w:val="20"/>
              </w:rPr>
              <w:t xml:space="preserve">Cisco ISE </w:t>
            </w:r>
            <w:proofErr w:type="spellStart"/>
            <w:r w:rsidR="002E3C37" w:rsidRPr="002E3C37">
              <w:rPr>
                <w:rFonts w:ascii="Arial" w:hAnsi="Arial" w:cs="Arial"/>
                <w:sz w:val="20"/>
                <w:szCs w:val="20"/>
              </w:rPr>
              <w:t>Virtual</w:t>
            </w:r>
            <w:proofErr w:type="spellEnd"/>
            <w:r w:rsidR="002E3C37" w:rsidRPr="002E3C37">
              <w:rPr>
                <w:rFonts w:ascii="Arial" w:hAnsi="Arial" w:cs="Arial"/>
                <w:sz w:val="20"/>
                <w:szCs w:val="20"/>
              </w:rPr>
              <w:t xml:space="preserve"> </w:t>
            </w:r>
            <w:proofErr w:type="spellStart"/>
            <w:r w:rsidR="002E3C37" w:rsidRPr="002E3C37">
              <w:rPr>
                <w:rFonts w:ascii="Arial" w:hAnsi="Arial" w:cs="Arial"/>
                <w:sz w:val="20"/>
                <w:szCs w:val="20"/>
              </w:rPr>
              <w:t>Machine</w:t>
            </w:r>
            <w:proofErr w:type="spellEnd"/>
            <w:r w:rsidR="002E3C37" w:rsidRPr="002E3C37">
              <w:rPr>
                <w:rFonts w:ascii="Arial" w:hAnsi="Arial" w:cs="Arial"/>
                <w:sz w:val="20"/>
                <w:szCs w:val="20"/>
              </w:rPr>
              <w:t xml:space="preserve"> </w:t>
            </w:r>
            <w:proofErr w:type="spellStart"/>
            <w:r w:rsidR="002E3C37" w:rsidRPr="002E3C37">
              <w:rPr>
                <w:rFonts w:ascii="Arial" w:hAnsi="Arial" w:cs="Arial"/>
                <w:sz w:val="20"/>
                <w:szCs w:val="20"/>
              </w:rPr>
              <w:t>Small</w:t>
            </w:r>
            <w:proofErr w:type="spellEnd"/>
          </w:p>
        </w:tc>
      </w:tr>
      <w:tr w:rsidR="00B608FD" w:rsidRPr="008B41A0" w14:paraId="3DA9628F" w14:textId="5657082A"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48A35A1C"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Centralizovaný systém pro ověřování uživatelů, klasifikaci zařízení, řízení přístupu k síti a </w:t>
            </w:r>
            <w:proofErr w:type="spellStart"/>
            <w:r w:rsidRPr="007A3E7F">
              <w:rPr>
                <w:rFonts w:ascii="Arial" w:hAnsi="Arial" w:cs="Arial"/>
                <w:sz w:val="20"/>
                <w:szCs w:val="20"/>
              </w:rPr>
              <w:t>guest</w:t>
            </w:r>
            <w:proofErr w:type="spellEnd"/>
            <w:r w:rsidRPr="007A3E7F">
              <w:rPr>
                <w:rFonts w:ascii="Arial" w:hAnsi="Arial" w:cs="Arial"/>
                <w:sz w:val="20"/>
                <w:szCs w:val="20"/>
              </w:rPr>
              <w:t xml:space="preserve"> přístup definující pravidla přístupu k síti v závislosti na kontextu připojení (uživatel, typ zařízení, stav zařízení, místo připojení apod.)</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DC4B039"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63E11796" w14:textId="17E228DC"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7CABD840" w14:textId="4D52B7A6"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2636D859"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Ve spolupráci s aktivními prvky (LAN přepínači, bezdrátovými AP nebo řídícími moduly, VPN branami) poskytuje ochranu před neoprávněným přístupem k pevné LAN síti, bezdrátové wifi síti  (metodou 802.1x) a pro VPN přístup</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2116A45A"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795C3331" w14:textId="5A464A53"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2AF8268B" w14:textId="6124E179"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6793FAFF"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Poskytuje AAA funkce</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310EA45"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5EEAD6C4" w14:textId="559E3A2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49D3C8AD" w14:textId="723E080C"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0CEB754C"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Podporuje centralizované nebo distribuované nasazení pro vysokou odolnost a rozšiřování kapacity</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FFF8D12"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50C7B54F" w14:textId="3229C881"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0594A76C" w14:textId="188388C5"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5CC66638"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Umožňuje snadné zálohování, rychlou a úplnou obnovu konfigurace</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424C5639"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0922A4B8" w14:textId="07FDCAA5"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70D62583" w14:textId="1115CE56"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32E77E20"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Dodávka ve formě virtuálního stroje</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75DE6BB0"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0C996228" w14:textId="2E53BDE3"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2CB2BBB8" w14:textId="735752BF"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626A060D"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Požadovaný počet </w:t>
            </w:r>
            <w:proofErr w:type="spellStart"/>
            <w:r w:rsidRPr="007A3E7F">
              <w:rPr>
                <w:rFonts w:ascii="Arial" w:hAnsi="Arial" w:cs="Arial"/>
                <w:sz w:val="20"/>
                <w:szCs w:val="20"/>
              </w:rPr>
              <w:t>endpointů</w:t>
            </w:r>
            <w:proofErr w:type="spellEnd"/>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18771D7B"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5000</w:t>
            </w:r>
          </w:p>
        </w:tc>
        <w:tc>
          <w:tcPr>
            <w:tcW w:w="1401" w:type="dxa"/>
            <w:tcBorders>
              <w:top w:val="single" w:sz="4" w:space="0" w:color="000000"/>
              <w:left w:val="single" w:sz="4" w:space="0" w:color="000000"/>
              <w:bottom w:val="single" w:sz="4" w:space="0" w:color="000000"/>
              <w:right w:val="single" w:sz="4" w:space="0" w:color="000000"/>
            </w:tcBorders>
            <w:vAlign w:val="center"/>
          </w:tcPr>
          <w:p w14:paraId="780E6EC2" w14:textId="75B7651E" w:rsidR="00B608FD" w:rsidRPr="007A3E7F" w:rsidRDefault="00B608FD" w:rsidP="00B608FD">
            <w:pPr>
              <w:widowControl w:val="0"/>
              <w:rPr>
                <w:rFonts w:ascii="Arial" w:hAnsi="Arial" w:cs="Arial"/>
                <w:sz w:val="20"/>
                <w:szCs w:val="20"/>
              </w:rPr>
            </w:pPr>
            <w:r w:rsidRPr="007A3E7F">
              <w:rPr>
                <w:rFonts w:ascii="Arial" w:hAnsi="Arial" w:cs="Arial"/>
                <w:sz w:val="20"/>
                <w:szCs w:val="20"/>
              </w:rPr>
              <w:t>5000</w:t>
            </w:r>
            <w:r w:rsidR="002E3C37">
              <w:rPr>
                <w:rFonts w:ascii="Arial" w:hAnsi="Arial" w:cs="Arial"/>
                <w:sz w:val="20"/>
                <w:szCs w:val="20"/>
              </w:rPr>
              <w:t xml:space="preserve">ks </w:t>
            </w:r>
            <w:r w:rsidR="002E3C37" w:rsidRPr="002E3C37">
              <w:rPr>
                <w:rFonts w:ascii="Arial" w:hAnsi="Arial" w:cs="Arial"/>
                <w:sz w:val="20"/>
                <w:szCs w:val="20"/>
              </w:rPr>
              <w:t>L-ISE-BSE-P6</w:t>
            </w:r>
          </w:p>
        </w:tc>
      </w:tr>
      <w:tr w:rsidR="00B608FD" w:rsidRPr="008B41A0" w14:paraId="09DA9EE8" w14:textId="213C9C79" w:rsidTr="00B608FD">
        <w:tc>
          <w:tcPr>
            <w:tcW w:w="8018"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5FD858FC" w14:textId="77777777" w:rsidR="00B608FD" w:rsidRPr="007A3E7F" w:rsidRDefault="00B608FD" w:rsidP="00B608FD">
            <w:pPr>
              <w:widowControl w:val="0"/>
              <w:rPr>
                <w:rFonts w:ascii="Arial" w:hAnsi="Arial" w:cs="Arial"/>
                <w:b/>
                <w:sz w:val="20"/>
                <w:szCs w:val="20"/>
              </w:rPr>
            </w:pPr>
            <w:r w:rsidRPr="007A3E7F">
              <w:rPr>
                <w:rFonts w:ascii="Arial" w:hAnsi="Arial" w:cs="Arial"/>
                <w:b/>
                <w:sz w:val="20"/>
                <w:szCs w:val="20"/>
              </w:rPr>
              <w:t>AAA funkce – podporované protokoly</w:t>
            </w:r>
          </w:p>
        </w:tc>
        <w:tc>
          <w:tcPr>
            <w:tcW w:w="1401" w:type="dxa"/>
            <w:tcBorders>
              <w:top w:val="single" w:sz="4" w:space="0" w:color="000000"/>
              <w:left w:val="single" w:sz="4" w:space="0" w:color="000000"/>
              <w:bottom w:val="single" w:sz="4" w:space="0" w:color="000000"/>
              <w:right w:val="single" w:sz="4" w:space="0" w:color="000000"/>
            </w:tcBorders>
            <w:shd w:val="clear" w:color="auto" w:fill="DDDDDD"/>
          </w:tcPr>
          <w:p w14:paraId="30BD79F7" w14:textId="77777777" w:rsidR="00B608FD" w:rsidRPr="007A3E7F" w:rsidRDefault="00B608FD" w:rsidP="00B608FD">
            <w:pPr>
              <w:widowControl w:val="0"/>
              <w:rPr>
                <w:rFonts w:ascii="Arial" w:hAnsi="Arial" w:cs="Arial"/>
                <w:b/>
                <w:sz w:val="20"/>
                <w:szCs w:val="20"/>
              </w:rPr>
            </w:pPr>
          </w:p>
        </w:tc>
        <w:tc>
          <w:tcPr>
            <w:tcW w:w="8018" w:type="dxa"/>
            <w:vAlign w:val="center"/>
          </w:tcPr>
          <w:p w14:paraId="2D4B913E" w14:textId="35345A05" w:rsidR="00B608FD" w:rsidRPr="008B41A0" w:rsidRDefault="00B608FD" w:rsidP="00B608FD"/>
        </w:tc>
      </w:tr>
      <w:tr w:rsidR="00B608FD" w:rsidRPr="008B41A0" w14:paraId="339C4849" w14:textId="6FFCC169"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230ED837"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RADIUS pro autentizaci, autorizaci, </w:t>
            </w:r>
            <w:proofErr w:type="spellStart"/>
            <w:r w:rsidRPr="007A3E7F">
              <w:rPr>
                <w:rFonts w:ascii="Arial" w:hAnsi="Arial" w:cs="Arial"/>
                <w:sz w:val="20"/>
                <w:szCs w:val="20"/>
              </w:rPr>
              <w:t>accounting</w:t>
            </w:r>
            <w:proofErr w:type="spellEnd"/>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0B8976B9"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4E94BA53" w14:textId="458666F5"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4B466287" w14:textId="3ABCF29F"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0D8DF163"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Proxy funkce pro externí RADIUS</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197226C7"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7DB489E3" w14:textId="5028958D"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4D58B139" w14:textId="121AB849"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663EC4C2"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PAP, MS-CHAP, MS-CHAPv2, EAP-MD5, </w:t>
            </w:r>
            <w:proofErr w:type="spellStart"/>
            <w:r w:rsidRPr="007A3E7F">
              <w:rPr>
                <w:rFonts w:ascii="Arial" w:hAnsi="Arial" w:cs="Arial"/>
                <w:sz w:val="20"/>
                <w:szCs w:val="20"/>
              </w:rPr>
              <w:t>Protected</w:t>
            </w:r>
            <w:proofErr w:type="spellEnd"/>
            <w:r w:rsidRPr="007A3E7F">
              <w:rPr>
                <w:rFonts w:ascii="Arial" w:hAnsi="Arial" w:cs="Arial"/>
                <w:sz w:val="20"/>
                <w:szCs w:val="20"/>
              </w:rPr>
              <w:t xml:space="preserve"> EAP (PEAP), EAP-TLS, PEAP-TLS, EAP-FAST, EAP-FAST s podporou EAP-</w:t>
            </w:r>
            <w:proofErr w:type="spellStart"/>
            <w:r w:rsidRPr="007A3E7F">
              <w:rPr>
                <w:rFonts w:ascii="Arial" w:hAnsi="Arial" w:cs="Arial"/>
                <w:sz w:val="20"/>
                <w:szCs w:val="20"/>
              </w:rPr>
              <w:t>Chaining</w:t>
            </w:r>
            <w:proofErr w:type="spellEnd"/>
          </w:p>
        </w:tc>
        <w:tc>
          <w:tcPr>
            <w:tcW w:w="1401" w:type="dxa"/>
            <w:tcBorders>
              <w:top w:val="single" w:sz="4" w:space="0" w:color="000000"/>
              <w:left w:val="single" w:sz="4" w:space="0" w:color="000000"/>
              <w:bottom w:val="single" w:sz="4" w:space="0" w:color="000000"/>
              <w:right w:val="single" w:sz="4" w:space="0" w:color="000000"/>
            </w:tcBorders>
            <w:vAlign w:val="center"/>
          </w:tcPr>
          <w:p w14:paraId="110F4003"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p w14:paraId="11177E65" w14:textId="77777777" w:rsidR="00B608FD" w:rsidRPr="007A3E7F" w:rsidRDefault="00B608FD" w:rsidP="00B608FD">
            <w:pPr>
              <w:widowControl w:val="0"/>
              <w:rPr>
                <w:rFonts w:ascii="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vAlign w:val="center"/>
          </w:tcPr>
          <w:p w14:paraId="3FFE262D"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p w14:paraId="261C94E0" w14:textId="77777777" w:rsidR="00B608FD" w:rsidRPr="007A3E7F" w:rsidRDefault="00B608FD" w:rsidP="00B608FD">
            <w:pPr>
              <w:widowControl w:val="0"/>
              <w:rPr>
                <w:rFonts w:ascii="Arial" w:hAnsi="Arial" w:cs="Arial"/>
                <w:sz w:val="20"/>
                <w:szCs w:val="20"/>
              </w:rPr>
            </w:pPr>
          </w:p>
        </w:tc>
      </w:tr>
      <w:tr w:rsidR="00B608FD" w:rsidRPr="008B41A0" w14:paraId="621224E9" w14:textId="140B7207" w:rsidTr="00B608FD">
        <w:tc>
          <w:tcPr>
            <w:tcW w:w="8018"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5E93AAF3" w14:textId="77777777" w:rsidR="00B608FD" w:rsidRPr="007A3E7F" w:rsidRDefault="00B608FD" w:rsidP="00B608FD">
            <w:pPr>
              <w:widowControl w:val="0"/>
              <w:rPr>
                <w:rFonts w:ascii="Arial" w:hAnsi="Arial" w:cs="Arial"/>
                <w:b/>
                <w:sz w:val="20"/>
                <w:szCs w:val="20"/>
              </w:rPr>
            </w:pPr>
            <w:r w:rsidRPr="007A3E7F">
              <w:rPr>
                <w:rFonts w:ascii="Arial" w:hAnsi="Arial" w:cs="Arial"/>
                <w:b/>
                <w:sz w:val="20"/>
                <w:szCs w:val="20"/>
              </w:rPr>
              <w:t>AAA funkce – podporované databáze uživatelů s možností definovat pořadí průchodu</w:t>
            </w:r>
          </w:p>
        </w:tc>
        <w:tc>
          <w:tcPr>
            <w:tcW w:w="1401" w:type="dxa"/>
            <w:tcBorders>
              <w:top w:val="single" w:sz="4" w:space="0" w:color="000000"/>
              <w:left w:val="single" w:sz="4" w:space="0" w:color="000000"/>
              <w:bottom w:val="single" w:sz="4" w:space="0" w:color="000000"/>
              <w:right w:val="single" w:sz="4" w:space="0" w:color="000000"/>
            </w:tcBorders>
            <w:shd w:val="clear" w:color="auto" w:fill="DDDDDD"/>
          </w:tcPr>
          <w:p w14:paraId="4B4F7ECA" w14:textId="77777777" w:rsidR="00B608FD" w:rsidRPr="007A3E7F" w:rsidRDefault="00B608FD" w:rsidP="00B608FD">
            <w:pPr>
              <w:widowControl w:val="0"/>
              <w:rPr>
                <w:rFonts w:ascii="Arial" w:hAnsi="Arial" w:cs="Arial"/>
                <w:b/>
                <w:sz w:val="20"/>
                <w:szCs w:val="20"/>
              </w:rPr>
            </w:pPr>
          </w:p>
        </w:tc>
        <w:tc>
          <w:tcPr>
            <w:tcW w:w="8018" w:type="dxa"/>
            <w:vAlign w:val="center"/>
          </w:tcPr>
          <w:p w14:paraId="16223CAE" w14:textId="346E48E2" w:rsidR="00B608FD" w:rsidRPr="008B41A0" w:rsidRDefault="00B608FD" w:rsidP="00B608FD"/>
        </w:tc>
      </w:tr>
      <w:tr w:rsidR="00B608FD" w:rsidRPr="008B41A0" w14:paraId="138D8D87" w14:textId="43BFE2E6"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6D1EE96A"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Interní (pro uživatele i koncová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55ED817D"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33707164" w14:textId="24E53A94"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147480A9" w14:textId="7BBAC904"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387B23D9" w14:textId="77777777" w:rsidR="00B608FD" w:rsidRPr="007A3E7F" w:rsidRDefault="00B608FD" w:rsidP="00B608FD">
            <w:pPr>
              <w:widowControl w:val="0"/>
              <w:rPr>
                <w:rFonts w:ascii="Arial" w:hAnsi="Arial" w:cs="Arial"/>
                <w:sz w:val="20"/>
                <w:szCs w:val="20"/>
              </w:rPr>
            </w:pPr>
            <w:proofErr w:type="spellStart"/>
            <w:r w:rsidRPr="007A3E7F">
              <w:rPr>
                <w:rFonts w:ascii="Arial" w:hAnsi="Arial" w:cs="Arial"/>
                <w:sz w:val="20"/>
                <w:szCs w:val="20"/>
              </w:rPr>
              <w:t>Active</w:t>
            </w:r>
            <w:proofErr w:type="spellEnd"/>
            <w:r w:rsidRPr="007A3E7F">
              <w:rPr>
                <w:rFonts w:ascii="Arial" w:hAnsi="Arial" w:cs="Arial"/>
                <w:sz w:val="20"/>
                <w:szCs w:val="20"/>
              </w:rPr>
              <w:t xml:space="preserve"> </w:t>
            </w:r>
            <w:proofErr w:type="spellStart"/>
            <w:r w:rsidRPr="007A3E7F">
              <w:rPr>
                <w:rFonts w:ascii="Arial" w:hAnsi="Arial" w:cs="Arial"/>
                <w:sz w:val="20"/>
                <w:szCs w:val="20"/>
              </w:rPr>
              <w:t>Directory</w:t>
            </w:r>
            <w:proofErr w:type="spellEnd"/>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671B1153"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47BE876D" w14:textId="0904F831"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5E3868B7" w14:textId="735E4CDE"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54788F43" w14:textId="77777777" w:rsidR="00B608FD" w:rsidRPr="007A3E7F" w:rsidRDefault="00B608FD" w:rsidP="00B608FD">
            <w:pPr>
              <w:widowControl w:val="0"/>
              <w:rPr>
                <w:rFonts w:ascii="Arial" w:hAnsi="Arial" w:cs="Arial"/>
                <w:sz w:val="20"/>
                <w:szCs w:val="20"/>
              </w:rPr>
            </w:pPr>
            <w:proofErr w:type="spellStart"/>
            <w:r w:rsidRPr="007A3E7F">
              <w:rPr>
                <w:rFonts w:ascii="Arial" w:hAnsi="Arial" w:cs="Arial"/>
                <w:sz w:val="20"/>
                <w:szCs w:val="20"/>
              </w:rPr>
              <w:lastRenderedPageBreak/>
              <w:t>Active</w:t>
            </w:r>
            <w:proofErr w:type="spellEnd"/>
            <w:r w:rsidRPr="007A3E7F">
              <w:rPr>
                <w:rFonts w:ascii="Arial" w:hAnsi="Arial" w:cs="Arial"/>
                <w:sz w:val="20"/>
                <w:szCs w:val="20"/>
              </w:rPr>
              <w:t xml:space="preserve"> </w:t>
            </w:r>
            <w:proofErr w:type="spellStart"/>
            <w:r w:rsidRPr="007A3E7F">
              <w:rPr>
                <w:rFonts w:ascii="Arial" w:hAnsi="Arial" w:cs="Arial"/>
                <w:sz w:val="20"/>
                <w:szCs w:val="20"/>
              </w:rPr>
              <w:t>Directory</w:t>
            </w:r>
            <w:proofErr w:type="spellEnd"/>
            <w:r w:rsidRPr="007A3E7F">
              <w:rPr>
                <w:rFonts w:ascii="Arial" w:hAnsi="Arial" w:cs="Arial"/>
                <w:sz w:val="20"/>
                <w:szCs w:val="20"/>
              </w:rPr>
              <w:t xml:space="preserve"> – více nezávislých domén</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01CDC33"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03B7CC8D" w14:textId="1EB21AAA"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0B4BDAFB" w14:textId="3D2EDFEA"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35162CAB"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LDAP (RFC 2251)</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2EBC5D16"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4A50F1AB" w14:textId="31B59B5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4CCF4807" w14:textId="1E5408E9"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781C7552"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RADIUS Token </w:t>
            </w:r>
            <w:proofErr w:type="spellStart"/>
            <w:r w:rsidRPr="007A3E7F">
              <w:rPr>
                <w:rFonts w:ascii="Arial" w:hAnsi="Arial" w:cs="Arial"/>
                <w:sz w:val="20"/>
                <w:szCs w:val="20"/>
              </w:rPr>
              <w:t>indentity</w:t>
            </w:r>
            <w:proofErr w:type="spellEnd"/>
            <w:r w:rsidRPr="007A3E7F">
              <w:rPr>
                <w:rFonts w:ascii="Arial" w:hAnsi="Arial" w:cs="Arial"/>
                <w:sz w:val="20"/>
                <w:szCs w:val="20"/>
              </w:rPr>
              <w:t xml:space="preserve"> source (RFC 2865)</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76CDB615"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18E699AE" w14:textId="1F151932"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4EBEEC01" w14:textId="61A2632E"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470B0CE2"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RSA RADIUS token server</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0DFA19DD"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2DC3B3AE" w14:textId="07745CAC"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41C7039A" w14:textId="47D0D721"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0D70CF76"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Autentizace pomocí údajů obsažených v uživatelském certifikátu </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BD3A754"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31D9DA51" w14:textId="1613ED3B"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66F18C19" w14:textId="0D991A4A"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0AE20CBB" w14:textId="77777777" w:rsidR="00B608FD" w:rsidRPr="007A3E7F" w:rsidRDefault="00B608FD" w:rsidP="00B608FD">
            <w:pPr>
              <w:widowControl w:val="0"/>
              <w:rPr>
                <w:rFonts w:ascii="Arial" w:hAnsi="Arial" w:cs="Arial"/>
                <w:sz w:val="20"/>
                <w:szCs w:val="20"/>
              </w:rPr>
            </w:pPr>
            <w:r w:rsidRPr="007A3E7F">
              <w:rPr>
                <w:rFonts w:ascii="Arial" w:hAnsi="Arial" w:cs="Arial"/>
                <w:b/>
                <w:sz w:val="20"/>
                <w:szCs w:val="20"/>
              </w:rPr>
              <w:t>AAA funkce - ověřování uživatelů a zařízení</w:t>
            </w:r>
          </w:p>
        </w:tc>
        <w:tc>
          <w:tcPr>
            <w:tcW w:w="1401"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1D0F16FC" w14:textId="77777777" w:rsidR="00B608FD" w:rsidRPr="007A3E7F" w:rsidRDefault="00B608FD" w:rsidP="00B608FD">
            <w:pPr>
              <w:widowControl w:val="0"/>
              <w:rPr>
                <w:rFonts w:ascii="Arial" w:hAnsi="Arial" w:cs="Arial"/>
                <w:sz w:val="20"/>
                <w:szCs w:val="20"/>
              </w:rPr>
            </w:pPr>
          </w:p>
        </w:tc>
        <w:tc>
          <w:tcPr>
            <w:tcW w:w="1401"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5923996" w14:textId="77777777" w:rsidR="00B608FD" w:rsidRPr="007A3E7F" w:rsidRDefault="00B608FD" w:rsidP="00B608FD">
            <w:pPr>
              <w:widowControl w:val="0"/>
              <w:rPr>
                <w:rFonts w:ascii="Arial" w:hAnsi="Arial" w:cs="Arial"/>
                <w:sz w:val="20"/>
                <w:szCs w:val="20"/>
              </w:rPr>
            </w:pPr>
          </w:p>
        </w:tc>
      </w:tr>
      <w:tr w:rsidR="00B608FD" w:rsidRPr="008B41A0" w14:paraId="3013B32C" w14:textId="15B80BE2"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5B989105"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Ověření uživatelů heslem nebo certifikátem</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070042EA"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50AC8F27" w14:textId="1580B37F"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1191858F" w14:textId="06FCB1E6"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7ECD603E"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Ověření MAC adresou připojovaného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27F232BF"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27417928" w14:textId="0572D86C"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7C09BAB5" w14:textId="21E54D13" w:rsidTr="00B608FD">
        <w:tc>
          <w:tcPr>
            <w:tcW w:w="8018"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6BD6CF5" w14:textId="77777777" w:rsidR="00B608FD" w:rsidRPr="007A3E7F" w:rsidRDefault="00B608FD" w:rsidP="00B608FD">
            <w:pPr>
              <w:widowControl w:val="0"/>
              <w:rPr>
                <w:rFonts w:ascii="Arial" w:hAnsi="Arial" w:cs="Arial"/>
                <w:b/>
                <w:sz w:val="20"/>
                <w:szCs w:val="20"/>
              </w:rPr>
            </w:pPr>
            <w:r w:rsidRPr="007A3E7F">
              <w:rPr>
                <w:rFonts w:ascii="Arial" w:hAnsi="Arial" w:cs="Arial"/>
                <w:b/>
                <w:sz w:val="20"/>
                <w:szCs w:val="20"/>
              </w:rPr>
              <w:t>Rozpoznávání typu koncových zařízení a jejich stavu</w:t>
            </w:r>
          </w:p>
        </w:tc>
        <w:tc>
          <w:tcPr>
            <w:tcW w:w="1401" w:type="dxa"/>
            <w:tcBorders>
              <w:top w:val="single" w:sz="4" w:space="0" w:color="000000"/>
              <w:left w:val="single" w:sz="4" w:space="0" w:color="000000"/>
              <w:bottom w:val="single" w:sz="4" w:space="0" w:color="000000"/>
              <w:right w:val="single" w:sz="4" w:space="0" w:color="000000"/>
            </w:tcBorders>
            <w:shd w:val="clear" w:color="auto" w:fill="DDDDDD"/>
          </w:tcPr>
          <w:p w14:paraId="29F1E784" w14:textId="77777777" w:rsidR="00B608FD" w:rsidRPr="007A3E7F" w:rsidRDefault="00B608FD" w:rsidP="00B608FD">
            <w:pPr>
              <w:widowControl w:val="0"/>
              <w:rPr>
                <w:rFonts w:ascii="Arial" w:hAnsi="Arial" w:cs="Arial"/>
                <w:b/>
                <w:sz w:val="20"/>
                <w:szCs w:val="20"/>
              </w:rPr>
            </w:pPr>
          </w:p>
        </w:tc>
        <w:tc>
          <w:tcPr>
            <w:tcW w:w="8018" w:type="dxa"/>
            <w:vAlign w:val="center"/>
          </w:tcPr>
          <w:p w14:paraId="74CAA153" w14:textId="046FB400" w:rsidR="00B608FD" w:rsidRPr="008B41A0" w:rsidRDefault="00B608FD" w:rsidP="00B608FD"/>
        </w:tc>
      </w:tr>
      <w:tr w:rsidR="00B608FD" w:rsidRPr="008B41A0" w14:paraId="424B2AC0" w14:textId="404B86CC"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1C4CAB71"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Automatické rozpoznávání a klasifikace připojených zařízení (PC, telefonů, tabletů, mobilních telefonů apod.)  ve spolupráci se síťovou infrastrukturou</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4459C0ED"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2C7F23C4" w14:textId="22472C54"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71D1E3F5" w14:textId="248BE002"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58B3DBBE"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Předdefinované profily pro běžná mobilní zařízení  (zařízení s OS Android, </w:t>
            </w:r>
            <w:proofErr w:type="spellStart"/>
            <w:r w:rsidRPr="007A3E7F">
              <w:rPr>
                <w:rFonts w:ascii="Arial" w:hAnsi="Arial" w:cs="Arial"/>
                <w:sz w:val="20"/>
                <w:szCs w:val="20"/>
              </w:rPr>
              <w:t>SymbianOS</w:t>
            </w:r>
            <w:proofErr w:type="spellEnd"/>
            <w:r w:rsidRPr="007A3E7F">
              <w:rPr>
                <w:rFonts w:ascii="Arial" w:hAnsi="Arial" w:cs="Arial"/>
                <w:sz w:val="20"/>
                <w:szCs w:val="20"/>
              </w:rPr>
              <w:t xml:space="preserve">,  Apple, </w:t>
            </w:r>
            <w:proofErr w:type="spellStart"/>
            <w:r w:rsidRPr="007A3E7F">
              <w:rPr>
                <w:rFonts w:ascii="Arial" w:hAnsi="Arial" w:cs="Arial"/>
                <w:sz w:val="20"/>
                <w:szCs w:val="20"/>
              </w:rPr>
              <w:t>Blackberry</w:t>
            </w:r>
            <w:proofErr w:type="spellEnd"/>
            <w:r w:rsidRPr="007A3E7F">
              <w:rPr>
                <w:rFonts w:ascii="Arial" w:hAnsi="Arial" w:cs="Arial"/>
                <w:sz w:val="20"/>
                <w:szCs w:val="20"/>
              </w:rPr>
              <w:t>, HTC), automaticky aktualizované</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0701F99E"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251D8358" w14:textId="1F7C5A00"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320E0ED6" w14:textId="78449FE8"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1C232BBC"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Vlastní nastavení profilů zařízení a vytváření vlastních „signatur“ pro rozpoznávání nových nebo specifických typů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0C519D59"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7BB7786B" w14:textId="0095706B"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54F5B6E5" w14:textId="4893ABDD" w:rsidTr="00B608FD">
        <w:trPr>
          <w:gridAfter w:val="1"/>
          <w:wAfter w:w="8018" w:type="dxa"/>
        </w:trPr>
        <w:tc>
          <w:tcPr>
            <w:tcW w:w="6617" w:type="dxa"/>
            <w:tcBorders>
              <w:top w:val="nil"/>
              <w:left w:val="single" w:sz="4" w:space="0" w:color="000000"/>
              <w:bottom w:val="single" w:sz="4" w:space="0" w:color="000000"/>
              <w:right w:val="single" w:sz="4" w:space="0" w:color="000000"/>
            </w:tcBorders>
            <w:vAlign w:val="center"/>
            <w:hideMark/>
          </w:tcPr>
          <w:p w14:paraId="605C07B9"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Počet současně rozpoznatelných zařízení</w:t>
            </w:r>
          </w:p>
        </w:tc>
        <w:tc>
          <w:tcPr>
            <w:tcW w:w="1401" w:type="dxa"/>
            <w:tcBorders>
              <w:top w:val="nil"/>
              <w:left w:val="single" w:sz="4" w:space="0" w:color="000000"/>
              <w:bottom w:val="single" w:sz="4" w:space="0" w:color="000000"/>
              <w:right w:val="single" w:sz="4" w:space="0" w:color="000000"/>
            </w:tcBorders>
            <w:vAlign w:val="center"/>
            <w:hideMark/>
          </w:tcPr>
          <w:p w14:paraId="45A13832"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100</w:t>
            </w:r>
          </w:p>
        </w:tc>
        <w:tc>
          <w:tcPr>
            <w:tcW w:w="1401" w:type="dxa"/>
            <w:tcBorders>
              <w:top w:val="nil"/>
              <w:left w:val="single" w:sz="4" w:space="0" w:color="000000"/>
              <w:bottom w:val="single" w:sz="4" w:space="0" w:color="000000"/>
              <w:right w:val="single" w:sz="4" w:space="0" w:color="000000"/>
            </w:tcBorders>
            <w:vAlign w:val="center"/>
          </w:tcPr>
          <w:p w14:paraId="64351506" w14:textId="633267DD" w:rsidR="00B608FD" w:rsidRPr="007A3E7F" w:rsidRDefault="00B608FD" w:rsidP="00B608FD">
            <w:pPr>
              <w:widowControl w:val="0"/>
              <w:rPr>
                <w:rFonts w:ascii="Arial" w:hAnsi="Arial" w:cs="Arial"/>
                <w:sz w:val="20"/>
                <w:szCs w:val="20"/>
              </w:rPr>
            </w:pPr>
            <w:r w:rsidRPr="007A3E7F">
              <w:rPr>
                <w:rFonts w:ascii="Arial" w:hAnsi="Arial" w:cs="Arial"/>
                <w:sz w:val="20"/>
                <w:szCs w:val="20"/>
              </w:rPr>
              <w:t>100</w:t>
            </w:r>
            <w:r w:rsidR="002E3C37">
              <w:rPr>
                <w:rFonts w:ascii="Arial" w:hAnsi="Arial" w:cs="Arial"/>
                <w:sz w:val="20"/>
                <w:szCs w:val="20"/>
              </w:rPr>
              <w:t xml:space="preserve"> – ISE plus licence</w:t>
            </w:r>
          </w:p>
        </w:tc>
      </w:tr>
      <w:tr w:rsidR="00B608FD" w:rsidRPr="008B41A0" w14:paraId="64B98899" w14:textId="133AAFB4" w:rsidTr="00B608FD">
        <w:tc>
          <w:tcPr>
            <w:tcW w:w="8018"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1765C22" w14:textId="77777777" w:rsidR="00B608FD" w:rsidRPr="007A3E7F" w:rsidRDefault="00B608FD" w:rsidP="00B608FD">
            <w:pPr>
              <w:widowControl w:val="0"/>
              <w:rPr>
                <w:rFonts w:ascii="Arial" w:hAnsi="Arial" w:cs="Arial"/>
                <w:b/>
                <w:sz w:val="20"/>
                <w:szCs w:val="20"/>
              </w:rPr>
            </w:pPr>
            <w:r w:rsidRPr="007A3E7F">
              <w:rPr>
                <w:rFonts w:ascii="Arial" w:hAnsi="Arial" w:cs="Arial"/>
                <w:b/>
                <w:sz w:val="20"/>
                <w:szCs w:val="20"/>
              </w:rPr>
              <w:t>AAA funkce – autorizace</w:t>
            </w:r>
          </w:p>
        </w:tc>
        <w:tc>
          <w:tcPr>
            <w:tcW w:w="1401" w:type="dxa"/>
            <w:tcBorders>
              <w:top w:val="single" w:sz="4" w:space="0" w:color="000000"/>
              <w:left w:val="single" w:sz="4" w:space="0" w:color="000000"/>
              <w:bottom w:val="single" w:sz="4" w:space="0" w:color="000000"/>
              <w:right w:val="single" w:sz="4" w:space="0" w:color="000000"/>
            </w:tcBorders>
            <w:shd w:val="clear" w:color="auto" w:fill="DDDDDD"/>
          </w:tcPr>
          <w:p w14:paraId="06C2C010" w14:textId="77777777" w:rsidR="00B608FD" w:rsidRPr="007A3E7F" w:rsidRDefault="00B608FD" w:rsidP="00B608FD">
            <w:pPr>
              <w:widowControl w:val="0"/>
              <w:rPr>
                <w:rFonts w:ascii="Arial" w:hAnsi="Arial" w:cs="Arial"/>
                <w:b/>
                <w:sz w:val="20"/>
                <w:szCs w:val="20"/>
              </w:rPr>
            </w:pPr>
          </w:p>
        </w:tc>
        <w:tc>
          <w:tcPr>
            <w:tcW w:w="8018" w:type="dxa"/>
            <w:vAlign w:val="center"/>
          </w:tcPr>
          <w:p w14:paraId="4D735016" w14:textId="4C5925F0" w:rsidR="00B608FD" w:rsidRPr="008B41A0" w:rsidRDefault="00B608FD" w:rsidP="00B608FD"/>
        </w:tc>
      </w:tr>
      <w:tr w:rsidR="00B608FD" w:rsidRPr="008B41A0" w14:paraId="46C51737" w14:textId="784EE98B"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3CBA465A"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Řízení přístupu  k síti pomocí filtrů nebo přiřazením do VLAN sítě podle uživatele (role, skupiny), stavu a typu koncového zařízení, místa připojení, historie připojení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5129AC55"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0662817F" w14:textId="77875178"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0231255D" w14:textId="0C0E8C54"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121866C2"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Omezení přístupu k síti pomocí filtrů aplikovaných na vstupu do sítě</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4D2AE8C8"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252A25EB" w14:textId="1D4D6ECB"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66BC7C7C" w14:textId="5CFD7313"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3273190F"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Omezení přístupu k síti pomocí filtrů aplikovaných na výstupu ze sítě</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049517BE"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02347D6B" w14:textId="3EA02183"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6B65D34B" w14:textId="32BC195C"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68007E2E"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Podpora </w:t>
            </w:r>
            <w:proofErr w:type="spellStart"/>
            <w:r w:rsidRPr="007A3E7F">
              <w:rPr>
                <w:rFonts w:ascii="Arial" w:hAnsi="Arial" w:cs="Arial"/>
                <w:sz w:val="20"/>
                <w:szCs w:val="20"/>
              </w:rPr>
              <w:t>Change</w:t>
            </w:r>
            <w:proofErr w:type="spellEnd"/>
            <w:r w:rsidRPr="007A3E7F">
              <w:rPr>
                <w:rFonts w:ascii="Arial" w:hAnsi="Arial" w:cs="Arial"/>
                <w:sz w:val="20"/>
                <w:szCs w:val="20"/>
              </w:rPr>
              <w:t xml:space="preserve"> </w:t>
            </w:r>
            <w:proofErr w:type="spellStart"/>
            <w:r w:rsidRPr="007A3E7F">
              <w:rPr>
                <w:rFonts w:ascii="Arial" w:hAnsi="Arial" w:cs="Arial"/>
                <w:sz w:val="20"/>
                <w:szCs w:val="20"/>
              </w:rPr>
              <w:t>of</w:t>
            </w:r>
            <w:proofErr w:type="spellEnd"/>
            <w:r w:rsidRPr="007A3E7F">
              <w:rPr>
                <w:rFonts w:ascii="Arial" w:hAnsi="Arial" w:cs="Arial"/>
                <w:sz w:val="20"/>
                <w:szCs w:val="20"/>
              </w:rPr>
              <w:t xml:space="preserve"> </w:t>
            </w:r>
            <w:proofErr w:type="spellStart"/>
            <w:r w:rsidRPr="007A3E7F">
              <w:rPr>
                <w:rFonts w:ascii="Arial" w:hAnsi="Arial" w:cs="Arial"/>
                <w:sz w:val="20"/>
                <w:szCs w:val="20"/>
              </w:rPr>
              <w:t>Authorization</w:t>
            </w:r>
            <w:proofErr w:type="spellEnd"/>
            <w:r w:rsidRPr="007A3E7F">
              <w:rPr>
                <w:rFonts w:ascii="Arial" w:hAnsi="Arial" w:cs="Arial"/>
                <w:sz w:val="20"/>
                <w:szCs w:val="20"/>
              </w:rPr>
              <w:t xml:space="preserve"> (</w:t>
            </w:r>
            <w:proofErr w:type="spellStart"/>
            <w:r w:rsidRPr="007A3E7F">
              <w:rPr>
                <w:rFonts w:ascii="Arial" w:hAnsi="Arial" w:cs="Arial"/>
                <w:sz w:val="20"/>
                <w:szCs w:val="20"/>
              </w:rPr>
              <w:t>CoA</w:t>
            </w:r>
            <w:proofErr w:type="spellEnd"/>
            <w:r w:rsidRPr="007A3E7F">
              <w:rPr>
                <w:rFonts w:ascii="Arial" w:hAnsi="Arial" w:cs="Arial"/>
                <w:sz w:val="20"/>
                <w:szCs w:val="20"/>
              </w:rPr>
              <w:t>, RFC 3576)</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75F5A272"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7525ADB2" w14:textId="2032682C"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093336CE" w14:textId="41857D40"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3C67C308"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Podpora přidělení značek prvkům přístupové infrastruktury podle klientské identity nebo skupiny</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73B1DB33"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3922D632" w14:textId="48D321B2"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72F12E90" w14:textId="087FFCC2"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0CCA394E"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Možnost jednoduše identifikovat a označit přenášená data uživatele (rámce)</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45052F37"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3110419F" w14:textId="66C08EF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383AE44A" w14:textId="043989C1" w:rsidTr="00B608FD">
        <w:tc>
          <w:tcPr>
            <w:tcW w:w="8018"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2994457F" w14:textId="77777777" w:rsidR="00B608FD" w:rsidRPr="007A3E7F" w:rsidRDefault="00B608FD" w:rsidP="00B608FD">
            <w:pPr>
              <w:widowControl w:val="0"/>
              <w:rPr>
                <w:rFonts w:ascii="Arial" w:hAnsi="Arial" w:cs="Arial"/>
                <w:b/>
                <w:sz w:val="20"/>
                <w:szCs w:val="20"/>
              </w:rPr>
            </w:pPr>
            <w:r w:rsidRPr="007A3E7F">
              <w:rPr>
                <w:rFonts w:ascii="Arial" w:hAnsi="Arial" w:cs="Arial"/>
                <w:b/>
                <w:sz w:val="20"/>
                <w:szCs w:val="20"/>
              </w:rPr>
              <w:t xml:space="preserve">AAA funkce – </w:t>
            </w:r>
            <w:proofErr w:type="spellStart"/>
            <w:r w:rsidRPr="007A3E7F">
              <w:rPr>
                <w:rFonts w:ascii="Arial" w:hAnsi="Arial" w:cs="Arial"/>
                <w:b/>
                <w:sz w:val="20"/>
                <w:szCs w:val="20"/>
              </w:rPr>
              <w:t>accounting</w:t>
            </w:r>
            <w:proofErr w:type="spellEnd"/>
          </w:p>
        </w:tc>
        <w:tc>
          <w:tcPr>
            <w:tcW w:w="1401" w:type="dxa"/>
            <w:tcBorders>
              <w:top w:val="single" w:sz="4" w:space="0" w:color="000000"/>
              <w:left w:val="single" w:sz="4" w:space="0" w:color="000000"/>
              <w:bottom w:val="single" w:sz="4" w:space="0" w:color="000000"/>
              <w:right w:val="single" w:sz="4" w:space="0" w:color="000000"/>
            </w:tcBorders>
            <w:shd w:val="clear" w:color="auto" w:fill="DDDDDD"/>
          </w:tcPr>
          <w:p w14:paraId="693BDD49" w14:textId="77777777" w:rsidR="00B608FD" w:rsidRPr="007A3E7F" w:rsidRDefault="00B608FD" w:rsidP="00B608FD">
            <w:pPr>
              <w:widowControl w:val="0"/>
              <w:rPr>
                <w:rFonts w:ascii="Arial" w:hAnsi="Arial" w:cs="Arial"/>
                <w:b/>
                <w:sz w:val="20"/>
                <w:szCs w:val="20"/>
              </w:rPr>
            </w:pPr>
          </w:p>
        </w:tc>
        <w:tc>
          <w:tcPr>
            <w:tcW w:w="8018" w:type="dxa"/>
            <w:vAlign w:val="center"/>
          </w:tcPr>
          <w:p w14:paraId="2E66536F" w14:textId="13113C09" w:rsidR="00B608FD" w:rsidRPr="008B41A0" w:rsidRDefault="00B608FD" w:rsidP="00B608FD"/>
        </w:tc>
      </w:tr>
      <w:tr w:rsidR="00B608FD" w:rsidRPr="008B41A0" w14:paraId="72C7E2BD" w14:textId="38A5292A"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4654CBD7"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Zaznamenávání aktivity uživatelů a zařízení připojených k síti</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E1CD298"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3328FC76" w14:textId="37294979"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4701A455" w14:textId="466A0A4B"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79525E79"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lastRenderedPageBreak/>
              <w:t>Dotazovací systém, korelace záznamů, centralizované výkazy</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67FF44DC"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6D19A766" w14:textId="45F46C1E"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0F0E0324" w14:textId="0C37F130"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250A26C0"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Systém pro sledování výstrah (úspěšná/neúspěšná přihlašování, neaktivita, stav systému AAA, dostupnost externích databází, aktivita filtrů)</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117D4D5F"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592C7F19" w14:textId="4CE4877A"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0884A05D" w14:textId="762E1F38" w:rsidTr="00B608FD">
        <w:tc>
          <w:tcPr>
            <w:tcW w:w="8018"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279B3673" w14:textId="77777777" w:rsidR="00B608FD" w:rsidRPr="007A3E7F" w:rsidRDefault="00B608FD" w:rsidP="00B608FD">
            <w:pPr>
              <w:widowControl w:val="0"/>
              <w:rPr>
                <w:rFonts w:ascii="Arial" w:hAnsi="Arial" w:cs="Arial"/>
                <w:b/>
                <w:sz w:val="20"/>
                <w:szCs w:val="20"/>
              </w:rPr>
            </w:pPr>
            <w:r w:rsidRPr="007A3E7F">
              <w:rPr>
                <w:rFonts w:ascii="Arial" w:hAnsi="Arial" w:cs="Arial"/>
                <w:b/>
                <w:sz w:val="20"/>
                <w:szCs w:val="20"/>
              </w:rPr>
              <w:t xml:space="preserve">Funkce </w:t>
            </w:r>
            <w:proofErr w:type="spellStart"/>
            <w:r w:rsidRPr="007A3E7F">
              <w:rPr>
                <w:rFonts w:ascii="Arial" w:hAnsi="Arial" w:cs="Arial"/>
                <w:b/>
                <w:sz w:val="20"/>
                <w:szCs w:val="20"/>
              </w:rPr>
              <w:t>hostovského</w:t>
            </w:r>
            <w:proofErr w:type="spellEnd"/>
            <w:r w:rsidRPr="007A3E7F">
              <w:rPr>
                <w:rFonts w:ascii="Arial" w:hAnsi="Arial" w:cs="Arial"/>
                <w:b/>
                <w:sz w:val="20"/>
                <w:szCs w:val="20"/>
              </w:rPr>
              <w:t xml:space="preserve"> serveru (</w:t>
            </w:r>
            <w:proofErr w:type="spellStart"/>
            <w:r w:rsidRPr="007A3E7F">
              <w:rPr>
                <w:rFonts w:ascii="Arial" w:hAnsi="Arial" w:cs="Arial"/>
                <w:b/>
                <w:sz w:val="20"/>
                <w:szCs w:val="20"/>
              </w:rPr>
              <w:t>guest</w:t>
            </w:r>
            <w:proofErr w:type="spellEnd"/>
            <w:r w:rsidRPr="007A3E7F">
              <w:rPr>
                <w:rFonts w:ascii="Arial" w:hAnsi="Arial" w:cs="Arial"/>
                <w:b/>
                <w:sz w:val="20"/>
                <w:szCs w:val="20"/>
              </w:rPr>
              <w:t xml:space="preserve"> </w:t>
            </w:r>
            <w:proofErr w:type="spellStart"/>
            <w:r w:rsidRPr="007A3E7F">
              <w:rPr>
                <w:rFonts w:ascii="Arial" w:hAnsi="Arial" w:cs="Arial"/>
                <w:b/>
                <w:sz w:val="20"/>
                <w:szCs w:val="20"/>
              </w:rPr>
              <w:t>access</w:t>
            </w:r>
            <w:proofErr w:type="spellEnd"/>
            <w:r w:rsidRPr="007A3E7F">
              <w:rPr>
                <w:rFonts w:ascii="Arial" w:hAnsi="Arial" w:cs="Arial"/>
                <w:b/>
                <w:sz w:val="20"/>
                <w:szCs w:val="20"/>
              </w:rPr>
              <w:t>)</w:t>
            </w:r>
          </w:p>
        </w:tc>
        <w:tc>
          <w:tcPr>
            <w:tcW w:w="1401" w:type="dxa"/>
            <w:tcBorders>
              <w:top w:val="single" w:sz="4" w:space="0" w:color="000000"/>
              <w:left w:val="single" w:sz="4" w:space="0" w:color="000000"/>
              <w:bottom w:val="single" w:sz="4" w:space="0" w:color="000000"/>
              <w:right w:val="single" w:sz="4" w:space="0" w:color="000000"/>
            </w:tcBorders>
            <w:shd w:val="clear" w:color="auto" w:fill="DDDDDD"/>
          </w:tcPr>
          <w:p w14:paraId="09D28C5C" w14:textId="77777777" w:rsidR="00B608FD" w:rsidRPr="007A3E7F" w:rsidRDefault="00B608FD" w:rsidP="00B608FD">
            <w:pPr>
              <w:widowControl w:val="0"/>
              <w:rPr>
                <w:rFonts w:ascii="Arial" w:hAnsi="Arial" w:cs="Arial"/>
                <w:b/>
                <w:sz w:val="20"/>
                <w:szCs w:val="20"/>
              </w:rPr>
            </w:pPr>
          </w:p>
        </w:tc>
        <w:tc>
          <w:tcPr>
            <w:tcW w:w="8018" w:type="dxa"/>
            <w:vAlign w:val="center"/>
          </w:tcPr>
          <w:p w14:paraId="6270A79F" w14:textId="6904ED83" w:rsidR="00B608FD" w:rsidRPr="008B41A0" w:rsidRDefault="00B608FD" w:rsidP="00B608FD"/>
        </w:tc>
      </w:tr>
      <w:tr w:rsidR="00B608FD" w:rsidRPr="008B41A0" w14:paraId="50B5A993" w14:textId="6D5F68DB"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6308C74E"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Vytváření časově omezených oprávnění pro přístup k síti nebo do internetu pro hosty, externí spolupracovníky apod.</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62D2EC07"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004685AF" w14:textId="77B4DFAF"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7BFA0AFA" w14:textId="2C83423F"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64374EDB"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Oprávnění přidělovaná správcem přístupu přes portál pro snadné vytváření dočasných účtů</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8D91B53"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42914327" w14:textId="70F63189"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3E347284" w14:textId="59CA1658"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42841221"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Samoobslužný portál pro uživatele</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5FB858D3"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38C80C61" w14:textId="2FD74371"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7DFC5388" w14:textId="6D8FB9FB"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7D19FFF3"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Ověření přístupu přes HTTP a HTTPS</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697D10D9"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3DDEBCBB" w14:textId="704304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2F046877" w14:textId="24FB372A"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541D8E87"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Rozhraní pro integraci s externími operátory pro zasílání SMS zpráv s autentizačními údaji</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0CF1B048"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548008F1" w14:textId="560F2ED5"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47DE51C6" w14:textId="4EE3F8B7"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57285A72"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Funkce potřebné pro </w:t>
            </w:r>
            <w:proofErr w:type="spellStart"/>
            <w:r w:rsidRPr="007A3E7F">
              <w:rPr>
                <w:rFonts w:ascii="Arial" w:hAnsi="Arial" w:cs="Arial"/>
                <w:sz w:val="20"/>
                <w:szCs w:val="20"/>
              </w:rPr>
              <w:t>guest</w:t>
            </w:r>
            <w:proofErr w:type="spellEnd"/>
            <w:r w:rsidRPr="007A3E7F">
              <w:rPr>
                <w:rFonts w:ascii="Arial" w:hAnsi="Arial" w:cs="Arial"/>
                <w:sz w:val="20"/>
                <w:szCs w:val="20"/>
              </w:rPr>
              <w:t xml:space="preserve"> </w:t>
            </w:r>
            <w:proofErr w:type="spellStart"/>
            <w:r w:rsidRPr="007A3E7F">
              <w:rPr>
                <w:rFonts w:ascii="Arial" w:hAnsi="Arial" w:cs="Arial"/>
                <w:sz w:val="20"/>
                <w:szCs w:val="20"/>
              </w:rPr>
              <w:t>access</w:t>
            </w:r>
            <w:proofErr w:type="spellEnd"/>
            <w:r w:rsidRPr="007A3E7F">
              <w:rPr>
                <w:rFonts w:ascii="Arial" w:hAnsi="Arial" w:cs="Arial"/>
                <w:sz w:val="20"/>
                <w:szCs w:val="20"/>
              </w:rPr>
              <w:t xml:space="preserve"> (portály pro sponzory, </w:t>
            </w:r>
            <w:proofErr w:type="spellStart"/>
            <w:r w:rsidRPr="007A3E7F">
              <w:rPr>
                <w:rFonts w:ascii="Arial" w:hAnsi="Arial" w:cs="Arial"/>
                <w:sz w:val="20"/>
                <w:szCs w:val="20"/>
              </w:rPr>
              <w:t>captive</w:t>
            </w:r>
            <w:proofErr w:type="spellEnd"/>
            <w:r w:rsidRPr="007A3E7F">
              <w:rPr>
                <w:rFonts w:ascii="Arial" w:hAnsi="Arial" w:cs="Arial"/>
                <w:sz w:val="20"/>
                <w:szCs w:val="20"/>
              </w:rPr>
              <w:t xml:space="preserve"> portály pro přihlašování, atd.)</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4222B09D"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1AC9654A" w14:textId="1F8486E9"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3CE79269" w14:textId="3B3F956F"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36F3F17F"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Vytváření více virtuálních portálů podle typu přístupu (pevná nebo bezdrátová síť), lokality, apod.</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47846370"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11549D17" w14:textId="3A3850D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1B97EFFA" w14:textId="761B460E"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1AE88E01"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Integrovaný editor pro modifikaci vzhledu virtuálních portálů</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669C7741"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0F5B8AF7" w14:textId="1D822ACA"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175366E0" w14:textId="25B04354" w:rsidTr="00B608FD">
        <w:tc>
          <w:tcPr>
            <w:tcW w:w="8018"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2EDE0ADC" w14:textId="77777777" w:rsidR="00B608FD" w:rsidRPr="007A3E7F" w:rsidRDefault="00B608FD" w:rsidP="00B608FD">
            <w:pPr>
              <w:widowControl w:val="0"/>
              <w:rPr>
                <w:rFonts w:ascii="Arial" w:hAnsi="Arial" w:cs="Arial"/>
                <w:sz w:val="20"/>
                <w:szCs w:val="20"/>
              </w:rPr>
            </w:pPr>
            <w:r w:rsidRPr="007A3E7F">
              <w:rPr>
                <w:rFonts w:ascii="Arial" w:hAnsi="Arial" w:cs="Arial"/>
                <w:b/>
                <w:sz w:val="20"/>
                <w:szCs w:val="20"/>
              </w:rPr>
              <w:t>Podpora vlastních zařízení</w:t>
            </w:r>
          </w:p>
        </w:tc>
        <w:tc>
          <w:tcPr>
            <w:tcW w:w="1401" w:type="dxa"/>
            <w:tcBorders>
              <w:top w:val="single" w:sz="4" w:space="0" w:color="000000"/>
              <w:left w:val="single" w:sz="4" w:space="0" w:color="000000"/>
              <w:bottom w:val="single" w:sz="4" w:space="0" w:color="000000"/>
              <w:right w:val="single" w:sz="4" w:space="0" w:color="000000"/>
            </w:tcBorders>
            <w:shd w:val="clear" w:color="auto" w:fill="DDDDDD"/>
          </w:tcPr>
          <w:p w14:paraId="7543AC9D" w14:textId="77777777" w:rsidR="00B608FD" w:rsidRPr="007A3E7F" w:rsidRDefault="00B608FD" w:rsidP="00B608FD">
            <w:pPr>
              <w:widowControl w:val="0"/>
              <w:rPr>
                <w:rFonts w:ascii="Arial" w:hAnsi="Arial" w:cs="Arial"/>
                <w:b/>
                <w:sz w:val="20"/>
                <w:szCs w:val="20"/>
              </w:rPr>
            </w:pPr>
          </w:p>
        </w:tc>
        <w:tc>
          <w:tcPr>
            <w:tcW w:w="8018" w:type="dxa"/>
            <w:vAlign w:val="center"/>
          </w:tcPr>
          <w:p w14:paraId="7613ACFA" w14:textId="38A050F8" w:rsidR="00B608FD" w:rsidRPr="008B41A0" w:rsidRDefault="00B608FD" w:rsidP="00B608FD"/>
        </w:tc>
      </w:tr>
      <w:tr w:rsidR="00B608FD" w:rsidRPr="008B41A0" w14:paraId="53B1F39B" w14:textId="404209FB"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759E67C1" w14:textId="77777777" w:rsidR="00B608FD" w:rsidRPr="007A3E7F" w:rsidRDefault="00B608FD" w:rsidP="00B608FD">
            <w:pPr>
              <w:widowControl w:val="0"/>
              <w:rPr>
                <w:rFonts w:ascii="Arial" w:hAnsi="Arial" w:cs="Arial"/>
                <w:sz w:val="20"/>
                <w:szCs w:val="20"/>
              </w:rPr>
            </w:pPr>
            <w:proofErr w:type="spellStart"/>
            <w:r w:rsidRPr="007A3E7F">
              <w:rPr>
                <w:rFonts w:ascii="Arial" w:hAnsi="Arial" w:cs="Arial"/>
                <w:sz w:val="20"/>
                <w:szCs w:val="20"/>
              </w:rPr>
              <w:t>Onboarding</w:t>
            </w:r>
            <w:proofErr w:type="spellEnd"/>
            <w:r w:rsidRPr="007A3E7F">
              <w:rPr>
                <w:rFonts w:ascii="Arial" w:hAnsi="Arial" w:cs="Arial"/>
                <w:sz w:val="20"/>
                <w:szCs w:val="20"/>
              </w:rPr>
              <w:t xml:space="preserve"> (registrace, </w:t>
            </w:r>
            <w:proofErr w:type="spellStart"/>
            <w:r w:rsidRPr="007A3E7F">
              <w:rPr>
                <w:rFonts w:ascii="Arial" w:hAnsi="Arial" w:cs="Arial"/>
                <w:sz w:val="20"/>
                <w:szCs w:val="20"/>
              </w:rPr>
              <w:t>provisioning</w:t>
            </w:r>
            <w:proofErr w:type="spellEnd"/>
            <w:r w:rsidRPr="007A3E7F">
              <w:rPr>
                <w:rFonts w:ascii="Arial" w:hAnsi="Arial" w:cs="Arial"/>
                <w:sz w:val="20"/>
                <w:szCs w:val="20"/>
              </w:rPr>
              <w:t>, nastavení klientských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58FF42C9"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Ano </w:t>
            </w:r>
          </w:p>
        </w:tc>
        <w:tc>
          <w:tcPr>
            <w:tcW w:w="1401" w:type="dxa"/>
            <w:tcBorders>
              <w:top w:val="single" w:sz="4" w:space="0" w:color="000000"/>
              <w:left w:val="single" w:sz="4" w:space="0" w:color="000000"/>
              <w:bottom w:val="single" w:sz="4" w:space="0" w:color="000000"/>
              <w:right w:val="single" w:sz="4" w:space="0" w:color="000000"/>
            </w:tcBorders>
            <w:vAlign w:val="center"/>
          </w:tcPr>
          <w:p w14:paraId="4085C145" w14:textId="089DA8F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Ano </w:t>
            </w:r>
          </w:p>
        </w:tc>
      </w:tr>
      <w:tr w:rsidR="00B608FD" w:rsidRPr="008B41A0" w14:paraId="1AB1FC01" w14:textId="66543ACC"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6CDB724C" w14:textId="77777777" w:rsidR="00B608FD" w:rsidRPr="007A3E7F" w:rsidRDefault="00B608FD" w:rsidP="00B608FD">
            <w:pPr>
              <w:widowControl w:val="0"/>
              <w:rPr>
                <w:rFonts w:ascii="Arial" w:hAnsi="Arial" w:cs="Arial"/>
                <w:sz w:val="20"/>
                <w:szCs w:val="20"/>
              </w:rPr>
            </w:pPr>
            <w:proofErr w:type="spellStart"/>
            <w:r w:rsidRPr="007A3E7F">
              <w:rPr>
                <w:rFonts w:ascii="Arial" w:hAnsi="Arial" w:cs="Arial"/>
                <w:sz w:val="20"/>
                <w:szCs w:val="20"/>
              </w:rPr>
              <w:t>Onboarding</w:t>
            </w:r>
            <w:proofErr w:type="spellEnd"/>
            <w:r w:rsidRPr="007A3E7F">
              <w:rPr>
                <w:rFonts w:ascii="Arial" w:hAnsi="Arial" w:cs="Arial"/>
                <w:sz w:val="20"/>
                <w:szCs w:val="20"/>
              </w:rPr>
              <w:t>/</w:t>
            </w:r>
            <w:proofErr w:type="spellStart"/>
            <w:r w:rsidRPr="007A3E7F">
              <w:rPr>
                <w:rFonts w:ascii="Arial" w:hAnsi="Arial" w:cs="Arial"/>
                <w:sz w:val="20"/>
                <w:szCs w:val="20"/>
              </w:rPr>
              <w:t>provisioning</w:t>
            </w:r>
            <w:proofErr w:type="spellEnd"/>
            <w:r w:rsidRPr="007A3E7F">
              <w:rPr>
                <w:rFonts w:ascii="Arial" w:hAnsi="Arial" w:cs="Arial"/>
                <w:sz w:val="20"/>
                <w:szCs w:val="20"/>
              </w:rPr>
              <w:t xml:space="preserve"> proces formou samoobsluhy</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9BCCA84"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Ano </w:t>
            </w:r>
          </w:p>
        </w:tc>
        <w:tc>
          <w:tcPr>
            <w:tcW w:w="1401" w:type="dxa"/>
            <w:tcBorders>
              <w:top w:val="single" w:sz="4" w:space="0" w:color="000000"/>
              <w:left w:val="single" w:sz="4" w:space="0" w:color="000000"/>
              <w:bottom w:val="single" w:sz="4" w:space="0" w:color="000000"/>
              <w:right w:val="single" w:sz="4" w:space="0" w:color="000000"/>
            </w:tcBorders>
            <w:vAlign w:val="center"/>
          </w:tcPr>
          <w:p w14:paraId="48608FEE" w14:textId="2367B0D2"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Ano </w:t>
            </w:r>
          </w:p>
        </w:tc>
      </w:tr>
      <w:tr w:rsidR="00B608FD" w:rsidRPr="008B41A0" w14:paraId="3BEE517A" w14:textId="3B7E85E9"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391D61DE"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Specifické politiky pro vlastní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74061A2"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Ano </w:t>
            </w:r>
          </w:p>
        </w:tc>
        <w:tc>
          <w:tcPr>
            <w:tcW w:w="1401" w:type="dxa"/>
            <w:tcBorders>
              <w:top w:val="single" w:sz="4" w:space="0" w:color="000000"/>
              <w:left w:val="single" w:sz="4" w:space="0" w:color="000000"/>
              <w:bottom w:val="single" w:sz="4" w:space="0" w:color="000000"/>
              <w:right w:val="single" w:sz="4" w:space="0" w:color="000000"/>
            </w:tcBorders>
            <w:vAlign w:val="center"/>
          </w:tcPr>
          <w:p w14:paraId="7FE41D6C" w14:textId="5BF73EC1"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Ano </w:t>
            </w:r>
          </w:p>
        </w:tc>
      </w:tr>
      <w:tr w:rsidR="00B608FD" w:rsidRPr="008B41A0" w14:paraId="26534702" w14:textId="6D49BA02"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40B8960E"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Možnost nastavení limitu počtu zařízení pro jednoho uživatele</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04615DAC"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Ano </w:t>
            </w:r>
          </w:p>
        </w:tc>
        <w:tc>
          <w:tcPr>
            <w:tcW w:w="1401" w:type="dxa"/>
            <w:tcBorders>
              <w:top w:val="single" w:sz="4" w:space="0" w:color="000000"/>
              <w:left w:val="single" w:sz="4" w:space="0" w:color="000000"/>
              <w:bottom w:val="single" w:sz="4" w:space="0" w:color="000000"/>
              <w:right w:val="single" w:sz="4" w:space="0" w:color="000000"/>
            </w:tcBorders>
            <w:vAlign w:val="center"/>
          </w:tcPr>
          <w:p w14:paraId="4071CFA5" w14:textId="372F637B"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Ano </w:t>
            </w:r>
          </w:p>
        </w:tc>
      </w:tr>
      <w:tr w:rsidR="00B608FD" w:rsidRPr="008B41A0" w14:paraId="0CF8A55C" w14:textId="6937BC97"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63D7E20E"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Podpora interní CA, pro vydávání certifikátů zařízením</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6C08141E"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Ano </w:t>
            </w:r>
          </w:p>
        </w:tc>
        <w:tc>
          <w:tcPr>
            <w:tcW w:w="1401" w:type="dxa"/>
            <w:tcBorders>
              <w:top w:val="single" w:sz="4" w:space="0" w:color="000000"/>
              <w:left w:val="single" w:sz="4" w:space="0" w:color="000000"/>
              <w:bottom w:val="single" w:sz="4" w:space="0" w:color="000000"/>
              <w:right w:val="single" w:sz="4" w:space="0" w:color="000000"/>
            </w:tcBorders>
            <w:vAlign w:val="center"/>
          </w:tcPr>
          <w:p w14:paraId="1A4AC9EB" w14:textId="300838B5"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Ano </w:t>
            </w:r>
          </w:p>
        </w:tc>
      </w:tr>
      <w:tr w:rsidR="00B608FD" w:rsidRPr="008B41A0" w14:paraId="3517CE64" w14:textId="423106C6"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39EC619C"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Interní CA lze řetězit jako </w:t>
            </w:r>
            <w:proofErr w:type="spellStart"/>
            <w:r w:rsidRPr="007A3E7F">
              <w:rPr>
                <w:rFonts w:ascii="Arial" w:hAnsi="Arial" w:cs="Arial"/>
                <w:sz w:val="20"/>
                <w:szCs w:val="20"/>
              </w:rPr>
              <w:t>subordinate</w:t>
            </w:r>
            <w:proofErr w:type="spellEnd"/>
            <w:r w:rsidRPr="007A3E7F">
              <w:rPr>
                <w:rFonts w:ascii="Arial" w:hAnsi="Arial" w:cs="Arial"/>
                <w:sz w:val="20"/>
                <w:szCs w:val="20"/>
              </w:rPr>
              <w:t xml:space="preserve"> pod firemní CA</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C697770"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Ano </w:t>
            </w:r>
          </w:p>
        </w:tc>
        <w:tc>
          <w:tcPr>
            <w:tcW w:w="1401" w:type="dxa"/>
            <w:tcBorders>
              <w:top w:val="single" w:sz="4" w:space="0" w:color="000000"/>
              <w:left w:val="single" w:sz="4" w:space="0" w:color="000000"/>
              <w:bottom w:val="single" w:sz="4" w:space="0" w:color="000000"/>
              <w:right w:val="single" w:sz="4" w:space="0" w:color="000000"/>
            </w:tcBorders>
            <w:vAlign w:val="center"/>
          </w:tcPr>
          <w:p w14:paraId="6DDDC1ED" w14:textId="4674351F"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Ano </w:t>
            </w:r>
          </w:p>
        </w:tc>
      </w:tr>
      <w:tr w:rsidR="00B608FD" w:rsidRPr="008B41A0" w14:paraId="0B4798F6" w14:textId="7326B708" w:rsidTr="00B608FD">
        <w:tc>
          <w:tcPr>
            <w:tcW w:w="8018"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6D55AFD6" w14:textId="77777777" w:rsidR="00B608FD" w:rsidRPr="007A3E7F" w:rsidRDefault="00B608FD" w:rsidP="00B608FD">
            <w:pPr>
              <w:widowControl w:val="0"/>
              <w:rPr>
                <w:rFonts w:ascii="Arial" w:hAnsi="Arial" w:cs="Arial"/>
                <w:b/>
                <w:sz w:val="20"/>
                <w:szCs w:val="20"/>
              </w:rPr>
            </w:pPr>
            <w:proofErr w:type="spellStart"/>
            <w:r w:rsidRPr="007A3E7F">
              <w:rPr>
                <w:rFonts w:ascii="Arial" w:hAnsi="Arial" w:cs="Arial"/>
                <w:b/>
                <w:sz w:val="20"/>
                <w:szCs w:val="20"/>
              </w:rPr>
              <w:t>Device</w:t>
            </w:r>
            <w:proofErr w:type="spellEnd"/>
            <w:r w:rsidRPr="007A3E7F">
              <w:rPr>
                <w:rFonts w:ascii="Arial" w:hAnsi="Arial" w:cs="Arial"/>
                <w:b/>
                <w:sz w:val="20"/>
                <w:szCs w:val="20"/>
              </w:rPr>
              <w:t xml:space="preserve"> Management</w:t>
            </w:r>
          </w:p>
        </w:tc>
        <w:tc>
          <w:tcPr>
            <w:tcW w:w="1401" w:type="dxa"/>
            <w:tcBorders>
              <w:top w:val="single" w:sz="4" w:space="0" w:color="000000"/>
              <w:left w:val="single" w:sz="4" w:space="0" w:color="000000"/>
              <w:bottom w:val="single" w:sz="4" w:space="0" w:color="000000"/>
              <w:right w:val="single" w:sz="4" w:space="0" w:color="000000"/>
            </w:tcBorders>
            <w:shd w:val="clear" w:color="auto" w:fill="DDDDDD"/>
          </w:tcPr>
          <w:p w14:paraId="299650F6" w14:textId="77777777" w:rsidR="00B608FD" w:rsidRPr="007A3E7F" w:rsidRDefault="00B608FD" w:rsidP="00B608FD">
            <w:pPr>
              <w:widowControl w:val="0"/>
              <w:rPr>
                <w:rFonts w:ascii="Arial" w:hAnsi="Arial" w:cs="Arial"/>
                <w:b/>
                <w:sz w:val="20"/>
                <w:szCs w:val="20"/>
              </w:rPr>
            </w:pPr>
          </w:p>
        </w:tc>
        <w:tc>
          <w:tcPr>
            <w:tcW w:w="8018" w:type="dxa"/>
            <w:vAlign w:val="center"/>
          </w:tcPr>
          <w:p w14:paraId="2F48A6C4" w14:textId="794F1EB8" w:rsidR="00B608FD" w:rsidRPr="008B41A0" w:rsidRDefault="00B608FD" w:rsidP="00B608FD"/>
        </w:tc>
      </w:tr>
      <w:tr w:rsidR="00B608FD" w:rsidRPr="008B41A0" w14:paraId="317ACDC7" w14:textId="06ACBCB8"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54C3BE5A"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Podpora protokolu TACACS+ pro možnost řízení přístupu administrátorů na síťová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746A6A3E"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2BD0A008" w14:textId="5A624371"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4F4557F6" w14:textId="7D982DCA" w:rsidTr="00B608FD">
        <w:trPr>
          <w:gridAfter w:val="1"/>
          <w:wAfter w:w="8018" w:type="dxa"/>
        </w:trPr>
        <w:tc>
          <w:tcPr>
            <w:tcW w:w="6617" w:type="dxa"/>
            <w:tcBorders>
              <w:top w:val="nil"/>
              <w:left w:val="single" w:sz="4" w:space="0" w:color="000000"/>
              <w:bottom w:val="single" w:sz="4" w:space="0" w:color="000000"/>
              <w:right w:val="single" w:sz="4" w:space="0" w:color="000000"/>
            </w:tcBorders>
            <w:vAlign w:val="center"/>
            <w:hideMark/>
          </w:tcPr>
          <w:p w14:paraId="4F350B82"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Neomezený počet spravovaných síťových zařízení</w:t>
            </w:r>
          </w:p>
        </w:tc>
        <w:tc>
          <w:tcPr>
            <w:tcW w:w="1401" w:type="dxa"/>
            <w:tcBorders>
              <w:top w:val="nil"/>
              <w:left w:val="single" w:sz="4" w:space="0" w:color="000000"/>
              <w:bottom w:val="single" w:sz="4" w:space="0" w:color="000000"/>
              <w:right w:val="single" w:sz="4" w:space="0" w:color="000000"/>
            </w:tcBorders>
            <w:vAlign w:val="center"/>
            <w:hideMark/>
          </w:tcPr>
          <w:p w14:paraId="41074741"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nil"/>
              <w:left w:val="single" w:sz="4" w:space="0" w:color="000000"/>
              <w:bottom w:val="single" w:sz="4" w:space="0" w:color="000000"/>
              <w:right w:val="single" w:sz="4" w:space="0" w:color="000000"/>
            </w:tcBorders>
            <w:vAlign w:val="center"/>
          </w:tcPr>
          <w:p w14:paraId="5221AB3F" w14:textId="06C2382C"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5F52EB7A" w14:textId="70B37C4E"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324C5FEB"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Okamžitá informace o prováděných příkazech na síťových zařízeních</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7089543"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30B4B62C" w14:textId="63F19599"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1082CFF4" w14:textId="1FBD76F3"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0B2093BF"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Aktivace služby TACACS+ bez nutnosti instalace dalšího systému nebo SW</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7BD0B37D"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42890E43" w14:textId="4604EF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4D82DEA6" w14:textId="1EF4ECD8"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05707BC4"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lastRenderedPageBreak/>
              <w:t>Distribuované řešení TACACS+ (více TACACS+ serverů s centrální správou)</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4748C38D"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352EDF67" w14:textId="46637CC0"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1B1C77FB" w14:textId="623D5074"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30A46BC2"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Řízení konfiguračních nebo přehledových příkazů na prvcích infrastruktury podle role </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2EC6C912"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65444A67" w14:textId="71B5A764"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3034A5C2" w14:textId="07E75093"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2E3393C1"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Možnost definice sad příkazů a jejich přiřazení podle role </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0BB8161A"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500AD43E" w14:textId="60E398C5"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5EA6966E" w14:textId="4A7D3B3E"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6EC7D3CC"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Při specifikaci příkazů lze použít </w:t>
            </w:r>
            <w:proofErr w:type="spellStart"/>
            <w:r w:rsidRPr="007A3E7F">
              <w:rPr>
                <w:rFonts w:ascii="Arial" w:hAnsi="Arial" w:cs="Arial"/>
                <w:sz w:val="20"/>
                <w:szCs w:val="20"/>
              </w:rPr>
              <w:t>wildcard</w:t>
            </w:r>
            <w:proofErr w:type="spellEnd"/>
            <w:r w:rsidRPr="007A3E7F">
              <w:rPr>
                <w:rFonts w:ascii="Arial" w:hAnsi="Arial" w:cs="Arial"/>
                <w:sz w:val="20"/>
                <w:szCs w:val="20"/>
              </w:rPr>
              <w:t xml:space="preserve"> a </w:t>
            </w:r>
            <w:proofErr w:type="spellStart"/>
            <w:r w:rsidRPr="007A3E7F">
              <w:rPr>
                <w:rFonts w:ascii="Arial" w:hAnsi="Arial" w:cs="Arial"/>
                <w:sz w:val="20"/>
                <w:szCs w:val="20"/>
              </w:rPr>
              <w:t>regex</w:t>
            </w:r>
            <w:proofErr w:type="spellEnd"/>
            <w:r w:rsidRPr="007A3E7F">
              <w:rPr>
                <w:rFonts w:ascii="Arial" w:hAnsi="Arial" w:cs="Arial"/>
                <w:sz w:val="20"/>
                <w:szCs w:val="20"/>
              </w:rPr>
              <w:t xml:space="preserve"> syntaxi</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03152E87"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4156A8DE" w14:textId="166897B5"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4CFCEC60" w14:textId="34992357"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37E5EC4E"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Proxy TACACS+</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0AA73DDD"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71EDA083" w14:textId="4590C1F0"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5483527A" w14:textId="4433AE9C"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1E04F558"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Možnost integrace </w:t>
            </w:r>
            <w:proofErr w:type="spellStart"/>
            <w:r w:rsidRPr="007A3E7F">
              <w:rPr>
                <w:rFonts w:ascii="Arial" w:hAnsi="Arial" w:cs="Arial"/>
                <w:sz w:val="20"/>
                <w:szCs w:val="20"/>
              </w:rPr>
              <w:t>víceprvkové</w:t>
            </w:r>
            <w:proofErr w:type="spellEnd"/>
            <w:r w:rsidRPr="007A3E7F">
              <w:rPr>
                <w:rFonts w:ascii="Arial" w:hAnsi="Arial" w:cs="Arial"/>
                <w:sz w:val="20"/>
                <w:szCs w:val="20"/>
              </w:rPr>
              <w:t xml:space="preserve"> autentizace pro řízení přístupu k prvkům sítě</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F44FBF9"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0DBE7B9B" w14:textId="5D6CDD1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1804D7A3" w14:textId="5F98901F"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4CFFF60D"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Konfigurační </w:t>
            </w:r>
            <w:proofErr w:type="spellStart"/>
            <w:r w:rsidRPr="007A3E7F">
              <w:rPr>
                <w:rFonts w:ascii="Arial" w:hAnsi="Arial" w:cs="Arial"/>
                <w:sz w:val="20"/>
                <w:szCs w:val="20"/>
              </w:rPr>
              <w:t>wizard</w:t>
            </w:r>
            <w:proofErr w:type="spellEnd"/>
            <w:r w:rsidRPr="007A3E7F">
              <w:rPr>
                <w:rFonts w:ascii="Arial" w:hAnsi="Arial" w:cs="Arial"/>
                <w:sz w:val="20"/>
                <w:szCs w:val="20"/>
              </w:rPr>
              <w:t xml:space="preserve"> pro aktivaci TACACS+ služeb a jejich konfiguraci</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128F2180"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7ADDD28B" w14:textId="346AB172"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5950329C" w14:textId="2AE3242B"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0CD13B2B"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Generace přehledových reportů prováděných akcí na prvcích sítě</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51D7A7E1"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66EF6142" w14:textId="7C262014"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7E645D9E" w14:textId="5DA98BE9" w:rsidTr="00B608FD">
        <w:tc>
          <w:tcPr>
            <w:tcW w:w="8018"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74B27CA3" w14:textId="77777777" w:rsidR="00B608FD" w:rsidRPr="007A3E7F" w:rsidRDefault="00B608FD" w:rsidP="00B608FD">
            <w:pPr>
              <w:widowControl w:val="0"/>
              <w:rPr>
                <w:rFonts w:ascii="Arial" w:hAnsi="Arial" w:cs="Arial"/>
                <w:b/>
                <w:sz w:val="20"/>
                <w:szCs w:val="20"/>
              </w:rPr>
            </w:pPr>
            <w:r w:rsidRPr="007A3E7F">
              <w:rPr>
                <w:rFonts w:ascii="Arial" w:hAnsi="Arial" w:cs="Arial"/>
                <w:b/>
                <w:sz w:val="20"/>
                <w:szCs w:val="20"/>
              </w:rPr>
              <w:t>Další vlastnosti</w:t>
            </w:r>
          </w:p>
        </w:tc>
        <w:tc>
          <w:tcPr>
            <w:tcW w:w="1401" w:type="dxa"/>
            <w:tcBorders>
              <w:top w:val="single" w:sz="4" w:space="0" w:color="000000"/>
              <w:left w:val="single" w:sz="4" w:space="0" w:color="000000"/>
              <w:bottom w:val="single" w:sz="4" w:space="0" w:color="000000"/>
              <w:right w:val="single" w:sz="4" w:space="0" w:color="000000"/>
            </w:tcBorders>
            <w:shd w:val="clear" w:color="auto" w:fill="DDDDDD"/>
          </w:tcPr>
          <w:p w14:paraId="3EE48BE6" w14:textId="77777777" w:rsidR="00B608FD" w:rsidRPr="007A3E7F" w:rsidRDefault="00B608FD" w:rsidP="00B608FD">
            <w:pPr>
              <w:widowControl w:val="0"/>
              <w:rPr>
                <w:rFonts w:ascii="Arial" w:hAnsi="Arial" w:cs="Arial"/>
                <w:b/>
                <w:sz w:val="20"/>
                <w:szCs w:val="20"/>
              </w:rPr>
            </w:pPr>
          </w:p>
        </w:tc>
        <w:tc>
          <w:tcPr>
            <w:tcW w:w="8018" w:type="dxa"/>
            <w:vAlign w:val="center"/>
          </w:tcPr>
          <w:p w14:paraId="4C69522B" w14:textId="6015FE52" w:rsidR="00B608FD" w:rsidRPr="008B41A0" w:rsidRDefault="00B608FD" w:rsidP="00B608FD"/>
        </w:tc>
      </w:tr>
      <w:tr w:rsidR="00B608FD" w:rsidRPr="008B41A0" w14:paraId="1C9AD769" w14:textId="60D7CDC5"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6B685F85"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Aktivace šifrování </w:t>
            </w:r>
            <w:proofErr w:type="spellStart"/>
            <w:r w:rsidRPr="007A3E7F">
              <w:rPr>
                <w:rFonts w:ascii="Arial" w:hAnsi="Arial" w:cs="Arial"/>
                <w:sz w:val="20"/>
                <w:szCs w:val="20"/>
              </w:rPr>
              <w:t>MACSec</w:t>
            </w:r>
            <w:proofErr w:type="spellEnd"/>
            <w:r w:rsidRPr="007A3E7F">
              <w:rPr>
                <w:rFonts w:ascii="Arial" w:hAnsi="Arial" w:cs="Arial"/>
                <w:sz w:val="20"/>
                <w:szCs w:val="20"/>
              </w:rPr>
              <w:t xml:space="preserve">  (IEEE 802.1ae) pro připojená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1E256B87"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51FDE8E4" w14:textId="3EBA27CE"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29BB820A" w14:textId="14DC4301"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7B46A7EA"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Vyčítání informací o uživateli z </w:t>
            </w:r>
            <w:proofErr w:type="spellStart"/>
            <w:r w:rsidRPr="007A3E7F">
              <w:rPr>
                <w:rFonts w:ascii="Arial" w:hAnsi="Arial" w:cs="Arial"/>
                <w:sz w:val="20"/>
                <w:szCs w:val="20"/>
              </w:rPr>
              <w:t>Active</w:t>
            </w:r>
            <w:proofErr w:type="spellEnd"/>
            <w:r w:rsidRPr="007A3E7F">
              <w:rPr>
                <w:rFonts w:ascii="Arial" w:hAnsi="Arial" w:cs="Arial"/>
                <w:sz w:val="20"/>
                <w:szCs w:val="20"/>
              </w:rPr>
              <w:t xml:space="preserve">  </w:t>
            </w:r>
            <w:proofErr w:type="spellStart"/>
            <w:r w:rsidRPr="007A3E7F">
              <w:rPr>
                <w:rFonts w:ascii="Arial" w:hAnsi="Arial" w:cs="Arial"/>
                <w:sz w:val="20"/>
                <w:szCs w:val="20"/>
              </w:rPr>
              <w:t>Directory</w:t>
            </w:r>
            <w:proofErr w:type="spellEnd"/>
            <w:r w:rsidRPr="007A3E7F">
              <w:rPr>
                <w:rFonts w:ascii="Arial" w:hAnsi="Arial" w:cs="Arial"/>
                <w:sz w:val="20"/>
                <w:szCs w:val="20"/>
              </w:rPr>
              <w:t xml:space="preserve"> (</w:t>
            </w:r>
            <w:proofErr w:type="spellStart"/>
            <w:r w:rsidRPr="007A3E7F">
              <w:rPr>
                <w:rFonts w:ascii="Arial" w:hAnsi="Arial" w:cs="Arial"/>
                <w:sz w:val="20"/>
                <w:szCs w:val="20"/>
              </w:rPr>
              <w:t>Passive</w:t>
            </w:r>
            <w:proofErr w:type="spellEnd"/>
            <w:r w:rsidRPr="007A3E7F">
              <w:rPr>
                <w:rFonts w:ascii="Arial" w:hAnsi="Arial" w:cs="Arial"/>
                <w:sz w:val="20"/>
                <w:szCs w:val="20"/>
              </w:rPr>
              <w:t xml:space="preserve"> </w:t>
            </w:r>
            <w:proofErr w:type="spellStart"/>
            <w:r w:rsidRPr="007A3E7F">
              <w:rPr>
                <w:rFonts w:ascii="Arial" w:hAnsi="Arial" w:cs="Arial"/>
                <w:sz w:val="20"/>
                <w:szCs w:val="20"/>
              </w:rPr>
              <w:t>Fingerprint</w:t>
            </w:r>
            <w:proofErr w:type="spellEnd"/>
            <w:r w:rsidRPr="007A3E7F">
              <w:rPr>
                <w:rFonts w:ascii="Arial" w:hAnsi="Arial" w:cs="Arial"/>
                <w:sz w:val="20"/>
                <w:szCs w:val="20"/>
              </w:rPr>
              <w:t>)</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60A4B4DE"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61033E79" w14:textId="0695D4D8"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7A058ED2" w14:textId="5480A23D"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197887DC"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Otevřené aplikační rozhraní API pro oboustrannou komunikaci (sdílení informací a signalizace z/do externích systémů)</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4000CEAD"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65DCE8C8" w14:textId="3D130F20"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1D9FB566" w14:textId="66DB2CB3"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42451589"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Certifikace UC APL, </w:t>
            </w:r>
            <w:proofErr w:type="spellStart"/>
            <w:r w:rsidRPr="007A3E7F">
              <w:rPr>
                <w:rFonts w:ascii="Arial" w:hAnsi="Arial" w:cs="Arial"/>
                <w:sz w:val="20"/>
                <w:szCs w:val="20"/>
              </w:rPr>
              <w:t>Common</w:t>
            </w:r>
            <w:proofErr w:type="spellEnd"/>
            <w:r w:rsidRPr="007A3E7F">
              <w:rPr>
                <w:rFonts w:ascii="Arial" w:hAnsi="Arial" w:cs="Arial"/>
                <w:sz w:val="20"/>
                <w:szCs w:val="20"/>
              </w:rPr>
              <w:t xml:space="preserve"> </w:t>
            </w:r>
            <w:proofErr w:type="spellStart"/>
            <w:r w:rsidRPr="007A3E7F">
              <w:rPr>
                <w:rFonts w:ascii="Arial" w:hAnsi="Arial" w:cs="Arial"/>
                <w:sz w:val="20"/>
                <w:szCs w:val="20"/>
              </w:rPr>
              <w:t>Criteria</w:t>
            </w:r>
            <w:proofErr w:type="spellEnd"/>
            <w:r w:rsidRPr="007A3E7F">
              <w:rPr>
                <w:rFonts w:ascii="Arial" w:hAnsi="Arial" w:cs="Arial"/>
                <w:sz w:val="20"/>
                <w:szCs w:val="20"/>
              </w:rPr>
              <w:t xml:space="preserve"> a FIPS 140-2</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6F57FD5C"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014ECC63" w14:textId="1F38225B"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61C0503A" w14:textId="4703A105"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12FED104"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Automatické zakázání non-FIPS autentizačních protokolů při aktivaci FIPS módu</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54A53A74"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7145195A" w14:textId="478ACDD5"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10E97EAC" w14:textId="330736E0" w:rsidTr="00B608FD">
        <w:tc>
          <w:tcPr>
            <w:tcW w:w="8018" w:type="dxa"/>
            <w:gridSpan w:val="2"/>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29D2A3FA" w14:textId="77777777" w:rsidR="00B608FD" w:rsidRPr="007A3E7F" w:rsidRDefault="00B608FD" w:rsidP="00B608FD">
            <w:pPr>
              <w:widowControl w:val="0"/>
              <w:rPr>
                <w:rFonts w:ascii="Arial" w:hAnsi="Arial" w:cs="Arial"/>
                <w:b/>
                <w:sz w:val="20"/>
                <w:szCs w:val="20"/>
              </w:rPr>
            </w:pPr>
            <w:r w:rsidRPr="007A3E7F">
              <w:rPr>
                <w:rFonts w:ascii="Arial" w:hAnsi="Arial" w:cs="Arial"/>
                <w:b/>
                <w:sz w:val="20"/>
                <w:szCs w:val="20"/>
              </w:rPr>
              <w:t>Funkce pro správu ověřovacího systému</w:t>
            </w:r>
          </w:p>
        </w:tc>
        <w:tc>
          <w:tcPr>
            <w:tcW w:w="1401" w:type="dxa"/>
            <w:tcBorders>
              <w:top w:val="single" w:sz="4" w:space="0" w:color="000000"/>
              <w:left w:val="single" w:sz="4" w:space="0" w:color="000000"/>
              <w:bottom w:val="single" w:sz="4" w:space="0" w:color="000000"/>
              <w:right w:val="single" w:sz="4" w:space="0" w:color="000000"/>
            </w:tcBorders>
            <w:shd w:val="clear" w:color="auto" w:fill="DDDDDD"/>
          </w:tcPr>
          <w:p w14:paraId="79C40F21" w14:textId="77777777" w:rsidR="00B608FD" w:rsidRPr="007A3E7F" w:rsidRDefault="00B608FD" w:rsidP="00B608FD">
            <w:pPr>
              <w:widowControl w:val="0"/>
              <w:rPr>
                <w:rFonts w:ascii="Arial" w:hAnsi="Arial" w:cs="Arial"/>
                <w:b/>
                <w:sz w:val="20"/>
                <w:szCs w:val="20"/>
              </w:rPr>
            </w:pPr>
          </w:p>
        </w:tc>
        <w:tc>
          <w:tcPr>
            <w:tcW w:w="8018" w:type="dxa"/>
            <w:vAlign w:val="center"/>
          </w:tcPr>
          <w:p w14:paraId="36D108B1" w14:textId="6D88D484" w:rsidR="00B608FD" w:rsidRPr="008B41A0" w:rsidRDefault="00B608FD" w:rsidP="00B608FD"/>
        </w:tc>
      </w:tr>
      <w:tr w:rsidR="00B608FD" w:rsidRPr="008B41A0" w14:paraId="4D3E5192" w14:textId="71855D53"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68AD3F95"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Centralizovaná správa</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596D32AF"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245A1F22" w14:textId="22DE7ED3"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05ED855E" w14:textId="30691712"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6ACC1A64"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Definice rolí administrátorů a úrovní přístupu k ověřovacímu systému</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331D4BB1"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4AA6DE76" w14:textId="4CB43041"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0445B18E" w14:textId="7EB1354C"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0422263E"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Správa skupin uživatelů, koncových a síťových zařízení</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2D21C9C1"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6F569C0B" w14:textId="37AC1205"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4B269DA1" w14:textId="68AD4083"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00B95028"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Grafické rozhraní pro definici pravidel přístupu k síti</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6044D184"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5990DECB" w14:textId="5F3C0C93"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17E8EEFD" w14:textId="25BFFF98"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237A0547"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Grafické rozhraní pro monitorování, definici výkazů a řešení problémů</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1B293BD4"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51BD28A2" w14:textId="1DBB5D8A"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413D8557" w14:textId="60CCB474"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5E251183"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 xml:space="preserve">Zaznamenávání událostí na externí </w:t>
            </w:r>
            <w:proofErr w:type="spellStart"/>
            <w:r w:rsidRPr="007A3E7F">
              <w:rPr>
                <w:rFonts w:ascii="Arial" w:hAnsi="Arial" w:cs="Arial"/>
                <w:sz w:val="20"/>
                <w:szCs w:val="20"/>
              </w:rPr>
              <w:t>syslog</w:t>
            </w:r>
            <w:proofErr w:type="spellEnd"/>
            <w:r w:rsidRPr="007A3E7F">
              <w:rPr>
                <w:rFonts w:ascii="Arial" w:hAnsi="Arial" w:cs="Arial"/>
                <w:sz w:val="20"/>
                <w:szCs w:val="20"/>
              </w:rPr>
              <w:t xml:space="preserve"> server</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4F1DB1DF"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2833ABAC" w14:textId="38002D75"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7E391324" w14:textId="614D9DAE"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70311F76"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Podpora SNMPv3</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2790EF4D"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79A6FEE3" w14:textId="79DCAF6D"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4BAE6CF6" w14:textId="168D5323"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6EA058CA"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NTP pro synchronizaci času</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187B4262"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46BB252E" w14:textId="2242E535"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r w:rsidR="00B608FD" w:rsidRPr="008B41A0" w14:paraId="6BFB180D" w14:textId="148E29C9" w:rsidTr="00B608FD">
        <w:trPr>
          <w:gridAfter w:val="1"/>
          <w:wAfter w:w="8018" w:type="dxa"/>
        </w:trPr>
        <w:tc>
          <w:tcPr>
            <w:tcW w:w="6617" w:type="dxa"/>
            <w:tcBorders>
              <w:top w:val="single" w:sz="4" w:space="0" w:color="000000"/>
              <w:left w:val="single" w:sz="4" w:space="0" w:color="000000"/>
              <w:bottom w:val="single" w:sz="4" w:space="0" w:color="000000"/>
              <w:right w:val="single" w:sz="4" w:space="0" w:color="000000"/>
            </w:tcBorders>
            <w:vAlign w:val="center"/>
            <w:hideMark/>
          </w:tcPr>
          <w:p w14:paraId="7D96FE84"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SMTP pro zasílání zpráv a výstrah přes e-mail</w:t>
            </w:r>
          </w:p>
        </w:tc>
        <w:tc>
          <w:tcPr>
            <w:tcW w:w="1401" w:type="dxa"/>
            <w:tcBorders>
              <w:top w:val="single" w:sz="4" w:space="0" w:color="000000"/>
              <w:left w:val="single" w:sz="4" w:space="0" w:color="000000"/>
              <w:bottom w:val="single" w:sz="4" w:space="0" w:color="000000"/>
              <w:right w:val="single" w:sz="4" w:space="0" w:color="000000"/>
            </w:tcBorders>
            <w:vAlign w:val="center"/>
            <w:hideMark/>
          </w:tcPr>
          <w:p w14:paraId="24AF1666" w14:textId="77777777"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c>
          <w:tcPr>
            <w:tcW w:w="1401" w:type="dxa"/>
            <w:tcBorders>
              <w:top w:val="single" w:sz="4" w:space="0" w:color="000000"/>
              <w:left w:val="single" w:sz="4" w:space="0" w:color="000000"/>
              <w:bottom w:val="single" w:sz="4" w:space="0" w:color="000000"/>
              <w:right w:val="single" w:sz="4" w:space="0" w:color="000000"/>
            </w:tcBorders>
            <w:vAlign w:val="center"/>
          </w:tcPr>
          <w:p w14:paraId="2CE5AFDB" w14:textId="7B5FD86C" w:rsidR="00B608FD" w:rsidRPr="007A3E7F" w:rsidRDefault="00B608FD" w:rsidP="00B608FD">
            <w:pPr>
              <w:widowControl w:val="0"/>
              <w:rPr>
                <w:rFonts w:ascii="Arial" w:hAnsi="Arial" w:cs="Arial"/>
                <w:sz w:val="20"/>
                <w:szCs w:val="20"/>
              </w:rPr>
            </w:pPr>
            <w:r w:rsidRPr="007A3E7F">
              <w:rPr>
                <w:rFonts w:ascii="Arial" w:hAnsi="Arial" w:cs="Arial"/>
                <w:sz w:val="20"/>
                <w:szCs w:val="20"/>
              </w:rPr>
              <w:t>Ano</w:t>
            </w:r>
          </w:p>
        </w:tc>
      </w:tr>
    </w:tbl>
    <w:p w14:paraId="3FEB368C" w14:textId="77777777" w:rsidR="00B608FD" w:rsidRPr="008B41A0" w:rsidRDefault="00B608FD">
      <w:pPr>
        <w:rPr>
          <w:rFonts w:ascii="Garamond" w:hAnsi="Garamond"/>
        </w:rPr>
      </w:pPr>
    </w:p>
    <w:sectPr w:rsidR="00B608FD" w:rsidRPr="008B41A0" w:rsidSect="00CE787B">
      <w:footerReference w:type="default" r:id="rId12"/>
      <w:pgSz w:w="11906" w:h="16838"/>
      <w:pgMar w:top="1417" w:right="1417" w:bottom="1135" w:left="1417" w:header="708" w:footer="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66EEF" w14:textId="77777777" w:rsidR="0017326B" w:rsidRDefault="0017326B" w:rsidP="005620A5">
      <w:pPr>
        <w:spacing w:after="0" w:line="240" w:lineRule="auto"/>
      </w:pPr>
      <w:r>
        <w:separator/>
      </w:r>
    </w:p>
  </w:endnote>
  <w:endnote w:type="continuationSeparator" w:id="0">
    <w:p w14:paraId="4F13B0CE" w14:textId="77777777" w:rsidR="0017326B" w:rsidRDefault="0017326B" w:rsidP="00562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Verdana">
    <w:panose1 w:val="020B0604030504040204"/>
    <w:charset w:val="EE"/>
    <w:family w:val="swiss"/>
    <w:pitch w:val="variable"/>
    <w:sig w:usb0="A1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10B08" w14:textId="77777777" w:rsidR="00A37E30" w:rsidRPr="0065565E" w:rsidRDefault="00A37E30" w:rsidP="0065565E">
    <w:pPr>
      <w:pStyle w:val="Zpat"/>
    </w:pPr>
    <w:r w:rsidRPr="004B4ADF">
      <w:rPr>
        <w:noProof/>
        <w:lang w:eastAsia="cs-CZ"/>
      </w:rPr>
      <w:drawing>
        <wp:inline distT="0" distB="0" distL="0" distR="0" wp14:anchorId="092DC91A" wp14:editId="3C8894DB">
          <wp:extent cx="4610100" cy="1028700"/>
          <wp:effectExtent l="0" t="0" r="0" b="0"/>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10100" cy="10287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08A0E" w14:textId="77777777" w:rsidR="0017326B" w:rsidRDefault="0017326B" w:rsidP="005620A5">
      <w:pPr>
        <w:spacing w:after="0" w:line="240" w:lineRule="auto"/>
      </w:pPr>
      <w:r>
        <w:separator/>
      </w:r>
    </w:p>
  </w:footnote>
  <w:footnote w:type="continuationSeparator" w:id="0">
    <w:p w14:paraId="5F63A133" w14:textId="77777777" w:rsidR="0017326B" w:rsidRDefault="0017326B" w:rsidP="005620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A31"/>
    <w:multiLevelType w:val="multilevel"/>
    <w:tmpl w:val="A1C455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2FE6BBA"/>
    <w:multiLevelType w:val="hybridMultilevel"/>
    <w:tmpl w:val="37BA3ECA"/>
    <w:lvl w:ilvl="0" w:tplc="4F8C08B2">
      <w:start w:val="1"/>
      <w:numFmt w:val="bullet"/>
      <w:lvlText w:val="-"/>
      <w:lvlJc w:val="left"/>
      <w:pPr>
        <w:ind w:left="862" w:hanging="360"/>
      </w:pPr>
      <w:rPr>
        <w:rFonts w:ascii="Times New Roman" w:hAnsi="Times New Roman"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
    <w:nsid w:val="033F48CE"/>
    <w:multiLevelType w:val="hybridMultilevel"/>
    <w:tmpl w:val="01EC267A"/>
    <w:lvl w:ilvl="0" w:tplc="1DC8D200">
      <w:start w:val="1"/>
      <w:numFmt w:val="decimal"/>
      <w:lvlText w:val="7. %1."/>
      <w:lvlJc w:val="left"/>
      <w:pPr>
        <w:ind w:left="1290" w:hanging="360"/>
      </w:pPr>
      <w:rPr>
        <w:rFonts w:hint="default"/>
      </w:r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3">
    <w:nsid w:val="1399172D"/>
    <w:multiLevelType w:val="multilevel"/>
    <w:tmpl w:val="8D2E871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15DF4F5D"/>
    <w:multiLevelType w:val="multilevel"/>
    <w:tmpl w:val="E000DA28"/>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6F16379"/>
    <w:multiLevelType w:val="hybridMultilevel"/>
    <w:tmpl w:val="EE88869C"/>
    <w:lvl w:ilvl="0" w:tplc="FE1041D8">
      <w:start w:val="3"/>
      <w:numFmt w:val="ordin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D90C84"/>
    <w:multiLevelType w:val="hybridMultilevel"/>
    <w:tmpl w:val="C1E89D5A"/>
    <w:lvl w:ilvl="0" w:tplc="19983974">
      <w:start w:val="1"/>
      <w:numFmt w:val="ordinal"/>
      <w:lvlText w:val="3.%1"/>
      <w:lvlJc w:val="left"/>
      <w:pPr>
        <w:ind w:left="1425" w:hanging="360"/>
      </w:pPr>
      <w:rPr>
        <w:rFonts w:hint="default"/>
        <w:b w:val="0"/>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7">
    <w:nsid w:val="18BF7A14"/>
    <w:multiLevelType w:val="hybridMultilevel"/>
    <w:tmpl w:val="60086752"/>
    <w:lvl w:ilvl="0" w:tplc="5EBE146E">
      <w:start w:val="1"/>
      <w:numFmt w:val="decimal"/>
      <w:lvlText w:val="6. %1."/>
      <w:lvlJc w:val="left"/>
      <w:pPr>
        <w:ind w:left="1290" w:hanging="360"/>
      </w:pPr>
      <w:rPr>
        <w:rFonts w:hint="default"/>
      </w:r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8">
    <w:nsid w:val="204C42F2"/>
    <w:multiLevelType w:val="multilevel"/>
    <w:tmpl w:val="89F269D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b w:val="0"/>
        <w:color w:val="auto"/>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9">
    <w:nsid w:val="21C11789"/>
    <w:multiLevelType w:val="multilevel"/>
    <w:tmpl w:val="4C7EEA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nsid w:val="23F2280D"/>
    <w:multiLevelType w:val="multilevel"/>
    <w:tmpl w:val="CED41286"/>
    <w:lvl w:ilvl="0">
      <w:start w:val="2"/>
      <w:numFmt w:val="decimal"/>
      <w:lvlText w:val="%1"/>
      <w:lvlJc w:val="left"/>
      <w:pPr>
        <w:ind w:left="360" w:hanging="360"/>
      </w:pPr>
      <w:rPr>
        <w:rFonts w:hint="default"/>
      </w:rPr>
    </w:lvl>
    <w:lvl w:ilvl="1">
      <w:start w:val="2"/>
      <w:numFmt w:val="ordinal"/>
      <w:lvlText w:val="2.%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9C05325"/>
    <w:multiLevelType w:val="hybridMultilevel"/>
    <w:tmpl w:val="26CCCBFA"/>
    <w:lvl w:ilvl="0" w:tplc="144E373E">
      <w:start w:val="1"/>
      <w:numFmt w:val="ordin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A0A00F4"/>
    <w:multiLevelType w:val="hybridMultilevel"/>
    <w:tmpl w:val="0E6C9E88"/>
    <w:lvl w:ilvl="0" w:tplc="5F40A172">
      <w:start w:val="1"/>
      <w:numFmt w:val="decimal"/>
      <w:lvlText w:val="5.%1."/>
      <w:lvlJc w:val="left"/>
      <w:pPr>
        <w:ind w:left="502" w:hanging="360"/>
      </w:pPr>
      <w:rPr>
        <w:rFonts w:hint="default"/>
      </w:rPr>
    </w:lvl>
    <w:lvl w:ilvl="1" w:tplc="04050019">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nsid w:val="30933A96"/>
    <w:multiLevelType w:val="hybridMultilevel"/>
    <w:tmpl w:val="C812FDCA"/>
    <w:lvl w:ilvl="0" w:tplc="5ACCA112">
      <w:start w:val="3"/>
      <w:numFmt w:val="ordinal"/>
      <w:lvlText w:val="2.%1"/>
      <w:lvlJc w:val="left"/>
      <w:pPr>
        <w:ind w:left="12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2A64CEB"/>
    <w:multiLevelType w:val="multilevel"/>
    <w:tmpl w:val="AC5007B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sz w:val="2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5">
    <w:nsid w:val="32AD465D"/>
    <w:multiLevelType w:val="hybridMultilevel"/>
    <w:tmpl w:val="431012F0"/>
    <w:lvl w:ilvl="0" w:tplc="E3747E50">
      <w:start w:val="1"/>
      <w:numFmt w:val="decimal"/>
      <w:lvlText w:val="7. %1."/>
      <w:lvlJc w:val="left"/>
      <w:pPr>
        <w:ind w:left="1290" w:hanging="360"/>
      </w:pPr>
      <w:rPr>
        <w:rFonts w:hint="default"/>
      </w:rPr>
    </w:lvl>
    <w:lvl w:ilvl="1" w:tplc="04050019" w:tentative="1">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16">
    <w:nsid w:val="33E22345"/>
    <w:multiLevelType w:val="hybridMultilevel"/>
    <w:tmpl w:val="04581472"/>
    <w:lvl w:ilvl="0" w:tplc="B4C8F39A">
      <w:start w:val="1"/>
      <w:numFmt w:val="decimal"/>
      <w:lvlText w:val="8.%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34421748"/>
    <w:multiLevelType w:val="multilevel"/>
    <w:tmpl w:val="C3645D3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3C7231AB"/>
    <w:multiLevelType w:val="hybridMultilevel"/>
    <w:tmpl w:val="244AB69E"/>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51B13BA7"/>
    <w:multiLevelType w:val="hybridMultilevel"/>
    <w:tmpl w:val="3EF47E20"/>
    <w:lvl w:ilvl="0" w:tplc="7BF8570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9403031"/>
    <w:multiLevelType w:val="multilevel"/>
    <w:tmpl w:val="203ABF5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nsid w:val="60DD5BFE"/>
    <w:multiLevelType w:val="multilevel"/>
    <w:tmpl w:val="DEE4640A"/>
    <w:lvl w:ilvl="0">
      <w:start w:val="1"/>
      <w:numFmt w:val="bullet"/>
      <w:lvlText w:val=""/>
      <w:lvlJc w:val="left"/>
      <w:pPr>
        <w:tabs>
          <w:tab w:val="num" w:pos="1440"/>
        </w:tabs>
        <w:ind w:left="1440" w:hanging="360"/>
      </w:pPr>
      <w:rPr>
        <w:rFonts w:ascii="Symbol" w:hAnsi="Symbol" w:cs="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2">
    <w:nsid w:val="6A690345"/>
    <w:multiLevelType w:val="hybridMultilevel"/>
    <w:tmpl w:val="4342909C"/>
    <w:lvl w:ilvl="0" w:tplc="24F88CB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nsid w:val="6C9E41CF"/>
    <w:multiLevelType w:val="hybridMultilevel"/>
    <w:tmpl w:val="D72E9354"/>
    <w:lvl w:ilvl="0" w:tplc="93827EF0">
      <w:start w:val="1"/>
      <w:numFmt w:val="ordin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568571B"/>
    <w:multiLevelType w:val="hybridMultilevel"/>
    <w:tmpl w:val="DF347976"/>
    <w:lvl w:ilvl="0" w:tplc="EF8EDAEA">
      <w:start w:val="1"/>
      <w:numFmt w:val="decimal"/>
      <w:lvlText w:val="6. %1."/>
      <w:lvlJc w:val="left"/>
      <w:pPr>
        <w:ind w:left="1290" w:hanging="360"/>
      </w:pPr>
      <w:rPr>
        <w:rFonts w:hint="default"/>
      </w:rPr>
    </w:lvl>
    <w:lvl w:ilvl="1" w:tplc="04050019">
      <w:start w:val="1"/>
      <w:numFmt w:val="lowerLetter"/>
      <w:lvlText w:val="%2."/>
      <w:lvlJc w:val="left"/>
      <w:pPr>
        <w:ind w:left="2010" w:hanging="360"/>
      </w:pPr>
    </w:lvl>
    <w:lvl w:ilvl="2" w:tplc="0405001B" w:tentative="1">
      <w:start w:val="1"/>
      <w:numFmt w:val="lowerRoman"/>
      <w:lvlText w:val="%3."/>
      <w:lvlJc w:val="right"/>
      <w:pPr>
        <w:ind w:left="2730" w:hanging="180"/>
      </w:pPr>
    </w:lvl>
    <w:lvl w:ilvl="3" w:tplc="0405000F" w:tentative="1">
      <w:start w:val="1"/>
      <w:numFmt w:val="decimal"/>
      <w:lvlText w:val="%4."/>
      <w:lvlJc w:val="left"/>
      <w:pPr>
        <w:ind w:left="3450" w:hanging="360"/>
      </w:pPr>
    </w:lvl>
    <w:lvl w:ilvl="4" w:tplc="04050019" w:tentative="1">
      <w:start w:val="1"/>
      <w:numFmt w:val="lowerLetter"/>
      <w:lvlText w:val="%5."/>
      <w:lvlJc w:val="left"/>
      <w:pPr>
        <w:ind w:left="4170" w:hanging="360"/>
      </w:pPr>
    </w:lvl>
    <w:lvl w:ilvl="5" w:tplc="0405001B" w:tentative="1">
      <w:start w:val="1"/>
      <w:numFmt w:val="lowerRoman"/>
      <w:lvlText w:val="%6."/>
      <w:lvlJc w:val="right"/>
      <w:pPr>
        <w:ind w:left="4890" w:hanging="180"/>
      </w:pPr>
    </w:lvl>
    <w:lvl w:ilvl="6" w:tplc="0405000F" w:tentative="1">
      <w:start w:val="1"/>
      <w:numFmt w:val="decimal"/>
      <w:lvlText w:val="%7."/>
      <w:lvlJc w:val="left"/>
      <w:pPr>
        <w:ind w:left="5610" w:hanging="360"/>
      </w:pPr>
    </w:lvl>
    <w:lvl w:ilvl="7" w:tplc="04050019" w:tentative="1">
      <w:start w:val="1"/>
      <w:numFmt w:val="lowerLetter"/>
      <w:lvlText w:val="%8."/>
      <w:lvlJc w:val="left"/>
      <w:pPr>
        <w:ind w:left="6330" w:hanging="360"/>
      </w:pPr>
    </w:lvl>
    <w:lvl w:ilvl="8" w:tplc="0405001B" w:tentative="1">
      <w:start w:val="1"/>
      <w:numFmt w:val="lowerRoman"/>
      <w:lvlText w:val="%9."/>
      <w:lvlJc w:val="right"/>
      <w:pPr>
        <w:ind w:left="7050" w:hanging="180"/>
      </w:pPr>
    </w:lvl>
  </w:abstractNum>
  <w:abstractNum w:abstractNumId="25">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nsid w:val="7C203709"/>
    <w:multiLevelType w:val="hybridMultilevel"/>
    <w:tmpl w:val="6D908862"/>
    <w:lvl w:ilvl="0" w:tplc="A328DCF0">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D533974"/>
    <w:multiLevelType w:val="hybridMultilevel"/>
    <w:tmpl w:val="C270E642"/>
    <w:lvl w:ilvl="0" w:tplc="93827EF0">
      <w:start w:val="1"/>
      <w:numFmt w:val="ordinal"/>
      <w:lvlText w:val="2.%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8">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29">
    <w:nsid w:val="7E445ABF"/>
    <w:multiLevelType w:val="multilevel"/>
    <w:tmpl w:val="152EE3E4"/>
    <w:lvl w:ilvl="0">
      <w:start w:val="1"/>
      <w:numFmt w:val="decimal"/>
      <w:lvlText w:val="3.%1"/>
      <w:lvlJc w:val="left"/>
      <w:pPr>
        <w:tabs>
          <w:tab w:val="num" w:pos="705"/>
        </w:tabs>
        <w:ind w:left="705" w:hanging="705"/>
      </w:pPr>
      <w:rPr>
        <w:rFonts w:hint="default"/>
        <w:b w:val="0"/>
      </w:rPr>
    </w:lvl>
    <w:lvl w:ilvl="1">
      <w:start w:val="1"/>
      <w:numFmt w:val="decimal"/>
      <w:lvlText w:val="%1.%2"/>
      <w:lvlJc w:val="left"/>
      <w:pPr>
        <w:tabs>
          <w:tab w:val="num" w:pos="705"/>
        </w:tabs>
        <w:ind w:left="705" w:hanging="705"/>
      </w:pPr>
      <w:rPr>
        <w:rFonts w:ascii="Garamond" w:hAnsi="Garamond"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7E542DB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num>
  <w:num w:numId="2">
    <w:abstractNumId w:val="25"/>
  </w:num>
  <w:num w:numId="3">
    <w:abstractNumId w:val="14"/>
  </w:num>
  <w:num w:numId="4">
    <w:abstractNumId w:val="18"/>
  </w:num>
  <w:num w:numId="5">
    <w:abstractNumId w:val="11"/>
  </w:num>
  <w:num w:numId="6">
    <w:abstractNumId w:val="12"/>
  </w:num>
  <w:num w:numId="7">
    <w:abstractNumId w:val="19"/>
  </w:num>
  <w:num w:numId="8">
    <w:abstractNumId w:val="26"/>
  </w:num>
  <w:num w:numId="9">
    <w:abstractNumId w:val="29"/>
  </w:num>
  <w:num w:numId="10">
    <w:abstractNumId w:val="16"/>
  </w:num>
  <w:num w:numId="11">
    <w:abstractNumId w:val="1"/>
  </w:num>
  <w:num w:numId="12">
    <w:abstractNumId w:val="4"/>
  </w:num>
  <w:num w:numId="13">
    <w:abstractNumId w:val="17"/>
  </w:num>
  <w:num w:numId="14">
    <w:abstractNumId w:val="0"/>
  </w:num>
  <w:num w:numId="15">
    <w:abstractNumId w:val="22"/>
  </w:num>
  <w:num w:numId="16">
    <w:abstractNumId w:val="20"/>
  </w:num>
  <w:num w:numId="17">
    <w:abstractNumId w:val="21"/>
  </w:num>
  <w:num w:numId="18">
    <w:abstractNumId w:val="8"/>
  </w:num>
  <w:num w:numId="19">
    <w:abstractNumId w:val="30"/>
  </w:num>
  <w:num w:numId="20">
    <w:abstractNumId w:val="10"/>
  </w:num>
  <w:num w:numId="21">
    <w:abstractNumId w:val="3"/>
  </w:num>
  <w:num w:numId="22">
    <w:abstractNumId w:val="9"/>
  </w:num>
  <w:num w:numId="23">
    <w:abstractNumId w:val="27"/>
  </w:num>
  <w:num w:numId="24">
    <w:abstractNumId w:val="23"/>
  </w:num>
  <w:num w:numId="25">
    <w:abstractNumId w:val="13"/>
  </w:num>
  <w:num w:numId="26">
    <w:abstractNumId w:val="5"/>
  </w:num>
  <w:num w:numId="27">
    <w:abstractNumId w:val="6"/>
  </w:num>
  <w:num w:numId="28">
    <w:abstractNumId w:val="24"/>
  </w:num>
  <w:num w:numId="29">
    <w:abstractNumId w:val="7"/>
  </w:num>
  <w:num w:numId="30">
    <w:abstractNumId w:val="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0A5"/>
    <w:rsid w:val="00003A05"/>
    <w:rsid w:val="000040D3"/>
    <w:rsid w:val="000056B5"/>
    <w:rsid w:val="00005FF5"/>
    <w:rsid w:val="00030E20"/>
    <w:rsid w:val="00053047"/>
    <w:rsid w:val="000574F5"/>
    <w:rsid w:val="00060768"/>
    <w:rsid w:val="00063163"/>
    <w:rsid w:val="000727AC"/>
    <w:rsid w:val="000762A1"/>
    <w:rsid w:val="00076D0B"/>
    <w:rsid w:val="000872A7"/>
    <w:rsid w:val="00091FBC"/>
    <w:rsid w:val="00095164"/>
    <w:rsid w:val="00095EC7"/>
    <w:rsid w:val="000979DE"/>
    <w:rsid w:val="000A08FA"/>
    <w:rsid w:val="000A2939"/>
    <w:rsid w:val="000B5712"/>
    <w:rsid w:val="000B6193"/>
    <w:rsid w:val="000C15E1"/>
    <w:rsid w:val="000C3ECE"/>
    <w:rsid w:val="000D360A"/>
    <w:rsid w:val="000D3B28"/>
    <w:rsid w:val="000D4163"/>
    <w:rsid w:val="000D6305"/>
    <w:rsid w:val="000E25A9"/>
    <w:rsid w:val="000F243D"/>
    <w:rsid w:val="001041A9"/>
    <w:rsid w:val="00104E49"/>
    <w:rsid w:val="00106516"/>
    <w:rsid w:val="00123A7E"/>
    <w:rsid w:val="001352D4"/>
    <w:rsid w:val="00137541"/>
    <w:rsid w:val="0014109C"/>
    <w:rsid w:val="00150B4C"/>
    <w:rsid w:val="00157B89"/>
    <w:rsid w:val="00161B8E"/>
    <w:rsid w:val="00163CF6"/>
    <w:rsid w:val="0017326B"/>
    <w:rsid w:val="00181379"/>
    <w:rsid w:val="00194F51"/>
    <w:rsid w:val="001B0C12"/>
    <w:rsid w:val="001B6217"/>
    <w:rsid w:val="001B623E"/>
    <w:rsid w:val="001B68ED"/>
    <w:rsid w:val="001C146C"/>
    <w:rsid w:val="001C6198"/>
    <w:rsid w:val="001E5A63"/>
    <w:rsid w:val="001E6E0B"/>
    <w:rsid w:val="001F0435"/>
    <w:rsid w:val="001F09E9"/>
    <w:rsid w:val="00200354"/>
    <w:rsid w:val="00204FBC"/>
    <w:rsid w:val="00216E7F"/>
    <w:rsid w:val="00217682"/>
    <w:rsid w:val="0022175D"/>
    <w:rsid w:val="00227DCF"/>
    <w:rsid w:val="002324B6"/>
    <w:rsid w:val="002428A9"/>
    <w:rsid w:val="00244A50"/>
    <w:rsid w:val="00247EA2"/>
    <w:rsid w:val="00253FAB"/>
    <w:rsid w:val="0026684F"/>
    <w:rsid w:val="00266DA8"/>
    <w:rsid w:val="00282C62"/>
    <w:rsid w:val="00284A14"/>
    <w:rsid w:val="00293580"/>
    <w:rsid w:val="002962BE"/>
    <w:rsid w:val="002967A5"/>
    <w:rsid w:val="002A2AF5"/>
    <w:rsid w:val="002A50B8"/>
    <w:rsid w:val="002B052E"/>
    <w:rsid w:val="002B0904"/>
    <w:rsid w:val="002B170A"/>
    <w:rsid w:val="002B4C78"/>
    <w:rsid w:val="002C7787"/>
    <w:rsid w:val="002C7C02"/>
    <w:rsid w:val="002D6489"/>
    <w:rsid w:val="002E3C37"/>
    <w:rsid w:val="002E4660"/>
    <w:rsid w:val="002E5130"/>
    <w:rsid w:val="002E679F"/>
    <w:rsid w:val="002F6FA1"/>
    <w:rsid w:val="00301067"/>
    <w:rsid w:val="003165AA"/>
    <w:rsid w:val="0031668C"/>
    <w:rsid w:val="0032084D"/>
    <w:rsid w:val="00324098"/>
    <w:rsid w:val="0032773C"/>
    <w:rsid w:val="00330858"/>
    <w:rsid w:val="003333A4"/>
    <w:rsid w:val="00334203"/>
    <w:rsid w:val="003352FA"/>
    <w:rsid w:val="00341F3D"/>
    <w:rsid w:val="00342543"/>
    <w:rsid w:val="00343ACE"/>
    <w:rsid w:val="0034764B"/>
    <w:rsid w:val="0035504C"/>
    <w:rsid w:val="003577F0"/>
    <w:rsid w:val="0036269E"/>
    <w:rsid w:val="0037175C"/>
    <w:rsid w:val="0038479A"/>
    <w:rsid w:val="00384854"/>
    <w:rsid w:val="003910AA"/>
    <w:rsid w:val="00391E4E"/>
    <w:rsid w:val="003A3572"/>
    <w:rsid w:val="003A63BF"/>
    <w:rsid w:val="003A7BCE"/>
    <w:rsid w:val="003B1C26"/>
    <w:rsid w:val="003B354A"/>
    <w:rsid w:val="003B4C0A"/>
    <w:rsid w:val="003B6202"/>
    <w:rsid w:val="003B682F"/>
    <w:rsid w:val="003C24B0"/>
    <w:rsid w:val="003D2E85"/>
    <w:rsid w:val="003E0D68"/>
    <w:rsid w:val="003E4803"/>
    <w:rsid w:val="003E50CF"/>
    <w:rsid w:val="003E5D60"/>
    <w:rsid w:val="003E691D"/>
    <w:rsid w:val="00400631"/>
    <w:rsid w:val="0040687C"/>
    <w:rsid w:val="004206E3"/>
    <w:rsid w:val="004248B5"/>
    <w:rsid w:val="00425F25"/>
    <w:rsid w:val="00426F87"/>
    <w:rsid w:val="0042767D"/>
    <w:rsid w:val="0043076F"/>
    <w:rsid w:val="00436332"/>
    <w:rsid w:val="00452EC3"/>
    <w:rsid w:val="00456CA9"/>
    <w:rsid w:val="00464E64"/>
    <w:rsid w:val="004718F0"/>
    <w:rsid w:val="00477DBB"/>
    <w:rsid w:val="00480080"/>
    <w:rsid w:val="00483098"/>
    <w:rsid w:val="00486899"/>
    <w:rsid w:val="00486B03"/>
    <w:rsid w:val="00493229"/>
    <w:rsid w:val="00495989"/>
    <w:rsid w:val="004971FB"/>
    <w:rsid w:val="00497E71"/>
    <w:rsid w:val="004A4CC5"/>
    <w:rsid w:val="004B5B13"/>
    <w:rsid w:val="004B6EF1"/>
    <w:rsid w:val="004C308C"/>
    <w:rsid w:val="004D1F8E"/>
    <w:rsid w:val="004D2204"/>
    <w:rsid w:val="004E06C2"/>
    <w:rsid w:val="004E1DB0"/>
    <w:rsid w:val="004E3F08"/>
    <w:rsid w:val="004F504E"/>
    <w:rsid w:val="004F5892"/>
    <w:rsid w:val="00507329"/>
    <w:rsid w:val="005114F4"/>
    <w:rsid w:val="00521C7C"/>
    <w:rsid w:val="00527097"/>
    <w:rsid w:val="00542D7C"/>
    <w:rsid w:val="005441FF"/>
    <w:rsid w:val="005461B3"/>
    <w:rsid w:val="00547176"/>
    <w:rsid w:val="00551D0A"/>
    <w:rsid w:val="0055358D"/>
    <w:rsid w:val="005551D4"/>
    <w:rsid w:val="00555DD4"/>
    <w:rsid w:val="0055796E"/>
    <w:rsid w:val="005620A5"/>
    <w:rsid w:val="00563DA1"/>
    <w:rsid w:val="00572539"/>
    <w:rsid w:val="005848A9"/>
    <w:rsid w:val="005906D5"/>
    <w:rsid w:val="00597995"/>
    <w:rsid w:val="005A162C"/>
    <w:rsid w:val="005A1DFC"/>
    <w:rsid w:val="005A229D"/>
    <w:rsid w:val="005C3FCD"/>
    <w:rsid w:val="005D69A4"/>
    <w:rsid w:val="005D7892"/>
    <w:rsid w:val="005F5CE0"/>
    <w:rsid w:val="00601216"/>
    <w:rsid w:val="006021A9"/>
    <w:rsid w:val="00603DF5"/>
    <w:rsid w:val="00605EF3"/>
    <w:rsid w:val="00610919"/>
    <w:rsid w:val="00620153"/>
    <w:rsid w:val="0062090F"/>
    <w:rsid w:val="00627E16"/>
    <w:rsid w:val="00630147"/>
    <w:rsid w:val="00632BD7"/>
    <w:rsid w:val="0064704A"/>
    <w:rsid w:val="00651A78"/>
    <w:rsid w:val="00655045"/>
    <w:rsid w:val="0065565E"/>
    <w:rsid w:val="00661258"/>
    <w:rsid w:val="006636DE"/>
    <w:rsid w:val="00663AB5"/>
    <w:rsid w:val="0066511B"/>
    <w:rsid w:val="00672C42"/>
    <w:rsid w:val="00676217"/>
    <w:rsid w:val="0068113E"/>
    <w:rsid w:val="00691753"/>
    <w:rsid w:val="006931B7"/>
    <w:rsid w:val="00694FE8"/>
    <w:rsid w:val="00696438"/>
    <w:rsid w:val="00697B37"/>
    <w:rsid w:val="006A7626"/>
    <w:rsid w:val="006B6655"/>
    <w:rsid w:val="006C27B1"/>
    <w:rsid w:val="006C2C1B"/>
    <w:rsid w:val="006D3A77"/>
    <w:rsid w:val="006E3E26"/>
    <w:rsid w:val="006E6C24"/>
    <w:rsid w:val="006F445F"/>
    <w:rsid w:val="006F651C"/>
    <w:rsid w:val="007055CE"/>
    <w:rsid w:val="00707493"/>
    <w:rsid w:val="00711523"/>
    <w:rsid w:val="00711733"/>
    <w:rsid w:val="007241AB"/>
    <w:rsid w:val="00735CF3"/>
    <w:rsid w:val="00741002"/>
    <w:rsid w:val="00741535"/>
    <w:rsid w:val="007448AE"/>
    <w:rsid w:val="00747FED"/>
    <w:rsid w:val="00752D60"/>
    <w:rsid w:val="00753578"/>
    <w:rsid w:val="00756256"/>
    <w:rsid w:val="00756D5B"/>
    <w:rsid w:val="007623E6"/>
    <w:rsid w:val="00763D86"/>
    <w:rsid w:val="00764A2C"/>
    <w:rsid w:val="00772E73"/>
    <w:rsid w:val="00786FB2"/>
    <w:rsid w:val="0079739C"/>
    <w:rsid w:val="007A28BB"/>
    <w:rsid w:val="007A3E7F"/>
    <w:rsid w:val="007A4329"/>
    <w:rsid w:val="007A50F6"/>
    <w:rsid w:val="007A5840"/>
    <w:rsid w:val="007A6BC7"/>
    <w:rsid w:val="007C17F2"/>
    <w:rsid w:val="007C19EC"/>
    <w:rsid w:val="007D543D"/>
    <w:rsid w:val="007D7252"/>
    <w:rsid w:val="007E0327"/>
    <w:rsid w:val="007E3317"/>
    <w:rsid w:val="007F260E"/>
    <w:rsid w:val="00810C80"/>
    <w:rsid w:val="00810F3A"/>
    <w:rsid w:val="008171EE"/>
    <w:rsid w:val="008212A1"/>
    <w:rsid w:val="0083272E"/>
    <w:rsid w:val="00835387"/>
    <w:rsid w:val="00847196"/>
    <w:rsid w:val="00852A22"/>
    <w:rsid w:val="00852A6E"/>
    <w:rsid w:val="00856EBD"/>
    <w:rsid w:val="0086651C"/>
    <w:rsid w:val="0087706F"/>
    <w:rsid w:val="00880DC6"/>
    <w:rsid w:val="008816EF"/>
    <w:rsid w:val="00895AA1"/>
    <w:rsid w:val="008A3B6C"/>
    <w:rsid w:val="008B41A0"/>
    <w:rsid w:val="008B64D3"/>
    <w:rsid w:val="008C3AB3"/>
    <w:rsid w:val="008C426A"/>
    <w:rsid w:val="008E433E"/>
    <w:rsid w:val="008F4A42"/>
    <w:rsid w:val="008F4EB6"/>
    <w:rsid w:val="009004EB"/>
    <w:rsid w:val="00901B6B"/>
    <w:rsid w:val="00904CFA"/>
    <w:rsid w:val="00906B09"/>
    <w:rsid w:val="009073CA"/>
    <w:rsid w:val="00911E46"/>
    <w:rsid w:val="009133B7"/>
    <w:rsid w:val="0092060E"/>
    <w:rsid w:val="0092325A"/>
    <w:rsid w:val="009248A1"/>
    <w:rsid w:val="00925870"/>
    <w:rsid w:val="009273FC"/>
    <w:rsid w:val="00927747"/>
    <w:rsid w:val="009457FB"/>
    <w:rsid w:val="0094646B"/>
    <w:rsid w:val="009474E6"/>
    <w:rsid w:val="0094798E"/>
    <w:rsid w:val="00947A91"/>
    <w:rsid w:val="00953D84"/>
    <w:rsid w:val="00954BBB"/>
    <w:rsid w:val="009576C6"/>
    <w:rsid w:val="00957DB4"/>
    <w:rsid w:val="00960DF5"/>
    <w:rsid w:val="009670A2"/>
    <w:rsid w:val="009707D4"/>
    <w:rsid w:val="00973612"/>
    <w:rsid w:val="009750A9"/>
    <w:rsid w:val="00981C39"/>
    <w:rsid w:val="00983063"/>
    <w:rsid w:val="00990C37"/>
    <w:rsid w:val="009918E2"/>
    <w:rsid w:val="009B6DAF"/>
    <w:rsid w:val="009C394B"/>
    <w:rsid w:val="009C3BD2"/>
    <w:rsid w:val="009D31E9"/>
    <w:rsid w:val="009D5CCB"/>
    <w:rsid w:val="009D5E21"/>
    <w:rsid w:val="009D6252"/>
    <w:rsid w:val="009D7B7D"/>
    <w:rsid w:val="009E2FE1"/>
    <w:rsid w:val="009F09A8"/>
    <w:rsid w:val="009F72D4"/>
    <w:rsid w:val="00A07407"/>
    <w:rsid w:val="00A21EF3"/>
    <w:rsid w:val="00A2454B"/>
    <w:rsid w:val="00A30BB6"/>
    <w:rsid w:val="00A32B91"/>
    <w:rsid w:val="00A33EC1"/>
    <w:rsid w:val="00A36E4E"/>
    <w:rsid w:val="00A37E30"/>
    <w:rsid w:val="00A42002"/>
    <w:rsid w:val="00A44B45"/>
    <w:rsid w:val="00A452B9"/>
    <w:rsid w:val="00A46D7F"/>
    <w:rsid w:val="00A57788"/>
    <w:rsid w:val="00A73309"/>
    <w:rsid w:val="00A801E4"/>
    <w:rsid w:val="00A872AD"/>
    <w:rsid w:val="00A944B0"/>
    <w:rsid w:val="00A96C6D"/>
    <w:rsid w:val="00AB1784"/>
    <w:rsid w:val="00AC08E1"/>
    <w:rsid w:val="00AC14B6"/>
    <w:rsid w:val="00AC1A26"/>
    <w:rsid w:val="00AE395E"/>
    <w:rsid w:val="00AE5931"/>
    <w:rsid w:val="00AE768F"/>
    <w:rsid w:val="00AF11B0"/>
    <w:rsid w:val="00AF215A"/>
    <w:rsid w:val="00AF436E"/>
    <w:rsid w:val="00AF7592"/>
    <w:rsid w:val="00B022FF"/>
    <w:rsid w:val="00B20260"/>
    <w:rsid w:val="00B20534"/>
    <w:rsid w:val="00B26B0B"/>
    <w:rsid w:val="00B365B4"/>
    <w:rsid w:val="00B535F8"/>
    <w:rsid w:val="00B54E27"/>
    <w:rsid w:val="00B608FD"/>
    <w:rsid w:val="00B60C90"/>
    <w:rsid w:val="00B61C91"/>
    <w:rsid w:val="00B63F7D"/>
    <w:rsid w:val="00B67A7B"/>
    <w:rsid w:val="00B70C93"/>
    <w:rsid w:val="00B7264E"/>
    <w:rsid w:val="00B82182"/>
    <w:rsid w:val="00B856B7"/>
    <w:rsid w:val="00B92FC2"/>
    <w:rsid w:val="00B93154"/>
    <w:rsid w:val="00B93497"/>
    <w:rsid w:val="00B97340"/>
    <w:rsid w:val="00BB01D0"/>
    <w:rsid w:val="00BB14A0"/>
    <w:rsid w:val="00BB1D93"/>
    <w:rsid w:val="00BB3181"/>
    <w:rsid w:val="00BB7F4F"/>
    <w:rsid w:val="00BC4B83"/>
    <w:rsid w:val="00BE072A"/>
    <w:rsid w:val="00BE2081"/>
    <w:rsid w:val="00BF035A"/>
    <w:rsid w:val="00BF1042"/>
    <w:rsid w:val="00BF43FA"/>
    <w:rsid w:val="00C013AB"/>
    <w:rsid w:val="00C01446"/>
    <w:rsid w:val="00C049E7"/>
    <w:rsid w:val="00C12B8B"/>
    <w:rsid w:val="00C26099"/>
    <w:rsid w:val="00C309A3"/>
    <w:rsid w:val="00C31339"/>
    <w:rsid w:val="00C32F37"/>
    <w:rsid w:val="00C34451"/>
    <w:rsid w:val="00C3689E"/>
    <w:rsid w:val="00C36F7C"/>
    <w:rsid w:val="00C47BF1"/>
    <w:rsid w:val="00C50DB1"/>
    <w:rsid w:val="00C5615C"/>
    <w:rsid w:val="00C57103"/>
    <w:rsid w:val="00C6179E"/>
    <w:rsid w:val="00C61DCE"/>
    <w:rsid w:val="00C62C69"/>
    <w:rsid w:val="00C65467"/>
    <w:rsid w:val="00C70E09"/>
    <w:rsid w:val="00C75BB0"/>
    <w:rsid w:val="00C82766"/>
    <w:rsid w:val="00C83347"/>
    <w:rsid w:val="00C86509"/>
    <w:rsid w:val="00CA0791"/>
    <w:rsid w:val="00CB0785"/>
    <w:rsid w:val="00CB21EF"/>
    <w:rsid w:val="00CC2ED8"/>
    <w:rsid w:val="00CC4448"/>
    <w:rsid w:val="00CC6607"/>
    <w:rsid w:val="00CC6E75"/>
    <w:rsid w:val="00CE0969"/>
    <w:rsid w:val="00CE2346"/>
    <w:rsid w:val="00CE4C67"/>
    <w:rsid w:val="00CE6C7E"/>
    <w:rsid w:val="00CE787B"/>
    <w:rsid w:val="00CF3F5B"/>
    <w:rsid w:val="00D01D0C"/>
    <w:rsid w:val="00D021D1"/>
    <w:rsid w:val="00D04C43"/>
    <w:rsid w:val="00D1214D"/>
    <w:rsid w:val="00D15C6E"/>
    <w:rsid w:val="00D16998"/>
    <w:rsid w:val="00D24D15"/>
    <w:rsid w:val="00D33493"/>
    <w:rsid w:val="00D33F24"/>
    <w:rsid w:val="00D443E6"/>
    <w:rsid w:val="00D5210D"/>
    <w:rsid w:val="00D62A2A"/>
    <w:rsid w:val="00D662EA"/>
    <w:rsid w:val="00D667AB"/>
    <w:rsid w:val="00D83C2A"/>
    <w:rsid w:val="00D90251"/>
    <w:rsid w:val="00DA63FE"/>
    <w:rsid w:val="00DA6647"/>
    <w:rsid w:val="00DB2E4E"/>
    <w:rsid w:val="00DB65A2"/>
    <w:rsid w:val="00DB6A01"/>
    <w:rsid w:val="00DC1D6C"/>
    <w:rsid w:val="00DC2BB3"/>
    <w:rsid w:val="00DC4D5D"/>
    <w:rsid w:val="00DD0233"/>
    <w:rsid w:val="00DD2745"/>
    <w:rsid w:val="00DE7660"/>
    <w:rsid w:val="00DF147C"/>
    <w:rsid w:val="00DF4228"/>
    <w:rsid w:val="00DF5AE0"/>
    <w:rsid w:val="00DF7170"/>
    <w:rsid w:val="00E034F3"/>
    <w:rsid w:val="00E075AC"/>
    <w:rsid w:val="00E26FA9"/>
    <w:rsid w:val="00E34AE2"/>
    <w:rsid w:val="00E37981"/>
    <w:rsid w:val="00E43644"/>
    <w:rsid w:val="00E552BA"/>
    <w:rsid w:val="00E70218"/>
    <w:rsid w:val="00E74AE1"/>
    <w:rsid w:val="00E757B0"/>
    <w:rsid w:val="00E7678B"/>
    <w:rsid w:val="00E802EA"/>
    <w:rsid w:val="00E81E17"/>
    <w:rsid w:val="00E93881"/>
    <w:rsid w:val="00E94738"/>
    <w:rsid w:val="00EA2431"/>
    <w:rsid w:val="00EB241C"/>
    <w:rsid w:val="00EC1514"/>
    <w:rsid w:val="00EC1985"/>
    <w:rsid w:val="00EC3BCB"/>
    <w:rsid w:val="00EC4DE9"/>
    <w:rsid w:val="00EE17A8"/>
    <w:rsid w:val="00EE667E"/>
    <w:rsid w:val="00EE6CCE"/>
    <w:rsid w:val="00EE7A43"/>
    <w:rsid w:val="00EF7BF6"/>
    <w:rsid w:val="00F02278"/>
    <w:rsid w:val="00F125B0"/>
    <w:rsid w:val="00F1786A"/>
    <w:rsid w:val="00F231D3"/>
    <w:rsid w:val="00F27CB8"/>
    <w:rsid w:val="00F320DB"/>
    <w:rsid w:val="00F34E87"/>
    <w:rsid w:val="00F34EBE"/>
    <w:rsid w:val="00F35440"/>
    <w:rsid w:val="00F418EE"/>
    <w:rsid w:val="00F44F70"/>
    <w:rsid w:val="00F538CD"/>
    <w:rsid w:val="00F5393C"/>
    <w:rsid w:val="00F55481"/>
    <w:rsid w:val="00F615B4"/>
    <w:rsid w:val="00F651D1"/>
    <w:rsid w:val="00F73D62"/>
    <w:rsid w:val="00F74809"/>
    <w:rsid w:val="00F76A97"/>
    <w:rsid w:val="00F83A67"/>
    <w:rsid w:val="00F83EB5"/>
    <w:rsid w:val="00F85A13"/>
    <w:rsid w:val="00F94360"/>
    <w:rsid w:val="00F94DE4"/>
    <w:rsid w:val="00F97349"/>
    <w:rsid w:val="00F97961"/>
    <w:rsid w:val="00FB40E8"/>
    <w:rsid w:val="00FB4C73"/>
    <w:rsid w:val="00FB5049"/>
    <w:rsid w:val="00FC2DCB"/>
    <w:rsid w:val="00FC4C24"/>
    <w:rsid w:val="00FC4F88"/>
    <w:rsid w:val="00FD0DAF"/>
    <w:rsid w:val="00FD1D27"/>
    <w:rsid w:val="00FD657D"/>
    <w:rsid w:val="00FF00EF"/>
    <w:rsid w:val="00FF0417"/>
    <w:rsid w:val="00FF423A"/>
    <w:rsid w:val="00FF76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89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1">
    <w:name w:val="heading 1"/>
    <w:basedOn w:val="Normln"/>
    <w:next w:val="Normln"/>
    <w:link w:val="Nadpis1Char"/>
    <w:uiPriority w:val="9"/>
    <w:qFormat/>
    <w:rsid w:val="00B973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 w:type="character" w:customStyle="1" w:styleId="Nadpis1Char">
    <w:name w:val="Nadpis 1 Char"/>
    <w:basedOn w:val="Standardnpsmoodstavce"/>
    <w:link w:val="Nadpis1"/>
    <w:uiPriority w:val="9"/>
    <w:rsid w:val="00B97340"/>
    <w:rPr>
      <w:rFonts w:asciiTheme="majorHAnsi" w:eastAsiaTheme="majorEastAsia" w:hAnsiTheme="majorHAnsi" w:cstheme="majorBidi"/>
      <w:color w:val="365F91" w:themeColor="accent1" w:themeShade="BF"/>
      <w:sz w:val="32"/>
      <w:szCs w:val="32"/>
    </w:rPr>
  </w:style>
  <w:style w:type="paragraph" w:styleId="Bezmezer">
    <w:name w:val="No Spacing"/>
    <w:qFormat/>
    <w:rsid w:val="00B97340"/>
    <w:pPr>
      <w:suppressAutoHyphens/>
      <w:spacing w:after="0" w:line="240" w:lineRule="auto"/>
      <w:jc w:val="both"/>
    </w:pPr>
    <w:rPr>
      <w:rFonts w:ascii="Arial" w:eastAsia="Calibri" w:hAnsi="Arial" w:cs="Calibri"/>
      <w:sz w:val="20"/>
      <w:szCs w:val="20"/>
      <w:lang w:eastAsia="zh-CN"/>
    </w:rPr>
  </w:style>
  <w:style w:type="character" w:customStyle="1" w:styleId="Nevyeenzmnka1">
    <w:name w:val="Nevyřešená zmínka1"/>
    <w:basedOn w:val="Standardnpsmoodstavce"/>
    <w:uiPriority w:val="99"/>
    <w:semiHidden/>
    <w:unhideWhenUsed/>
    <w:rsid w:val="00B608F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620A5"/>
    <w:rPr>
      <w:rFonts w:ascii="Calibri" w:eastAsia="Calibri" w:hAnsi="Calibri" w:cs="Times New Roman"/>
    </w:rPr>
  </w:style>
  <w:style w:type="paragraph" w:styleId="Nadpis1">
    <w:name w:val="heading 1"/>
    <w:basedOn w:val="Normln"/>
    <w:next w:val="Normln"/>
    <w:link w:val="Nadpis1Char"/>
    <w:uiPriority w:val="9"/>
    <w:qFormat/>
    <w:rsid w:val="00B9734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9"/>
    <w:qFormat/>
    <w:rsid w:val="005620A5"/>
    <w:pPr>
      <w:keepNext/>
      <w:spacing w:before="240" w:after="60" w:line="240" w:lineRule="auto"/>
      <w:outlineLvl w:val="1"/>
    </w:pPr>
    <w:rPr>
      <w:rFonts w:ascii="Arial" w:eastAsia="MS Mincho" w:hAnsi="Arial" w:cs="Arial"/>
      <w:b/>
      <w:bCs/>
      <w:iCs/>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620A5"/>
    <w:rPr>
      <w:rFonts w:ascii="Arial" w:eastAsia="MS Mincho" w:hAnsi="Arial" w:cs="Arial"/>
      <w:b/>
      <w:bCs/>
      <w:iCs/>
      <w:sz w:val="28"/>
      <w:szCs w:val="28"/>
      <w:lang w:eastAsia="cs-CZ"/>
    </w:rPr>
  </w:style>
  <w:style w:type="character" w:styleId="Hypertextovodkaz">
    <w:name w:val="Hyperlink"/>
    <w:basedOn w:val="Standardnpsmoodstavce"/>
    <w:uiPriority w:val="99"/>
    <w:rsid w:val="005620A5"/>
    <w:rPr>
      <w:rFonts w:cs="Times New Roman"/>
      <w:color w:val="0000FF"/>
      <w:u w:val="single"/>
    </w:rPr>
  </w:style>
  <w:style w:type="paragraph" w:styleId="Textkomente">
    <w:name w:val="annotation text"/>
    <w:basedOn w:val="Normln"/>
    <w:link w:val="Textkomente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komenteChar">
    <w:name w:val="Text komentáře Char"/>
    <w:basedOn w:val="Standardnpsmoodstavce"/>
    <w:link w:val="Textkomente"/>
    <w:uiPriority w:val="99"/>
    <w:semiHidden/>
    <w:rsid w:val="005620A5"/>
    <w:rPr>
      <w:rFonts w:ascii="Times New Roman" w:eastAsia="MS Mincho" w:hAnsi="Times New Roman" w:cs="Times New Roman"/>
      <w:sz w:val="20"/>
      <w:szCs w:val="20"/>
      <w:lang w:eastAsia="cs-CZ"/>
    </w:rPr>
  </w:style>
  <w:style w:type="paragraph" w:styleId="Textpoznpodarou">
    <w:name w:val="footnote text"/>
    <w:basedOn w:val="Normln"/>
    <w:link w:val="TextpoznpodarouChar"/>
    <w:uiPriority w:val="99"/>
    <w:semiHidden/>
    <w:rsid w:val="005620A5"/>
    <w:pPr>
      <w:spacing w:after="0" w:line="240" w:lineRule="auto"/>
    </w:pPr>
    <w:rPr>
      <w:rFonts w:ascii="Times New Roman" w:eastAsia="MS Mincho" w:hAnsi="Times New Roman"/>
      <w:sz w:val="20"/>
      <w:szCs w:val="20"/>
      <w:lang w:eastAsia="cs-CZ"/>
    </w:rPr>
  </w:style>
  <w:style w:type="character" w:customStyle="1" w:styleId="TextpoznpodarouChar">
    <w:name w:val="Text pozn. pod čarou Char"/>
    <w:basedOn w:val="Standardnpsmoodstavce"/>
    <w:link w:val="Textpoznpodarou"/>
    <w:uiPriority w:val="99"/>
    <w:semiHidden/>
    <w:rsid w:val="005620A5"/>
    <w:rPr>
      <w:rFonts w:ascii="Times New Roman" w:eastAsia="MS Mincho" w:hAnsi="Times New Roman" w:cs="Times New Roman"/>
      <w:sz w:val="20"/>
      <w:szCs w:val="20"/>
      <w:lang w:eastAsia="cs-CZ"/>
    </w:rPr>
  </w:style>
  <w:style w:type="character" w:styleId="Znakapoznpodarou">
    <w:name w:val="footnote reference"/>
    <w:basedOn w:val="Standardnpsmoodstavce"/>
    <w:rsid w:val="005620A5"/>
    <w:rPr>
      <w:rFonts w:cs="Times New Roman"/>
      <w:vertAlign w:val="superscript"/>
    </w:rPr>
  </w:style>
  <w:style w:type="paragraph" w:styleId="Odstavecseseznamem">
    <w:name w:val="List Paragraph"/>
    <w:basedOn w:val="Normln"/>
    <w:link w:val="OdstavecseseznamemChar"/>
    <w:uiPriority w:val="34"/>
    <w:qFormat/>
    <w:rsid w:val="005620A5"/>
    <w:pPr>
      <w:spacing w:after="0" w:line="240" w:lineRule="auto"/>
      <w:ind w:left="708"/>
    </w:pPr>
    <w:rPr>
      <w:rFonts w:ascii="Times New Roman" w:eastAsia="Times New Roman" w:hAnsi="Times New Roman"/>
      <w:sz w:val="24"/>
      <w:szCs w:val="24"/>
      <w:lang w:eastAsia="cs-CZ"/>
    </w:rPr>
  </w:style>
  <w:style w:type="paragraph" w:customStyle="1" w:styleId="Odstavec1">
    <w:name w:val="Odstavec 1."/>
    <w:basedOn w:val="Normln"/>
    <w:uiPriority w:val="99"/>
    <w:rsid w:val="005620A5"/>
    <w:pPr>
      <w:keepNext/>
      <w:numPr>
        <w:numId w:val="1"/>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5620A5"/>
    <w:pPr>
      <w:numPr>
        <w:ilvl w:val="1"/>
        <w:numId w:val="1"/>
      </w:numPr>
      <w:spacing w:before="120" w:after="0" w:line="240" w:lineRule="auto"/>
    </w:pPr>
    <w:rPr>
      <w:rFonts w:ascii="Times New Roman" w:eastAsia="Times New Roman" w:hAnsi="Times New Roman"/>
      <w:sz w:val="20"/>
      <w:szCs w:val="24"/>
      <w:lang w:eastAsia="cs-CZ"/>
    </w:rPr>
  </w:style>
  <w:style w:type="character" w:customStyle="1" w:styleId="OdstavecseseznamemChar">
    <w:name w:val="Odstavec se seznamem Char"/>
    <w:link w:val="Odstavecseseznamem"/>
    <w:uiPriority w:val="34"/>
    <w:locked/>
    <w:rsid w:val="005620A5"/>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F83A67"/>
    <w:rPr>
      <w:sz w:val="16"/>
      <w:szCs w:val="16"/>
    </w:rPr>
  </w:style>
  <w:style w:type="paragraph" w:styleId="Pedmtkomente">
    <w:name w:val="annotation subject"/>
    <w:basedOn w:val="Textkomente"/>
    <w:next w:val="Textkomente"/>
    <w:link w:val="PedmtkomenteChar"/>
    <w:uiPriority w:val="99"/>
    <w:semiHidden/>
    <w:unhideWhenUsed/>
    <w:rsid w:val="00F83A67"/>
    <w:pPr>
      <w:spacing w:after="20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F83A67"/>
    <w:rPr>
      <w:rFonts w:ascii="Calibri" w:eastAsia="Calibri" w:hAnsi="Calibri" w:cs="Times New Roman"/>
      <w:b/>
      <w:bCs/>
      <w:sz w:val="20"/>
      <w:szCs w:val="20"/>
      <w:lang w:eastAsia="cs-CZ"/>
    </w:rPr>
  </w:style>
  <w:style w:type="paragraph" w:styleId="Textbubliny">
    <w:name w:val="Balloon Text"/>
    <w:basedOn w:val="Normln"/>
    <w:link w:val="TextbublinyChar"/>
    <w:uiPriority w:val="99"/>
    <w:semiHidden/>
    <w:unhideWhenUsed/>
    <w:rsid w:val="00F83A6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83A67"/>
    <w:rPr>
      <w:rFonts w:ascii="Tahoma" w:eastAsia="Calibri" w:hAnsi="Tahoma" w:cs="Tahoma"/>
      <w:sz w:val="16"/>
      <w:szCs w:val="16"/>
    </w:r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F94DE4"/>
    <w:pPr>
      <w:spacing w:after="0" w:line="240" w:lineRule="auto"/>
    </w:pPr>
    <w:rPr>
      <w:rFonts w:ascii="Times New Roman" w:eastAsia="Times New Roman" w:hAnsi="Times New Roman"/>
      <w:b/>
      <w:sz w:val="28"/>
      <w:szCs w:val="20"/>
      <w:u w:val="single"/>
      <w:lang w:eastAsia="cs-CZ"/>
    </w:rPr>
  </w:style>
  <w:style w:type="character" w:customStyle="1" w:styleId="ZkladntextChar">
    <w:name w:val="Základní text Char"/>
    <w:basedOn w:val="Standardnpsmoodstavce"/>
    <w:uiPriority w:val="99"/>
    <w:semiHidden/>
    <w:rsid w:val="00F94DE4"/>
    <w:rPr>
      <w:rFonts w:ascii="Calibri" w:eastAsia="Calibri" w:hAnsi="Calibri" w:cs="Times New Roman"/>
    </w:rPr>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F94DE4"/>
    <w:rPr>
      <w:rFonts w:ascii="Times New Roman" w:eastAsia="Times New Roman" w:hAnsi="Times New Roman" w:cs="Times New Roman"/>
      <w:b/>
      <w:sz w:val="28"/>
      <w:szCs w:val="20"/>
      <w:u w:val="single"/>
      <w:lang w:eastAsia="cs-CZ"/>
    </w:rPr>
  </w:style>
  <w:style w:type="paragraph" w:styleId="Zhlav">
    <w:name w:val="header"/>
    <w:basedOn w:val="Normln"/>
    <w:link w:val="ZhlavChar"/>
    <w:uiPriority w:val="99"/>
    <w:unhideWhenUsed/>
    <w:rsid w:val="00F94D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E4"/>
    <w:rPr>
      <w:rFonts w:ascii="Calibri" w:eastAsia="Calibri" w:hAnsi="Calibri" w:cs="Times New Roman"/>
    </w:rPr>
  </w:style>
  <w:style w:type="paragraph" w:styleId="Zpat">
    <w:name w:val="footer"/>
    <w:basedOn w:val="Normln"/>
    <w:link w:val="ZpatChar"/>
    <w:uiPriority w:val="99"/>
    <w:unhideWhenUsed/>
    <w:rsid w:val="00F94DE4"/>
    <w:pPr>
      <w:tabs>
        <w:tab w:val="center" w:pos="4536"/>
        <w:tab w:val="right" w:pos="9072"/>
      </w:tabs>
      <w:spacing w:after="0" w:line="240" w:lineRule="auto"/>
    </w:pPr>
  </w:style>
  <w:style w:type="character" w:customStyle="1" w:styleId="ZpatChar">
    <w:name w:val="Zápatí Char"/>
    <w:basedOn w:val="Standardnpsmoodstavce"/>
    <w:link w:val="Zpat"/>
    <w:uiPriority w:val="99"/>
    <w:rsid w:val="00F94DE4"/>
    <w:rPr>
      <w:rFonts w:ascii="Calibri" w:eastAsia="Calibri" w:hAnsi="Calibri" w:cs="Times New Roman"/>
    </w:rPr>
  </w:style>
  <w:style w:type="character" w:customStyle="1" w:styleId="Nadpis1Char">
    <w:name w:val="Nadpis 1 Char"/>
    <w:basedOn w:val="Standardnpsmoodstavce"/>
    <w:link w:val="Nadpis1"/>
    <w:uiPriority w:val="9"/>
    <w:rsid w:val="00B97340"/>
    <w:rPr>
      <w:rFonts w:asciiTheme="majorHAnsi" w:eastAsiaTheme="majorEastAsia" w:hAnsiTheme="majorHAnsi" w:cstheme="majorBidi"/>
      <w:color w:val="365F91" w:themeColor="accent1" w:themeShade="BF"/>
      <w:sz w:val="32"/>
      <w:szCs w:val="32"/>
    </w:rPr>
  </w:style>
  <w:style w:type="paragraph" w:styleId="Bezmezer">
    <w:name w:val="No Spacing"/>
    <w:qFormat/>
    <w:rsid w:val="00B97340"/>
    <w:pPr>
      <w:suppressAutoHyphens/>
      <w:spacing w:after="0" w:line="240" w:lineRule="auto"/>
      <w:jc w:val="both"/>
    </w:pPr>
    <w:rPr>
      <w:rFonts w:ascii="Arial" w:eastAsia="Calibri" w:hAnsi="Arial" w:cs="Calibri"/>
      <w:sz w:val="20"/>
      <w:szCs w:val="20"/>
      <w:lang w:eastAsia="zh-CN"/>
    </w:rPr>
  </w:style>
  <w:style w:type="character" w:customStyle="1" w:styleId="Nevyeenzmnka1">
    <w:name w:val="Nevyřešená zmínka1"/>
    <w:basedOn w:val="Standardnpsmoodstavce"/>
    <w:uiPriority w:val="99"/>
    <w:semiHidden/>
    <w:unhideWhenUsed/>
    <w:rsid w:val="00B608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521879">
      <w:bodyDiv w:val="1"/>
      <w:marLeft w:val="0"/>
      <w:marRight w:val="0"/>
      <w:marTop w:val="0"/>
      <w:marBottom w:val="0"/>
      <w:divBdr>
        <w:top w:val="none" w:sz="0" w:space="0" w:color="auto"/>
        <w:left w:val="none" w:sz="0" w:space="0" w:color="auto"/>
        <w:bottom w:val="none" w:sz="0" w:space="0" w:color="auto"/>
        <w:right w:val="none" w:sz="0" w:space="0" w:color="auto"/>
      </w:divBdr>
    </w:div>
    <w:div w:id="1016885108">
      <w:bodyDiv w:val="1"/>
      <w:marLeft w:val="0"/>
      <w:marRight w:val="0"/>
      <w:marTop w:val="0"/>
      <w:marBottom w:val="0"/>
      <w:divBdr>
        <w:top w:val="none" w:sz="0" w:space="0" w:color="auto"/>
        <w:left w:val="none" w:sz="0" w:space="0" w:color="auto"/>
        <w:bottom w:val="none" w:sz="0" w:space="0" w:color="auto"/>
        <w:right w:val="none" w:sz="0" w:space="0" w:color="auto"/>
      </w:divBdr>
    </w:div>
    <w:div w:id="1108620916">
      <w:bodyDiv w:val="1"/>
      <w:marLeft w:val="0"/>
      <w:marRight w:val="0"/>
      <w:marTop w:val="0"/>
      <w:marBottom w:val="0"/>
      <w:divBdr>
        <w:top w:val="none" w:sz="0" w:space="0" w:color="auto"/>
        <w:left w:val="none" w:sz="0" w:space="0" w:color="auto"/>
        <w:bottom w:val="none" w:sz="0" w:space="0" w:color="auto"/>
        <w:right w:val="none" w:sz="0" w:space="0" w:color="auto"/>
      </w:divBdr>
      <w:divsChild>
        <w:div w:id="312099009">
          <w:marLeft w:val="0"/>
          <w:marRight w:val="0"/>
          <w:marTop w:val="0"/>
          <w:marBottom w:val="0"/>
          <w:divBdr>
            <w:top w:val="none" w:sz="0" w:space="0" w:color="auto"/>
            <w:left w:val="none" w:sz="0" w:space="0" w:color="auto"/>
            <w:bottom w:val="none" w:sz="0" w:space="0" w:color="auto"/>
            <w:right w:val="none" w:sz="0" w:space="0" w:color="auto"/>
          </w:divBdr>
        </w:div>
      </w:divsChild>
    </w:div>
    <w:div w:id="1299843465">
      <w:bodyDiv w:val="1"/>
      <w:marLeft w:val="0"/>
      <w:marRight w:val="0"/>
      <w:marTop w:val="0"/>
      <w:marBottom w:val="0"/>
      <w:divBdr>
        <w:top w:val="none" w:sz="0" w:space="0" w:color="auto"/>
        <w:left w:val="none" w:sz="0" w:space="0" w:color="auto"/>
        <w:bottom w:val="none" w:sz="0" w:space="0" w:color="auto"/>
        <w:right w:val="none" w:sz="0" w:space="0" w:color="auto"/>
      </w:divBdr>
    </w:div>
    <w:div w:id="1393309062">
      <w:bodyDiv w:val="1"/>
      <w:marLeft w:val="0"/>
      <w:marRight w:val="0"/>
      <w:marTop w:val="0"/>
      <w:marBottom w:val="0"/>
      <w:divBdr>
        <w:top w:val="none" w:sz="0" w:space="0" w:color="auto"/>
        <w:left w:val="none" w:sz="0" w:space="0" w:color="auto"/>
        <w:bottom w:val="none" w:sz="0" w:space="0" w:color="auto"/>
        <w:right w:val="none" w:sz="0" w:space="0" w:color="auto"/>
      </w:divBdr>
    </w:div>
    <w:div w:id="1618105007">
      <w:bodyDiv w:val="1"/>
      <w:marLeft w:val="0"/>
      <w:marRight w:val="0"/>
      <w:marTop w:val="0"/>
      <w:marBottom w:val="0"/>
      <w:divBdr>
        <w:top w:val="none" w:sz="0" w:space="0" w:color="auto"/>
        <w:left w:val="none" w:sz="0" w:space="0" w:color="auto"/>
        <w:bottom w:val="none" w:sz="0" w:space="0" w:color="auto"/>
        <w:right w:val="none" w:sz="0" w:space="0" w:color="auto"/>
      </w:divBdr>
      <w:divsChild>
        <w:div w:id="889460980">
          <w:marLeft w:val="0"/>
          <w:marRight w:val="0"/>
          <w:marTop w:val="0"/>
          <w:marBottom w:val="0"/>
          <w:divBdr>
            <w:top w:val="none" w:sz="0" w:space="0" w:color="auto"/>
            <w:left w:val="none" w:sz="0" w:space="0" w:color="auto"/>
            <w:bottom w:val="none" w:sz="0" w:space="0" w:color="auto"/>
            <w:right w:val="none" w:sz="0" w:space="0" w:color="auto"/>
          </w:divBdr>
        </w:div>
      </w:divsChild>
    </w:div>
    <w:div w:id="1755082644">
      <w:bodyDiv w:val="1"/>
      <w:marLeft w:val="0"/>
      <w:marRight w:val="0"/>
      <w:marTop w:val="0"/>
      <w:marBottom w:val="0"/>
      <w:divBdr>
        <w:top w:val="none" w:sz="0" w:space="0" w:color="auto"/>
        <w:left w:val="none" w:sz="0" w:space="0" w:color="auto"/>
        <w:bottom w:val="none" w:sz="0" w:space="0" w:color="auto"/>
        <w:right w:val="none" w:sz="0" w:space="0" w:color="auto"/>
      </w:divBdr>
    </w:div>
    <w:div w:id="2141023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isco.com/c/en/us/products/collateral/security/identity-services-engine/data_sheet_c78-656174.html" TargetMode="External"/><Relationship Id="rId5" Type="http://schemas.openxmlformats.org/officeDocument/2006/relationships/settings" Target="settings.xml"/><Relationship Id="rId10" Type="http://schemas.openxmlformats.org/officeDocument/2006/relationships/hyperlink" Target="https://www.cisco.com/c/en/us/about/legal/cloud-and-software/software-terms.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F0E01-18C0-4D30-852D-4D5B616DD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4377</Words>
  <Characters>25828</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Autocont CZ a.s.</Company>
  <LinksUpToDate>false</LinksUpToDate>
  <CharactersWithSpaces>30145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Marcelka</dc:creator>
  <cp:lastModifiedBy>Blanka GREBEŇOVÁ</cp:lastModifiedBy>
  <cp:revision>2</cp:revision>
  <cp:lastPrinted>2021-02-15T11:57:00Z</cp:lastPrinted>
  <dcterms:created xsi:type="dcterms:W3CDTF">2021-03-15T09:19:00Z</dcterms:created>
  <dcterms:modified xsi:type="dcterms:W3CDTF">2021-03-15T09:19:00Z</dcterms:modified>
</cp:coreProperties>
</file>