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D5111" w14:textId="77777777" w:rsidR="00A84A9D" w:rsidRPr="00C80E6E" w:rsidRDefault="00A84A9D" w:rsidP="00E936EE">
      <w:pPr>
        <w:pStyle w:val="Podnadpis"/>
        <w:tabs>
          <w:tab w:val="left" w:pos="0"/>
        </w:tabs>
        <w:rPr>
          <w:rFonts w:ascii="Arial" w:hAnsi="Arial" w:cs="Arial"/>
          <w:caps/>
          <w:sz w:val="22"/>
          <w:szCs w:val="22"/>
        </w:rPr>
      </w:pPr>
    </w:p>
    <w:p w14:paraId="449BE29A" w14:textId="64DB650D" w:rsidR="00A84A9D" w:rsidRDefault="00A37A87" w:rsidP="00E936EE">
      <w:pPr>
        <w:pStyle w:val="Podnadpis"/>
        <w:rPr>
          <w:rFonts w:asciiTheme="minorHAnsi" w:hAnsiTheme="minorHAnsi" w:cs="Arial"/>
          <w:caps/>
          <w:sz w:val="28"/>
          <w:szCs w:val="28"/>
        </w:rPr>
      </w:pPr>
      <w:r>
        <w:rPr>
          <w:rFonts w:asciiTheme="minorHAnsi" w:hAnsiTheme="minorHAnsi" w:cs="Arial"/>
          <w:caps/>
          <w:sz w:val="28"/>
          <w:szCs w:val="28"/>
        </w:rPr>
        <w:t>Smlouva o poskytování služeb</w:t>
      </w:r>
    </w:p>
    <w:p w14:paraId="4FC099CF" w14:textId="4F4CAFCF" w:rsidR="00E936EE" w:rsidRDefault="00E936EE" w:rsidP="00E936EE">
      <w:pPr>
        <w:pStyle w:val="Podnadpis"/>
        <w:rPr>
          <w:rFonts w:asciiTheme="minorHAnsi" w:hAnsiTheme="minorHAnsi" w:cs="Arial"/>
          <w:caps/>
          <w:sz w:val="28"/>
          <w:szCs w:val="28"/>
        </w:rPr>
      </w:pPr>
      <w:r>
        <w:rPr>
          <w:rFonts w:asciiTheme="minorHAnsi" w:hAnsiTheme="minorHAnsi" w:cs="Arial"/>
          <w:caps/>
          <w:sz w:val="28"/>
          <w:szCs w:val="28"/>
        </w:rPr>
        <w:t>-</w:t>
      </w:r>
    </w:p>
    <w:p w14:paraId="7626EDA8" w14:textId="77777777" w:rsidR="00902D4C" w:rsidRDefault="00902D4C" w:rsidP="00E936EE">
      <w:pPr>
        <w:pStyle w:val="Podnadpis"/>
        <w:rPr>
          <w:rFonts w:asciiTheme="minorHAnsi" w:hAnsiTheme="minorHAnsi" w:cs="Arial"/>
          <w:caps/>
          <w:sz w:val="28"/>
          <w:szCs w:val="28"/>
        </w:rPr>
      </w:pPr>
      <w:r>
        <w:rPr>
          <w:rFonts w:asciiTheme="minorHAnsi" w:hAnsiTheme="minorHAnsi" w:cs="Arial"/>
          <w:caps/>
          <w:sz w:val="28"/>
          <w:szCs w:val="28"/>
        </w:rPr>
        <w:t>ODBORNÉ POMOCI V OBLASTI</w:t>
      </w:r>
      <w:r w:rsidR="00E936EE">
        <w:rPr>
          <w:rFonts w:asciiTheme="minorHAnsi" w:hAnsiTheme="minorHAnsi" w:cs="Arial"/>
          <w:caps/>
          <w:sz w:val="28"/>
          <w:szCs w:val="28"/>
        </w:rPr>
        <w:t xml:space="preserve"> BEZPEČNOSTI A OCHRANY ZDRAVÍ PŘI PRÁCI</w:t>
      </w:r>
      <w:r>
        <w:rPr>
          <w:rFonts w:asciiTheme="minorHAnsi" w:hAnsiTheme="minorHAnsi" w:cs="Arial"/>
          <w:caps/>
          <w:sz w:val="28"/>
          <w:szCs w:val="28"/>
        </w:rPr>
        <w:t xml:space="preserve"> </w:t>
      </w:r>
    </w:p>
    <w:p w14:paraId="6DDC2D0D" w14:textId="3787F74C" w:rsidR="00E936EE" w:rsidRPr="00DB3AB5" w:rsidRDefault="00902D4C" w:rsidP="00E936EE">
      <w:pPr>
        <w:pStyle w:val="Podnadpis"/>
        <w:rPr>
          <w:rFonts w:asciiTheme="minorHAnsi" w:hAnsiTheme="minorHAnsi" w:cs="Arial"/>
          <w:caps/>
          <w:sz w:val="28"/>
          <w:szCs w:val="28"/>
        </w:rPr>
      </w:pPr>
      <w:r>
        <w:rPr>
          <w:rFonts w:asciiTheme="minorHAnsi" w:hAnsiTheme="minorHAnsi" w:cs="Arial"/>
          <w:caps/>
          <w:sz w:val="28"/>
          <w:szCs w:val="28"/>
        </w:rPr>
        <w:t>A POŽÁRNÍ OCHRANY</w:t>
      </w:r>
    </w:p>
    <w:p w14:paraId="2B50F73A" w14:textId="77777777" w:rsidR="00A84A9D" w:rsidRPr="00DB3AB5" w:rsidRDefault="00A84A9D" w:rsidP="00A84A9D">
      <w:pPr>
        <w:rPr>
          <w:rFonts w:cs="Arial"/>
          <w:b/>
          <w:bCs/>
          <w:iCs/>
        </w:rPr>
      </w:pPr>
    </w:p>
    <w:p w14:paraId="5C293845" w14:textId="00556373" w:rsidR="00A84A9D" w:rsidRPr="00DB3AB5" w:rsidRDefault="0065455A" w:rsidP="00A84A9D">
      <w:pPr>
        <w:jc w:val="both"/>
        <w:rPr>
          <w:rFonts w:cs="Arial"/>
          <w:bCs/>
          <w:iCs/>
        </w:rPr>
      </w:pPr>
      <w:r>
        <w:rPr>
          <w:rFonts w:cs="Arial"/>
          <w:bCs/>
          <w:iCs/>
        </w:rPr>
        <w:t>Smluvní</w:t>
      </w:r>
      <w:r w:rsidR="00A84A9D" w:rsidRPr="00DB3AB5">
        <w:rPr>
          <w:rFonts w:cs="Arial"/>
          <w:bCs/>
          <w:iCs/>
        </w:rPr>
        <w:t xml:space="preserve"> strany:</w:t>
      </w:r>
    </w:p>
    <w:p w14:paraId="7383C2CC" w14:textId="42E02ACE" w:rsidR="00D928DD" w:rsidRPr="00DB3AB5" w:rsidRDefault="00D928DD" w:rsidP="00D928DD">
      <w:pPr>
        <w:pStyle w:val="AKFZFnormln"/>
        <w:spacing w:after="0"/>
        <w:rPr>
          <w:rFonts w:asciiTheme="minorHAnsi" w:hAnsiTheme="minorHAnsi" w:cs="Arial"/>
          <w:b/>
        </w:rPr>
      </w:pPr>
    </w:p>
    <w:p w14:paraId="29795516" w14:textId="71F23262" w:rsidR="00D928DD" w:rsidRPr="00DB3AB5" w:rsidRDefault="00D928DD" w:rsidP="00D928DD">
      <w:pPr>
        <w:pStyle w:val="AKFZFnormln"/>
        <w:spacing w:after="0"/>
        <w:rPr>
          <w:rFonts w:asciiTheme="minorHAnsi" w:hAnsiTheme="minorHAnsi" w:cs="Arial"/>
          <w:b/>
          <w:sz w:val="24"/>
          <w:szCs w:val="24"/>
        </w:rPr>
      </w:pPr>
      <w:r w:rsidRPr="00DB3AB5">
        <w:rPr>
          <w:rFonts w:asciiTheme="minorHAnsi" w:hAnsiTheme="minorHAnsi" w:cs="Arial"/>
          <w:b/>
          <w:sz w:val="24"/>
          <w:szCs w:val="24"/>
        </w:rPr>
        <w:t>Univerzita Karlova, Fakulta tělesné výchovy a sportu</w:t>
      </w:r>
    </w:p>
    <w:p w14:paraId="61904D73" w14:textId="257707F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bCs/>
        </w:rPr>
        <w:t xml:space="preserve">José </w:t>
      </w:r>
      <w:proofErr w:type="spellStart"/>
      <w:r w:rsidRPr="00DB3AB5">
        <w:rPr>
          <w:rFonts w:asciiTheme="minorHAnsi" w:hAnsiTheme="minorHAnsi" w:cs="Arial"/>
          <w:bCs/>
        </w:rPr>
        <w:t>Martího</w:t>
      </w:r>
      <w:proofErr w:type="spellEnd"/>
      <w:r w:rsidRPr="00DB3AB5">
        <w:rPr>
          <w:rFonts w:asciiTheme="minorHAnsi" w:hAnsiTheme="minorHAnsi" w:cs="Arial"/>
          <w:bCs/>
        </w:rPr>
        <w:t xml:space="preserve"> 269/31, 162 52 Praha 6 – Veleslavín</w:t>
      </w:r>
    </w:p>
    <w:p w14:paraId="77F82431" w14:textId="197EC28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IČO: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00216208</w:t>
      </w:r>
    </w:p>
    <w:p w14:paraId="377BCD97" w14:textId="1D49CA1D"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DIČ: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CZ00216208</w:t>
      </w:r>
    </w:p>
    <w:p w14:paraId="23F8EDBE" w14:textId="76AFB6B7" w:rsidR="00D928DD" w:rsidRPr="00DB3AB5" w:rsidRDefault="00D928DD" w:rsidP="00C33C0E">
      <w:pPr>
        <w:pStyle w:val="AKFZFnormln"/>
        <w:spacing w:after="0" w:line="240" w:lineRule="auto"/>
        <w:rPr>
          <w:rFonts w:asciiTheme="minorHAnsi" w:hAnsiTheme="minorHAnsi" w:cs="Arial"/>
          <w:highlight w:val="green"/>
        </w:rPr>
      </w:pPr>
      <w:r w:rsidRPr="00DB3AB5">
        <w:rPr>
          <w:rFonts w:asciiTheme="minorHAnsi" w:hAnsiTheme="minorHAnsi" w:cs="Arial"/>
        </w:rPr>
        <w:t xml:space="preserve">číslo účtu: </w:t>
      </w:r>
      <w:r w:rsidRPr="00DB3AB5">
        <w:rPr>
          <w:rFonts w:asciiTheme="minorHAnsi" w:hAnsiTheme="minorHAnsi" w:cs="Arial"/>
        </w:rPr>
        <w:tab/>
      </w:r>
      <w:r w:rsidRPr="00DB3AB5">
        <w:rPr>
          <w:rFonts w:asciiTheme="minorHAnsi" w:hAnsiTheme="minorHAnsi" w:cs="Arial"/>
        </w:rPr>
        <w:tab/>
      </w:r>
    </w:p>
    <w:p w14:paraId="739CB0E5" w14:textId="579BE9AB" w:rsidR="00D928DD" w:rsidRPr="00DB3AB5"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D928DD" w:rsidRPr="00DB3AB5">
        <w:rPr>
          <w:rFonts w:asciiTheme="minorHAnsi" w:hAnsiTheme="minorHAnsi" w:cs="Arial"/>
        </w:rPr>
        <w:t>:</w:t>
      </w:r>
      <w:r w:rsidR="00D928DD" w:rsidRPr="00DB3AB5">
        <w:rPr>
          <w:rFonts w:asciiTheme="minorHAnsi" w:hAnsiTheme="minorHAnsi" w:cs="Arial"/>
        </w:rPr>
        <w:tab/>
      </w:r>
      <w:r w:rsidR="00D928DD" w:rsidRPr="00DB3AB5">
        <w:rPr>
          <w:rFonts w:asciiTheme="minorHAnsi" w:hAnsiTheme="minorHAnsi" w:cs="Arial"/>
        </w:rPr>
        <w:tab/>
      </w:r>
      <w:r w:rsidR="00455AA2" w:rsidRPr="00980BD9">
        <w:rPr>
          <w:rFonts w:asciiTheme="minorHAnsi" w:hAnsiTheme="minorHAnsi" w:cs="Arial"/>
          <w:bCs/>
        </w:rPr>
        <w:t>Ing. Radimem Zelenkou, Ph.D., tajemníkem fakulty</w:t>
      </w:r>
    </w:p>
    <w:p w14:paraId="742AF68A" w14:textId="7D550A81" w:rsidR="00D928DD" w:rsidRPr="00DB3AB5" w:rsidRDefault="00D928DD" w:rsidP="00D928DD">
      <w:pPr>
        <w:jc w:val="both"/>
        <w:rPr>
          <w:rFonts w:cs="Arial"/>
        </w:rPr>
      </w:pPr>
      <w:r w:rsidRPr="00DB3AB5">
        <w:rPr>
          <w:rFonts w:cs="Arial"/>
        </w:rPr>
        <w:t>(dále jen „</w:t>
      </w:r>
      <w:r w:rsidRPr="00DB3AB5">
        <w:rPr>
          <w:rFonts w:cs="Arial"/>
          <w:b/>
        </w:rPr>
        <w:t>Objednatel</w:t>
      </w:r>
      <w:r w:rsidRPr="00DB3AB5">
        <w:rPr>
          <w:rFonts w:cs="Arial"/>
        </w:rPr>
        <w:t>“)</w:t>
      </w:r>
    </w:p>
    <w:p w14:paraId="5768643A" w14:textId="396EAA68" w:rsidR="00DB3AB5" w:rsidRPr="00C33C0E" w:rsidRDefault="00A84A9D" w:rsidP="00A84A9D">
      <w:pPr>
        <w:pStyle w:val="AKFZFnormln"/>
        <w:rPr>
          <w:rFonts w:asciiTheme="minorHAnsi" w:hAnsiTheme="minorHAnsi" w:cs="Arial"/>
        </w:rPr>
      </w:pPr>
      <w:r w:rsidRPr="00DB3AB5">
        <w:rPr>
          <w:rFonts w:asciiTheme="minorHAnsi" w:hAnsiTheme="minorHAnsi" w:cs="Arial"/>
        </w:rPr>
        <w:t>a</w:t>
      </w:r>
    </w:p>
    <w:p w14:paraId="31BD6BF3" w14:textId="15570050" w:rsidR="00DB3AB5" w:rsidRPr="00C33C0E" w:rsidRDefault="00C33C0E" w:rsidP="00C33C0E">
      <w:pPr>
        <w:pStyle w:val="AKFZFnormln"/>
        <w:spacing w:after="0"/>
        <w:rPr>
          <w:rFonts w:asciiTheme="minorHAnsi" w:hAnsiTheme="minorHAnsi" w:cs="Arial"/>
        </w:rPr>
      </w:pPr>
      <w:r w:rsidRPr="00C33C0E">
        <w:rPr>
          <w:rFonts w:asciiTheme="minorHAnsi" w:hAnsiTheme="minorHAnsi" w:cs="Arial"/>
        </w:rPr>
        <w:t xml:space="preserve">společnost: </w:t>
      </w:r>
      <w:r w:rsidRPr="00C33C0E">
        <w:rPr>
          <w:rFonts w:asciiTheme="minorHAnsi" w:hAnsiTheme="minorHAnsi" w:cs="Arial"/>
        </w:rPr>
        <w:tab/>
      </w:r>
      <w:r w:rsidRPr="00C33C0E">
        <w:rPr>
          <w:rFonts w:asciiTheme="minorHAnsi" w:hAnsiTheme="minorHAnsi" w:cs="Arial"/>
        </w:rPr>
        <w:tab/>
      </w:r>
      <w:r w:rsidR="00BB7A57">
        <w:rPr>
          <w:rFonts w:asciiTheme="minorHAnsi" w:hAnsiTheme="minorHAnsi" w:cs="Arial"/>
        </w:rPr>
        <w:t>PTS spol. s r.o.</w:t>
      </w:r>
    </w:p>
    <w:p w14:paraId="15649BCA" w14:textId="77777777" w:rsidR="00BB7A57" w:rsidRDefault="00B3212A"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00BB7A57" w:rsidRPr="00BB7A57">
        <w:rPr>
          <w:rFonts w:asciiTheme="minorHAnsi" w:hAnsiTheme="minorHAnsi" w:cs="Arial"/>
        </w:rPr>
        <w:t xml:space="preserve">José </w:t>
      </w:r>
      <w:proofErr w:type="spellStart"/>
      <w:r w:rsidR="00BB7A57" w:rsidRPr="00BB7A57">
        <w:rPr>
          <w:rFonts w:asciiTheme="minorHAnsi" w:hAnsiTheme="minorHAnsi" w:cs="Arial"/>
        </w:rPr>
        <w:t>Martího</w:t>
      </w:r>
      <w:proofErr w:type="spellEnd"/>
      <w:r w:rsidR="00BB7A57" w:rsidRPr="00BB7A57">
        <w:rPr>
          <w:rFonts w:asciiTheme="minorHAnsi" w:hAnsiTheme="minorHAnsi" w:cs="Arial"/>
        </w:rPr>
        <w:t xml:space="preserve"> 269/31, 162 52 Praha 6 – Veleslavín </w:t>
      </w:r>
    </w:p>
    <w:p w14:paraId="64126D85" w14:textId="6E6275FE"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IČO:</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BB7A57">
        <w:rPr>
          <w:rFonts w:asciiTheme="minorHAnsi" w:hAnsiTheme="minorHAnsi" w:cs="Arial"/>
        </w:rPr>
        <w:t>250 75 713</w:t>
      </w:r>
    </w:p>
    <w:p w14:paraId="32007E14" w14:textId="0D0498F8"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DIČ:</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BB7A57">
        <w:rPr>
          <w:rFonts w:asciiTheme="minorHAnsi" w:hAnsiTheme="minorHAnsi" w:cs="Arial"/>
        </w:rPr>
        <w:t>CZ25075713</w:t>
      </w:r>
    </w:p>
    <w:p w14:paraId="6ADF0713" w14:textId="78B63612"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číslo účtu:</w:t>
      </w:r>
      <w:r w:rsidRPr="00DB3AB5">
        <w:rPr>
          <w:rFonts w:asciiTheme="minorHAnsi" w:hAnsiTheme="minorHAnsi" w:cs="Arial"/>
        </w:rPr>
        <w:tab/>
      </w:r>
      <w:r w:rsidRPr="00DB3AB5">
        <w:rPr>
          <w:rFonts w:asciiTheme="minorHAnsi" w:hAnsiTheme="minorHAnsi" w:cs="Arial"/>
        </w:rPr>
        <w:tab/>
      </w:r>
    </w:p>
    <w:p w14:paraId="121661D0" w14:textId="61180C7C" w:rsidR="00D928DD"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B3212A" w:rsidRPr="00DB3AB5">
        <w:rPr>
          <w:rFonts w:asciiTheme="minorHAnsi" w:hAnsiTheme="minorHAnsi" w:cs="Arial"/>
        </w:rPr>
        <w:t>:</w:t>
      </w:r>
      <w:r w:rsidR="00B3212A" w:rsidRPr="00DB3AB5">
        <w:rPr>
          <w:rFonts w:asciiTheme="minorHAnsi" w:hAnsiTheme="minorHAnsi" w:cs="Arial"/>
        </w:rPr>
        <w:tab/>
      </w:r>
      <w:r w:rsidR="00B3212A" w:rsidRPr="00DB3AB5">
        <w:rPr>
          <w:rFonts w:asciiTheme="minorHAnsi" w:hAnsiTheme="minorHAnsi" w:cs="Arial"/>
        </w:rPr>
        <w:tab/>
      </w:r>
      <w:r w:rsidR="00BB7A57">
        <w:rPr>
          <w:rFonts w:asciiTheme="minorHAnsi" w:hAnsiTheme="minorHAnsi" w:cs="Arial"/>
        </w:rPr>
        <w:t>Jaroslava Urbanová - jednatelka</w:t>
      </w:r>
    </w:p>
    <w:p w14:paraId="1150E824" w14:textId="55822863" w:rsidR="00C33C0E" w:rsidRPr="00DB3AB5" w:rsidRDefault="00C33C0E" w:rsidP="00C33C0E">
      <w:pPr>
        <w:pStyle w:val="AKFZFnormln"/>
        <w:spacing w:after="0" w:line="240" w:lineRule="auto"/>
        <w:rPr>
          <w:rFonts w:asciiTheme="minorHAnsi" w:hAnsiTheme="minorHAnsi" w:cs="Arial"/>
        </w:rPr>
      </w:pPr>
      <w:r w:rsidRPr="00DB3AB5">
        <w:rPr>
          <w:rFonts w:asciiTheme="minorHAnsi" w:hAnsiTheme="minorHAnsi" w:cs="Arial"/>
        </w:rPr>
        <w:t xml:space="preserve">zapsaný v obchodním rejstříku vedeném u </w:t>
      </w:r>
      <w:r w:rsidR="00BB7A57">
        <w:rPr>
          <w:rFonts w:asciiTheme="minorHAnsi" w:hAnsiTheme="minorHAnsi" w:cs="Arial"/>
        </w:rPr>
        <w:t xml:space="preserve">Městského soudu v Praze </w:t>
      </w:r>
      <w:r w:rsidRPr="00DB3AB5">
        <w:rPr>
          <w:rFonts w:asciiTheme="minorHAnsi" w:hAnsiTheme="minorHAnsi" w:cs="Arial"/>
        </w:rPr>
        <w:t xml:space="preserve">spis. zn. </w:t>
      </w:r>
      <w:r w:rsidR="00BB7A57">
        <w:rPr>
          <w:rFonts w:asciiTheme="minorHAnsi" w:hAnsiTheme="minorHAnsi" w:cs="Arial"/>
        </w:rPr>
        <w:t>C 47584</w:t>
      </w:r>
    </w:p>
    <w:p w14:paraId="12925C7C" w14:textId="15070A7A" w:rsidR="005D324B" w:rsidRPr="00B3212A" w:rsidRDefault="00DB3AB5" w:rsidP="005D324B">
      <w:pPr>
        <w:jc w:val="both"/>
        <w:rPr>
          <w:rFonts w:cs="Arial"/>
        </w:rPr>
      </w:pPr>
      <w:r w:rsidRPr="00DB3AB5">
        <w:rPr>
          <w:rFonts w:cs="Arial"/>
        </w:rPr>
        <w:t>(dále jen „</w:t>
      </w:r>
      <w:r>
        <w:rPr>
          <w:rFonts w:cs="Arial"/>
          <w:b/>
        </w:rPr>
        <w:t>Dodava</w:t>
      </w:r>
      <w:r w:rsidRPr="00DB3AB5">
        <w:rPr>
          <w:rFonts w:cs="Arial"/>
          <w:b/>
        </w:rPr>
        <w:t>tel</w:t>
      </w:r>
      <w:r w:rsidRPr="00DB3AB5">
        <w:rPr>
          <w:rFonts w:cs="Arial"/>
        </w:rPr>
        <w:t>“)</w:t>
      </w:r>
    </w:p>
    <w:p w14:paraId="3019E67C" w14:textId="4B8EEF50" w:rsidR="00A84A9D" w:rsidRDefault="007A64FB" w:rsidP="00A84A9D">
      <w:pPr>
        <w:pStyle w:val="AKFZFnormln"/>
        <w:spacing w:before="120" w:after="120" w:line="240" w:lineRule="auto"/>
        <w:rPr>
          <w:rFonts w:asciiTheme="minorHAnsi" w:hAnsiTheme="minorHAnsi" w:cs="Arial"/>
          <w:color w:val="000000"/>
        </w:rPr>
      </w:pPr>
      <w:r w:rsidRPr="00B3212A">
        <w:rPr>
          <w:rFonts w:asciiTheme="minorHAnsi" w:hAnsiTheme="minorHAnsi" w:cs="Arial"/>
          <w:color w:val="000000"/>
        </w:rPr>
        <w:t xml:space="preserve">(Objednatel a </w:t>
      </w:r>
      <w:r w:rsidR="006111AE" w:rsidRPr="00B3212A">
        <w:rPr>
          <w:rFonts w:asciiTheme="minorHAnsi" w:hAnsiTheme="minorHAnsi" w:cs="Arial"/>
          <w:color w:val="000000"/>
        </w:rPr>
        <w:t>Dodavatel</w:t>
      </w:r>
      <w:r w:rsidRPr="00B3212A">
        <w:rPr>
          <w:rFonts w:asciiTheme="minorHAnsi" w:hAnsiTheme="minorHAnsi" w:cs="Arial"/>
          <w:color w:val="000000"/>
        </w:rPr>
        <w:t xml:space="preserve"> dále společně jen „</w:t>
      </w:r>
      <w:r w:rsidRPr="00B3212A">
        <w:rPr>
          <w:rFonts w:asciiTheme="minorHAnsi" w:hAnsiTheme="minorHAnsi" w:cs="Arial"/>
          <w:b/>
          <w:color w:val="000000"/>
        </w:rPr>
        <w:t>Smluvní strany</w:t>
      </w:r>
      <w:r w:rsidRPr="00B3212A">
        <w:rPr>
          <w:rFonts w:asciiTheme="minorHAnsi" w:hAnsiTheme="minorHAnsi" w:cs="Arial"/>
          <w:color w:val="000000"/>
        </w:rPr>
        <w:t>“</w:t>
      </w:r>
      <w:r w:rsidR="00A0267D" w:rsidRPr="00B3212A">
        <w:rPr>
          <w:rFonts w:asciiTheme="minorHAnsi" w:hAnsiTheme="minorHAnsi" w:cs="Arial"/>
          <w:color w:val="000000"/>
        </w:rPr>
        <w:t xml:space="preserve"> či každý samostatně dále jen „</w:t>
      </w:r>
      <w:r w:rsidR="00A0267D" w:rsidRPr="00B3212A">
        <w:rPr>
          <w:rFonts w:asciiTheme="minorHAnsi" w:hAnsiTheme="minorHAnsi" w:cs="Arial"/>
          <w:b/>
          <w:color w:val="000000"/>
        </w:rPr>
        <w:t>Smluvní strana</w:t>
      </w:r>
      <w:r w:rsidR="00A0267D" w:rsidRPr="00B3212A">
        <w:rPr>
          <w:rFonts w:asciiTheme="minorHAnsi" w:hAnsiTheme="minorHAnsi" w:cs="Arial"/>
          <w:color w:val="000000"/>
        </w:rPr>
        <w:t xml:space="preserve">“) </w:t>
      </w:r>
    </w:p>
    <w:p w14:paraId="457FA5C8" w14:textId="77777777" w:rsidR="0065455A" w:rsidRPr="00B3212A" w:rsidRDefault="0065455A" w:rsidP="00A84A9D">
      <w:pPr>
        <w:pStyle w:val="AKFZFnormln"/>
        <w:spacing w:before="120" w:after="120" w:line="240" w:lineRule="auto"/>
        <w:rPr>
          <w:rFonts w:asciiTheme="minorHAnsi" w:hAnsiTheme="minorHAnsi" w:cs="Arial"/>
          <w:color w:val="000000"/>
        </w:rPr>
      </w:pPr>
    </w:p>
    <w:p w14:paraId="4706B6F0" w14:textId="6106884E" w:rsidR="00A84A9D" w:rsidRDefault="0065455A" w:rsidP="0065455A">
      <w:pPr>
        <w:pStyle w:val="Zkladntext"/>
        <w:keepNext/>
        <w:keepLines/>
        <w:rPr>
          <w:rFonts w:asciiTheme="minorHAnsi" w:hAnsiTheme="minorHAnsi" w:cs="Arial"/>
        </w:rPr>
      </w:pPr>
      <w:r>
        <w:rPr>
          <w:rFonts w:asciiTheme="minorHAnsi" w:hAnsiTheme="minorHAnsi" w:cs="Arial"/>
        </w:rPr>
        <w:t xml:space="preserve">Smluvní strany </w:t>
      </w:r>
      <w:r w:rsidR="00A84A9D" w:rsidRPr="00B3212A">
        <w:rPr>
          <w:rFonts w:asciiTheme="minorHAnsi" w:hAnsiTheme="minorHAnsi" w:cs="Arial"/>
        </w:rPr>
        <w:t xml:space="preserve">v souladu s ustanovením </w:t>
      </w:r>
      <w:r w:rsidR="00A37A87">
        <w:rPr>
          <w:rFonts w:asciiTheme="minorHAnsi" w:hAnsiTheme="minorHAnsi" w:cs="Arial"/>
        </w:rPr>
        <w:t>§ 1746 odst. 2</w:t>
      </w:r>
      <w:r w:rsidR="00130918">
        <w:rPr>
          <w:rFonts w:asciiTheme="minorHAnsi" w:hAnsiTheme="minorHAnsi" w:cs="Arial"/>
        </w:rPr>
        <w:t xml:space="preserve"> </w:t>
      </w:r>
      <w:r w:rsidR="00990E6C" w:rsidRPr="00B3212A">
        <w:rPr>
          <w:rFonts w:asciiTheme="minorHAnsi" w:hAnsiTheme="minorHAnsi" w:cs="Arial"/>
        </w:rPr>
        <w:t>a násl.</w:t>
      </w:r>
      <w:r w:rsidR="00A84A9D" w:rsidRPr="00B3212A">
        <w:rPr>
          <w:rFonts w:asciiTheme="minorHAnsi" w:hAnsiTheme="minorHAnsi" w:cs="Arial"/>
        </w:rPr>
        <w:t xml:space="preserve"> zákona č. 89/2012 Sb., občanský zákoník</w:t>
      </w:r>
      <w:r w:rsidR="00990E6C" w:rsidRPr="00B3212A">
        <w:rPr>
          <w:rFonts w:asciiTheme="minorHAnsi" w:hAnsiTheme="minorHAnsi" w:cs="Arial"/>
        </w:rPr>
        <w:t xml:space="preserve">, v platném </w:t>
      </w:r>
      <w:r w:rsidR="009821A3" w:rsidRPr="00B3212A">
        <w:rPr>
          <w:rFonts w:asciiTheme="minorHAnsi" w:hAnsiTheme="minorHAnsi" w:cs="Arial"/>
        </w:rPr>
        <w:t xml:space="preserve">a účinném </w:t>
      </w:r>
      <w:r w:rsidR="00990E6C" w:rsidRPr="00B3212A">
        <w:rPr>
          <w:rFonts w:asciiTheme="minorHAnsi" w:hAnsiTheme="minorHAnsi" w:cs="Arial"/>
        </w:rPr>
        <w:t>znění</w:t>
      </w:r>
      <w:r w:rsidR="00A84A9D" w:rsidRPr="00B3212A">
        <w:rPr>
          <w:rFonts w:asciiTheme="minorHAnsi" w:hAnsiTheme="minorHAnsi" w:cs="Arial"/>
        </w:rPr>
        <w:t xml:space="preserve"> (dále jen „</w:t>
      </w:r>
      <w:r w:rsidR="00572398" w:rsidRPr="00B3212A">
        <w:rPr>
          <w:rFonts w:asciiTheme="minorHAnsi" w:hAnsiTheme="minorHAnsi" w:cs="Arial"/>
          <w:b/>
        </w:rPr>
        <w:t>OZ</w:t>
      </w:r>
      <w:r w:rsidR="00A84A9D" w:rsidRPr="00B3212A">
        <w:rPr>
          <w:rFonts w:asciiTheme="minorHAnsi" w:hAnsiTheme="minorHAnsi" w:cs="Arial"/>
        </w:rPr>
        <w:t>“)</w:t>
      </w:r>
      <w:r w:rsidR="007A64FB" w:rsidRPr="00B3212A">
        <w:rPr>
          <w:rFonts w:asciiTheme="minorHAnsi" w:hAnsiTheme="minorHAnsi" w:cs="Arial"/>
        </w:rPr>
        <w:t>,</w:t>
      </w:r>
      <w:r>
        <w:rPr>
          <w:rFonts w:asciiTheme="minorHAnsi" w:hAnsiTheme="minorHAnsi" w:cs="Arial"/>
        </w:rPr>
        <w:t xml:space="preserve"> uzavřely dále uvedeného dne, měsíce a roku tuto</w:t>
      </w:r>
    </w:p>
    <w:p w14:paraId="2A090050" w14:textId="77777777" w:rsidR="0065455A" w:rsidRPr="0065455A" w:rsidRDefault="0065455A" w:rsidP="0065455A">
      <w:pPr>
        <w:pStyle w:val="Zkladntext"/>
        <w:keepNext/>
        <w:keepLines/>
        <w:rPr>
          <w:rFonts w:asciiTheme="minorHAnsi" w:hAnsiTheme="minorHAnsi" w:cs="Arial"/>
        </w:rPr>
      </w:pPr>
    </w:p>
    <w:p w14:paraId="67A4EC41" w14:textId="198C3868" w:rsidR="00A84A9D" w:rsidRPr="00B3212A" w:rsidRDefault="00990E6C" w:rsidP="00A84A9D">
      <w:pPr>
        <w:spacing w:before="120" w:after="120" w:line="240" w:lineRule="auto"/>
        <w:jc w:val="center"/>
        <w:rPr>
          <w:rFonts w:cs="Arial"/>
          <w:b/>
          <w:caps/>
        </w:rPr>
      </w:pPr>
      <w:r w:rsidRPr="00B3212A">
        <w:rPr>
          <w:rFonts w:cs="Arial"/>
          <w:b/>
          <w:caps/>
        </w:rPr>
        <w:t xml:space="preserve">Smlouvu o </w:t>
      </w:r>
      <w:r w:rsidR="00A37A87">
        <w:rPr>
          <w:rFonts w:cs="Arial"/>
          <w:b/>
          <w:caps/>
        </w:rPr>
        <w:t>poskytování služeb</w:t>
      </w:r>
    </w:p>
    <w:p w14:paraId="3D085600" w14:textId="77777777" w:rsidR="00A84A9D" w:rsidRPr="00B3212A" w:rsidRDefault="00A84A9D" w:rsidP="00A84A9D">
      <w:pPr>
        <w:spacing w:before="120" w:after="120" w:line="240" w:lineRule="auto"/>
        <w:jc w:val="center"/>
        <w:rPr>
          <w:rFonts w:cs="Arial"/>
        </w:rPr>
      </w:pPr>
      <w:r w:rsidRPr="00B3212A">
        <w:rPr>
          <w:rFonts w:cs="Arial"/>
        </w:rPr>
        <w:t>(dále jen „</w:t>
      </w:r>
      <w:r w:rsidRPr="00B3212A">
        <w:rPr>
          <w:rFonts w:cs="Arial"/>
          <w:b/>
        </w:rPr>
        <w:t>Smlouva</w:t>
      </w:r>
      <w:r w:rsidRPr="00B3212A">
        <w:rPr>
          <w:rFonts w:cs="Arial"/>
        </w:rPr>
        <w:t>“)</w:t>
      </w:r>
    </w:p>
    <w:p w14:paraId="3EA11FC2" w14:textId="49D2358B" w:rsidR="00DB3AB5" w:rsidRPr="00B3212A" w:rsidRDefault="00DB3AB5" w:rsidP="00C33C0E">
      <w:pPr>
        <w:spacing w:before="120" w:after="120" w:line="240" w:lineRule="auto"/>
        <w:rPr>
          <w:rFonts w:cs="Arial"/>
        </w:rPr>
      </w:pPr>
    </w:p>
    <w:p w14:paraId="089F7B18" w14:textId="068AB915" w:rsidR="00E936EE" w:rsidRPr="00E936EE" w:rsidRDefault="00E936EE" w:rsidP="00E936EE">
      <w:pPr>
        <w:pStyle w:val="AKFZFPreambule"/>
        <w:numPr>
          <w:ilvl w:val="0"/>
          <w:numId w:val="0"/>
        </w:numPr>
        <w:rPr>
          <w:rFonts w:asciiTheme="minorHAnsi" w:eastAsiaTheme="minorHAnsi" w:hAnsiTheme="minorHAnsi" w:cs="Arial"/>
        </w:rPr>
      </w:pPr>
      <w:r w:rsidRPr="00E936EE">
        <w:rPr>
          <w:rFonts w:asciiTheme="minorHAnsi" w:eastAsiaTheme="minorHAnsi" w:hAnsiTheme="minorHAnsi" w:cs="Arial"/>
        </w:rPr>
        <w:t xml:space="preserve">Smluvní strany shodně prohlašují, že tato smlouva je uzavírána na základě zadávacího řízení, které proběhlo </w:t>
      </w:r>
      <w:r w:rsidR="00F3422A" w:rsidRPr="00F3422A">
        <w:rPr>
          <w:rFonts w:asciiTheme="minorHAnsi" w:eastAsiaTheme="minorHAnsi" w:hAnsiTheme="minorHAnsi" w:cs="Arial"/>
        </w:rPr>
        <w:t xml:space="preserve">mimo režim zákona č. 134/2016 sb. o zadávání veřejných zakázek, v platném a účinném znění (dále jen </w:t>
      </w:r>
      <w:r w:rsidR="00F3422A" w:rsidRPr="006005C8">
        <w:rPr>
          <w:rFonts w:asciiTheme="minorHAnsi" w:eastAsiaTheme="minorHAnsi" w:hAnsiTheme="minorHAnsi" w:cs="Arial"/>
          <w:b/>
        </w:rPr>
        <w:t>„ZZVZ“</w:t>
      </w:r>
      <w:r w:rsidR="00F3422A" w:rsidRPr="00F3422A">
        <w:rPr>
          <w:rFonts w:asciiTheme="minorHAnsi" w:eastAsiaTheme="minorHAnsi" w:hAnsiTheme="minorHAnsi" w:cs="Arial"/>
        </w:rPr>
        <w:t>)</w:t>
      </w:r>
      <w:r w:rsidRPr="00E936EE">
        <w:rPr>
          <w:rFonts w:asciiTheme="minorHAnsi" w:eastAsiaTheme="minorHAnsi" w:hAnsiTheme="minorHAnsi" w:cs="Arial"/>
        </w:rPr>
        <w:t xml:space="preserve">, na veřejnou zakázku </w:t>
      </w:r>
      <w:r w:rsidR="00F3422A">
        <w:rPr>
          <w:rFonts w:asciiTheme="minorHAnsi" w:eastAsiaTheme="minorHAnsi" w:hAnsiTheme="minorHAnsi" w:cs="Arial"/>
        </w:rPr>
        <w:t xml:space="preserve">malého rozsahu </w:t>
      </w:r>
      <w:r w:rsidRPr="00E936EE">
        <w:rPr>
          <w:rFonts w:asciiTheme="minorHAnsi" w:eastAsiaTheme="minorHAnsi" w:hAnsiTheme="minorHAnsi" w:cs="Arial"/>
        </w:rPr>
        <w:t xml:space="preserve">s názvem </w:t>
      </w:r>
      <w:r w:rsidRPr="006005C8">
        <w:rPr>
          <w:rFonts w:asciiTheme="minorHAnsi" w:eastAsiaTheme="minorHAnsi" w:hAnsiTheme="minorHAnsi" w:cs="Arial"/>
          <w:b/>
        </w:rPr>
        <w:t>„</w:t>
      </w:r>
      <w:r w:rsidR="00902D4C" w:rsidRPr="006005C8">
        <w:rPr>
          <w:rFonts w:asciiTheme="minorHAnsi" w:eastAsiaTheme="minorHAnsi" w:hAnsiTheme="minorHAnsi" w:cs="Arial"/>
          <w:b/>
        </w:rPr>
        <w:t>UK FTVS – poskytování služeb odborné pomoci v oblasti BOZP a PO</w:t>
      </w:r>
      <w:r w:rsidRPr="006005C8">
        <w:rPr>
          <w:rFonts w:asciiTheme="minorHAnsi" w:eastAsiaTheme="minorHAnsi" w:hAnsiTheme="minorHAnsi" w:cs="Arial"/>
          <w:b/>
        </w:rPr>
        <w:t>“</w:t>
      </w:r>
      <w:r w:rsidRPr="00E936EE">
        <w:rPr>
          <w:rFonts w:asciiTheme="minorHAnsi" w:eastAsiaTheme="minorHAnsi" w:hAnsiTheme="minorHAnsi" w:cs="Arial"/>
        </w:rPr>
        <w:t>.</w:t>
      </w:r>
      <w:r w:rsidR="001E22AA">
        <w:rPr>
          <w:rFonts w:asciiTheme="minorHAnsi" w:eastAsiaTheme="minorHAnsi" w:hAnsiTheme="minorHAnsi" w:cs="Arial"/>
        </w:rPr>
        <w:t xml:space="preserve"> Vzhledem k tomu, že</w:t>
      </w:r>
      <w:r w:rsidR="00F3422A">
        <w:rPr>
          <w:rFonts w:asciiTheme="minorHAnsi" w:eastAsiaTheme="minorHAnsi" w:hAnsiTheme="minorHAnsi" w:cs="Arial"/>
        </w:rPr>
        <w:t xml:space="preserve"> </w:t>
      </w:r>
    </w:p>
    <w:p w14:paraId="068D7662" w14:textId="350896A4" w:rsidR="00E936EE" w:rsidRPr="00E936EE" w:rsidRDefault="00E936EE" w:rsidP="00E936EE">
      <w:pPr>
        <w:pStyle w:val="AKFZFPreambule"/>
        <w:rPr>
          <w:rFonts w:asciiTheme="minorHAnsi" w:eastAsiaTheme="minorHAnsi" w:hAnsiTheme="minorHAnsi" w:cs="Arial"/>
          <w:bCs/>
        </w:rPr>
      </w:pPr>
      <w:r w:rsidRPr="00E936EE">
        <w:rPr>
          <w:rFonts w:asciiTheme="minorHAnsi" w:hAnsiTheme="minorHAnsi" w:cs="Arial"/>
          <w:bCs/>
        </w:rPr>
        <w:t xml:space="preserve">Dodavatel podal </w:t>
      </w:r>
      <w:r w:rsidRPr="00E936EE">
        <w:rPr>
          <w:rFonts w:asciiTheme="minorHAnsi" w:eastAsiaTheme="minorHAnsi" w:hAnsiTheme="minorHAnsi" w:cs="Arial"/>
          <w:bCs/>
        </w:rPr>
        <w:t>závaznou nabídku na Veřejnou zakázku a v rámci této Veřejné zakázky byl Objednatelem vybrán k uzavření této Smlouvy;</w:t>
      </w:r>
    </w:p>
    <w:p w14:paraId="30E91C7B" w14:textId="7036EF76" w:rsidR="007A64FB" w:rsidRPr="00E936EE" w:rsidRDefault="006111AE" w:rsidP="007A64FB">
      <w:pPr>
        <w:numPr>
          <w:ilvl w:val="0"/>
          <w:numId w:val="1"/>
        </w:numPr>
        <w:spacing w:before="120" w:after="120" w:line="288" w:lineRule="auto"/>
        <w:jc w:val="both"/>
        <w:rPr>
          <w:rFonts w:cs="Arial"/>
          <w:bCs/>
        </w:rPr>
      </w:pPr>
      <w:r w:rsidRPr="00E936EE">
        <w:rPr>
          <w:rFonts w:cs="Arial"/>
          <w:bCs/>
        </w:rPr>
        <w:t>Dodavatel</w:t>
      </w:r>
      <w:r w:rsidR="007A64FB" w:rsidRPr="00E936EE">
        <w:rPr>
          <w:rFonts w:cs="Arial"/>
          <w:bCs/>
        </w:rPr>
        <w:t xml:space="preserve"> si </w:t>
      </w:r>
      <w:r w:rsidR="00882FDB" w:rsidRPr="00E936EE">
        <w:rPr>
          <w:rFonts w:cs="Arial"/>
          <w:bCs/>
        </w:rPr>
        <w:t xml:space="preserve">je </w:t>
      </w:r>
      <w:r w:rsidR="007A64FB" w:rsidRPr="00E936EE">
        <w:rPr>
          <w:rFonts w:cs="Arial"/>
          <w:bCs/>
        </w:rPr>
        <w:t xml:space="preserve">vědom, že Objednatel považuje účast </w:t>
      </w:r>
      <w:r w:rsidRPr="00E936EE">
        <w:rPr>
          <w:rFonts w:cs="Arial"/>
          <w:bCs/>
        </w:rPr>
        <w:t>Dodavatel</w:t>
      </w:r>
      <w:r w:rsidR="007A64FB" w:rsidRPr="00E936EE">
        <w:rPr>
          <w:rFonts w:cs="Arial"/>
          <w:bCs/>
        </w:rPr>
        <w:t xml:space="preserve">e ve Veřejné zakázce při splnění </w:t>
      </w:r>
      <w:r w:rsidR="008632A1" w:rsidRPr="00E936EE">
        <w:rPr>
          <w:rFonts w:cs="Arial"/>
          <w:bCs/>
        </w:rPr>
        <w:t>požadavků na kvalifikaci</w:t>
      </w:r>
      <w:r w:rsidR="007A64FB" w:rsidRPr="00E936EE">
        <w:rPr>
          <w:rFonts w:cs="Arial"/>
          <w:bCs/>
        </w:rPr>
        <w:t xml:space="preserve"> za potvrzení skutečnosti, že </w:t>
      </w:r>
      <w:r w:rsidRPr="00E936EE">
        <w:rPr>
          <w:rFonts w:cs="Arial"/>
          <w:bCs/>
        </w:rPr>
        <w:t>Dodavatel</w:t>
      </w:r>
      <w:r w:rsidR="007A64FB" w:rsidRPr="00E936EE">
        <w:rPr>
          <w:rFonts w:cs="Arial"/>
          <w:bCs/>
        </w:rPr>
        <w:t xml:space="preserve"> je</w:t>
      </w:r>
      <w:r w:rsidR="00C928ED" w:rsidRPr="00E936EE">
        <w:rPr>
          <w:rFonts w:cs="Arial"/>
          <w:bCs/>
        </w:rPr>
        <w:t> </w:t>
      </w:r>
      <w:r w:rsidR="007A64FB" w:rsidRPr="00E936EE">
        <w:rPr>
          <w:rFonts w:cs="Arial"/>
          <w:bCs/>
        </w:rPr>
        <w:t xml:space="preserve">ve smyslu ustanovení § 5 odst. 1 </w:t>
      </w:r>
      <w:r w:rsidR="00295DE3" w:rsidRPr="00E936EE">
        <w:rPr>
          <w:rFonts w:cs="Arial"/>
          <w:bCs/>
        </w:rPr>
        <w:t>OZ</w:t>
      </w:r>
      <w:r w:rsidR="007A64FB" w:rsidRPr="00E936EE">
        <w:rPr>
          <w:rFonts w:cs="Arial"/>
          <w:bCs/>
        </w:rPr>
        <w:t xml:space="preserve"> schopen při plnění této Smlouvy jednat se</w:t>
      </w:r>
      <w:r w:rsidR="00C928ED" w:rsidRPr="00E936EE">
        <w:rPr>
          <w:rFonts w:cs="Arial"/>
          <w:bCs/>
        </w:rPr>
        <w:t> </w:t>
      </w:r>
      <w:r w:rsidR="007A64FB" w:rsidRPr="00E936EE">
        <w:rPr>
          <w:rFonts w:cs="Arial"/>
          <w:bCs/>
        </w:rPr>
        <w:t>znalostí a</w:t>
      </w:r>
      <w:r w:rsidR="00413032" w:rsidRPr="00E936EE">
        <w:rPr>
          <w:rFonts w:cs="Arial"/>
          <w:bCs/>
        </w:rPr>
        <w:t> </w:t>
      </w:r>
      <w:r w:rsidR="007A64FB" w:rsidRPr="00E936EE">
        <w:rPr>
          <w:rFonts w:cs="Arial"/>
          <w:bCs/>
        </w:rPr>
        <w:t>pečlivostí, která je s jeho povoláním nebo stavem spojena, s tím, že</w:t>
      </w:r>
      <w:r w:rsidR="00C928ED" w:rsidRPr="00E936EE">
        <w:rPr>
          <w:rFonts w:cs="Arial"/>
          <w:bCs/>
        </w:rPr>
        <w:t> </w:t>
      </w:r>
      <w:r w:rsidR="007A64FB" w:rsidRPr="00E936EE">
        <w:rPr>
          <w:rFonts w:cs="Arial"/>
          <w:bCs/>
        </w:rPr>
        <w:t xml:space="preserve">případné jeho jednání bez této odborné péče půjde k jeho tíži; </w:t>
      </w:r>
    </w:p>
    <w:p w14:paraId="79F6739F" w14:textId="53D7928A" w:rsidR="007707DD" w:rsidRPr="00B3212A" w:rsidRDefault="007707DD" w:rsidP="007707DD">
      <w:pPr>
        <w:pStyle w:val="AKFZpreambule"/>
        <w:numPr>
          <w:ilvl w:val="0"/>
          <w:numId w:val="1"/>
        </w:numPr>
        <w:spacing w:before="120" w:after="120"/>
        <w:rPr>
          <w:rFonts w:asciiTheme="minorHAnsi" w:hAnsiTheme="minorHAnsi"/>
        </w:rPr>
      </w:pPr>
      <w:r w:rsidRPr="00E936EE">
        <w:rPr>
          <w:rFonts w:asciiTheme="minorHAnsi" w:hAnsiTheme="minorHAnsi"/>
        </w:rPr>
        <w:lastRenderedPageBreak/>
        <w:t xml:space="preserve">Objednatel má, s ohledem na výsledek </w:t>
      </w:r>
      <w:r w:rsidR="00586428" w:rsidRPr="00E936EE">
        <w:rPr>
          <w:rFonts w:asciiTheme="minorHAnsi" w:hAnsiTheme="minorHAnsi"/>
        </w:rPr>
        <w:t>výběrového</w:t>
      </w:r>
      <w:r w:rsidRPr="00B3212A">
        <w:rPr>
          <w:rFonts w:asciiTheme="minorHAnsi" w:hAnsiTheme="minorHAnsi"/>
        </w:rPr>
        <w:t xml:space="preserve"> řízení na Veřejnou zakázku, v úmyslu zadat </w:t>
      </w:r>
      <w:r w:rsidR="006111AE" w:rsidRPr="00B3212A">
        <w:rPr>
          <w:rFonts w:asciiTheme="minorHAnsi" w:hAnsiTheme="minorHAnsi"/>
          <w:bCs/>
        </w:rPr>
        <w:t>Dodavatel</w:t>
      </w:r>
      <w:r w:rsidR="00990E6C" w:rsidRPr="00B3212A">
        <w:rPr>
          <w:rFonts w:asciiTheme="minorHAnsi" w:hAnsiTheme="minorHAnsi"/>
          <w:bCs/>
        </w:rPr>
        <w:t xml:space="preserve">i </w:t>
      </w:r>
      <w:r w:rsidRPr="00B3212A">
        <w:rPr>
          <w:rFonts w:asciiTheme="minorHAnsi" w:hAnsiTheme="minorHAnsi"/>
        </w:rPr>
        <w:t>realizaci předmětu plnění Veřejné zakázky; a</w:t>
      </w:r>
    </w:p>
    <w:p w14:paraId="7EBE8BE6" w14:textId="0550754B" w:rsidR="007707DD" w:rsidRPr="00B3212A" w:rsidRDefault="007A64FB" w:rsidP="007707DD">
      <w:pPr>
        <w:pStyle w:val="AKFZpreambule"/>
        <w:numPr>
          <w:ilvl w:val="0"/>
          <w:numId w:val="1"/>
        </w:numPr>
        <w:spacing w:before="120" w:after="120"/>
        <w:rPr>
          <w:rFonts w:asciiTheme="minorHAnsi" w:hAnsiTheme="minorHAnsi"/>
        </w:rPr>
      </w:pPr>
      <w:r w:rsidRPr="00B3212A">
        <w:rPr>
          <w:rFonts w:asciiTheme="minorHAnsi" w:hAnsiTheme="minorHAnsi"/>
        </w:rPr>
        <w:t>S</w:t>
      </w:r>
      <w:r w:rsidR="007707DD" w:rsidRPr="00B3212A">
        <w:rPr>
          <w:rFonts w:asciiTheme="minorHAnsi" w:hAnsiTheme="minorHAnsi"/>
        </w:rPr>
        <w:t xml:space="preserve">mluvní strany mají zájem upravit svá práva a povinnosti tak, aby zejména došlo ze strany </w:t>
      </w:r>
      <w:r w:rsidR="006111AE" w:rsidRPr="00B3212A">
        <w:rPr>
          <w:rFonts w:asciiTheme="minorHAnsi" w:hAnsiTheme="minorHAnsi"/>
          <w:bCs/>
        </w:rPr>
        <w:t>Dodavatel</w:t>
      </w:r>
      <w:r w:rsidR="00990E6C" w:rsidRPr="00B3212A">
        <w:rPr>
          <w:rFonts w:asciiTheme="minorHAnsi" w:hAnsiTheme="minorHAnsi"/>
          <w:bCs/>
        </w:rPr>
        <w:t>e</w:t>
      </w:r>
      <w:r w:rsidR="007707DD" w:rsidRPr="00B3212A">
        <w:rPr>
          <w:rFonts w:asciiTheme="minorHAnsi" w:hAnsiTheme="minorHAnsi"/>
        </w:rPr>
        <w:t xml:space="preserve"> k řádné realizaci předmětu plnění Veřejné zakázky</w:t>
      </w:r>
      <w:r w:rsidR="00290604" w:rsidRPr="00B3212A">
        <w:rPr>
          <w:rFonts w:asciiTheme="minorHAnsi" w:hAnsiTheme="minorHAnsi"/>
        </w:rPr>
        <w:t xml:space="preserve">, a to v souladu se zadávací dokumentací Veřejné </w:t>
      </w:r>
      <w:r w:rsidR="00990E6C" w:rsidRPr="00B3212A">
        <w:rPr>
          <w:rFonts w:asciiTheme="minorHAnsi" w:hAnsiTheme="minorHAnsi"/>
        </w:rPr>
        <w:t xml:space="preserve">zakázky a nabídkou </w:t>
      </w:r>
      <w:r w:rsidR="006111AE" w:rsidRPr="00B3212A">
        <w:rPr>
          <w:rFonts w:asciiTheme="minorHAnsi" w:hAnsiTheme="minorHAnsi"/>
        </w:rPr>
        <w:t>Dodavatel</w:t>
      </w:r>
      <w:r w:rsidR="00990E6C" w:rsidRPr="00B3212A">
        <w:rPr>
          <w:rFonts w:asciiTheme="minorHAnsi" w:hAnsiTheme="minorHAnsi"/>
        </w:rPr>
        <w:t>e</w:t>
      </w:r>
      <w:r w:rsidR="007707DD" w:rsidRPr="00B3212A">
        <w:rPr>
          <w:rFonts w:asciiTheme="minorHAnsi" w:hAnsiTheme="minorHAnsi"/>
        </w:rPr>
        <w:t>;</w:t>
      </w:r>
    </w:p>
    <w:p w14:paraId="6F0A018B" w14:textId="515768D6" w:rsidR="00A84A9D" w:rsidRDefault="008632A1" w:rsidP="0053660D">
      <w:pPr>
        <w:spacing w:before="120" w:after="120" w:line="288" w:lineRule="auto"/>
        <w:jc w:val="both"/>
        <w:rPr>
          <w:rFonts w:cs="Arial"/>
        </w:rPr>
      </w:pPr>
      <w:r w:rsidRPr="00B3212A">
        <w:rPr>
          <w:rFonts w:cs="Arial"/>
        </w:rPr>
        <w:t>se S</w:t>
      </w:r>
      <w:r w:rsidR="00A84A9D" w:rsidRPr="00B3212A">
        <w:rPr>
          <w:rFonts w:cs="Arial"/>
        </w:rPr>
        <w:t>mluvní strany, vědomy si svých závazků v této Smlouvě obsažených a s úmyslem být touto Smlouvou vázány, dohodly na následujícím znění Smlouvy:</w:t>
      </w:r>
    </w:p>
    <w:p w14:paraId="6DEA2F99" w14:textId="77777777" w:rsidR="00A84A9D" w:rsidRPr="00B3212A" w:rsidRDefault="00A84A9D"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 xml:space="preserve">Předmět </w:t>
      </w:r>
      <w:r w:rsidRPr="00B3212A">
        <w:rPr>
          <w:rFonts w:asciiTheme="minorHAnsi" w:hAnsiTheme="minorHAnsi"/>
        </w:rPr>
        <w:t>smlouvy</w:t>
      </w:r>
    </w:p>
    <w:p w14:paraId="4C30F565" w14:textId="17D85C48" w:rsidR="0040175D" w:rsidRPr="00B3212A" w:rsidRDefault="006111AE" w:rsidP="0013091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71328F" w:rsidRPr="00B3212A">
        <w:rPr>
          <w:rFonts w:asciiTheme="minorHAnsi" w:hAnsiTheme="minorHAnsi" w:cs="Arial"/>
        </w:rPr>
        <w:t xml:space="preserve"> se touto S</w:t>
      </w:r>
      <w:r w:rsidR="0040175D" w:rsidRPr="00B3212A">
        <w:rPr>
          <w:rFonts w:asciiTheme="minorHAnsi" w:hAnsiTheme="minorHAnsi" w:cs="Arial"/>
        </w:rPr>
        <w:t xml:space="preserve">mlouvou zavazuje </w:t>
      </w:r>
      <w:r w:rsidR="00A37A87">
        <w:rPr>
          <w:rFonts w:asciiTheme="minorHAnsi" w:hAnsiTheme="minorHAnsi" w:cs="Arial"/>
        </w:rPr>
        <w:t>p</w:t>
      </w:r>
      <w:r w:rsidR="0071090D">
        <w:rPr>
          <w:rFonts w:asciiTheme="minorHAnsi" w:hAnsiTheme="minorHAnsi" w:cs="Arial"/>
        </w:rPr>
        <w:t>oskytovat Objednateli ujednané S</w:t>
      </w:r>
      <w:r w:rsidR="00A37A87">
        <w:rPr>
          <w:rFonts w:asciiTheme="minorHAnsi" w:hAnsiTheme="minorHAnsi" w:cs="Arial"/>
        </w:rPr>
        <w:t xml:space="preserve">lužby </w:t>
      </w:r>
      <w:r w:rsidR="0040175D" w:rsidRPr="00B3212A">
        <w:rPr>
          <w:rFonts w:asciiTheme="minorHAnsi" w:hAnsiTheme="minorHAnsi" w:cs="Arial"/>
        </w:rPr>
        <w:t>dle článku 2 této Smlouvy a Objednatel se zavaz</w:t>
      </w:r>
      <w:r w:rsidR="00130918">
        <w:rPr>
          <w:rFonts w:asciiTheme="minorHAnsi" w:hAnsiTheme="minorHAnsi" w:cs="Arial"/>
        </w:rPr>
        <w:t xml:space="preserve">uje </w:t>
      </w:r>
      <w:r w:rsidR="00502D70">
        <w:rPr>
          <w:rFonts w:asciiTheme="minorHAnsi" w:hAnsiTheme="minorHAnsi" w:cs="Arial"/>
        </w:rPr>
        <w:t xml:space="preserve">Služby </w:t>
      </w:r>
      <w:r w:rsidR="00130918">
        <w:rPr>
          <w:rFonts w:asciiTheme="minorHAnsi" w:hAnsiTheme="minorHAnsi" w:cs="Arial"/>
        </w:rPr>
        <w:t xml:space="preserve">převzít a </w:t>
      </w:r>
      <w:r w:rsidR="0071328F" w:rsidRPr="00B3212A">
        <w:rPr>
          <w:rFonts w:asciiTheme="minorHAnsi" w:hAnsiTheme="minorHAnsi" w:cs="Arial"/>
        </w:rPr>
        <w:t xml:space="preserve">zaplatit </w:t>
      </w:r>
      <w:r w:rsidRPr="00B3212A">
        <w:rPr>
          <w:rFonts w:asciiTheme="minorHAnsi" w:hAnsiTheme="minorHAnsi" w:cs="Arial"/>
        </w:rPr>
        <w:t>Dodavatel</w:t>
      </w:r>
      <w:r w:rsidR="0040175D" w:rsidRPr="00B3212A">
        <w:rPr>
          <w:rFonts w:asciiTheme="minorHAnsi" w:hAnsiTheme="minorHAnsi" w:cs="Arial"/>
        </w:rPr>
        <w:t xml:space="preserve">i cenu ve výši </w:t>
      </w:r>
      <w:r w:rsidR="007622CD">
        <w:rPr>
          <w:rFonts w:asciiTheme="minorHAnsi" w:hAnsiTheme="minorHAnsi" w:cs="Arial"/>
        </w:rPr>
        <w:t xml:space="preserve">dle článku 5 této Smlouvy </w:t>
      </w:r>
      <w:r w:rsidR="0040175D" w:rsidRPr="00B3212A">
        <w:rPr>
          <w:rFonts w:asciiTheme="minorHAnsi" w:hAnsiTheme="minorHAnsi" w:cs="Arial"/>
        </w:rPr>
        <w:t>a</w:t>
      </w:r>
      <w:r w:rsidR="0071328F" w:rsidRPr="00B3212A">
        <w:rPr>
          <w:rFonts w:asciiTheme="minorHAnsi" w:hAnsiTheme="minorHAnsi" w:cs="Arial"/>
        </w:rPr>
        <w:t xml:space="preserve"> za podmínek sjednaných v této S</w:t>
      </w:r>
      <w:r w:rsidR="0040175D" w:rsidRPr="00B3212A">
        <w:rPr>
          <w:rFonts w:asciiTheme="minorHAnsi" w:hAnsiTheme="minorHAnsi" w:cs="Arial"/>
        </w:rPr>
        <w:t>mlouvě (dále jen „</w:t>
      </w:r>
      <w:r w:rsidR="0040175D" w:rsidRPr="00B3212A">
        <w:rPr>
          <w:rFonts w:asciiTheme="minorHAnsi" w:hAnsiTheme="minorHAnsi" w:cs="Arial"/>
          <w:b/>
        </w:rPr>
        <w:t>Cena</w:t>
      </w:r>
      <w:r w:rsidR="0040175D" w:rsidRPr="00B3212A">
        <w:rPr>
          <w:rFonts w:asciiTheme="minorHAnsi" w:hAnsiTheme="minorHAnsi" w:cs="Arial"/>
        </w:rPr>
        <w:t>“).</w:t>
      </w:r>
    </w:p>
    <w:p w14:paraId="26611299" w14:textId="6258E4D6" w:rsidR="00A84A9D" w:rsidRPr="00B3212A" w:rsidRDefault="00FC357F"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rPr>
        <w:t xml:space="preserve">vymezení </w:t>
      </w:r>
      <w:r w:rsidR="00502D70">
        <w:rPr>
          <w:rFonts w:asciiTheme="minorHAnsi" w:hAnsiTheme="minorHAnsi"/>
        </w:rPr>
        <w:t>SLUŽEB</w:t>
      </w:r>
      <w:r w:rsidRPr="00B3212A">
        <w:rPr>
          <w:rFonts w:asciiTheme="minorHAnsi" w:hAnsiTheme="minorHAnsi"/>
        </w:rPr>
        <w:t>, Rozsah Plnění</w:t>
      </w:r>
    </w:p>
    <w:p w14:paraId="603DB17F" w14:textId="2B257956" w:rsidR="005C0620" w:rsidRPr="005C0620" w:rsidRDefault="00A37A87" w:rsidP="00D20320">
      <w:pPr>
        <w:pStyle w:val="lneksmlouvy"/>
        <w:numPr>
          <w:ilvl w:val="1"/>
          <w:numId w:val="2"/>
        </w:numPr>
        <w:tabs>
          <w:tab w:val="num" w:pos="680"/>
        </w:tabs>
        <w:ind w:left="680" w:hanging="680"/>
        <w:rPr>
          <w:rFonts w:asciiTheme="minorHAnsi" w:hAnsiTheme="minorHAnsi" w:cs="Arial"/>
        </w:rPr>
      </w:pPr>
      <w:bookmarkStart w:id="0" w:name="_Ref412047877"/>
      <w:r>
        <w:rPr>
          <w:rFonts w:asciiTheme="minorHAnsi" w:hAnsiTheme="minorHAnsi" w:cs="Arial"/>
        </w:rPr>
        <w:t>Dodavatel bude Objednateli p</w:t>
      </w:r>
      <w:r w:rsidR="0071090D">
        <w:rPr>
          <w:rFonts w:asciiTheme="minorHAnsi" w:hAnsiTheme="minorHAnsi" w:cs="Arial"/>
        </w:rPr>
        <w:t xml:space="preserve">oskytovat </w:t>
      </w:r>
      <w:r w:rsidR="0071090D" w:rsidRPr="005C0620">
        <w:rPr>
          <w:rFonts w:asciiTheme="minorHAnsi" w:hAnsiTheme="minorHAnsi" w:cs="Arial"/>
        </w:rPr>
        <w:t>s</w:t>
      </w:r>
      <w:r w:rsidR="005C0620" w:rsidRPr="005C0620">
        <w:rPr>
          <w:rFonts w:asciiTheme="minorHAnsi" w:hAnsiTheme="minorHAnsi" w:cs="Arial"/>
        </w:rPr>
        <w:t>lužb</w:t>
      </w:r>
      <w:r w:rsidR="005C0620">
        <w:rPr>
          <w:rFonts w:asciiTheme="minorHAnsi" w:hAnsiTheme="minorHAnsi" w:cs="Arial"/>
        </w:rPr>
        <w:t>y</w:t>
      </w:r>
      <w:r w:rsidR="005C0620" w:rsidRPr="005C0620">
        <w:rPr>
          <w:rFonts w:asciiTheme="minorHAnsi" w:hAnsiTheme="minorHAnsi" w:cs="Arial"/>
        </w:rPr>
        <w:t xml:space="preserve"> </w:t>
      </w:r>
      <w:r w:rsidR="002A4DA3" w:rsidRPr="005C0620">
        <w:rPr>
          <w:rFonts w:asciiTheme="minorHAnsi" w:hAnsiTheme="minorHAnsi" w:cs="Arial"/>
        </w:rPr>
        <w:t xml:space="preserve">zejména </w:t>
      </w:r>
      <w:r w:rsidR="005C0620" w:rsidRPr="005C0620">
        <w:rPr>
          <w:rFonts w:asciiTheme="minorHAnsi" w:hAnsiTheme="minorHAnsi" w:cs="Arial"/>
        </w:rPr>
        <w:t>v oblasti bezpečnosti a ochrany zdraví při práci, požární ochrany a pracovně</w:t>
      </w:r>
      <w:r w:rsidR="00D20320">
        <w:rPr>
          <w:rFonts w:asciiTheme="minorHAnsi" w:hAnsiTheme="minorHAnsi" w:cs="Arial"/>
        </w:rPr>
        <w:t xml:space="preserve"> l</w:t>
      </w:r>
      <w:r w:rsidR="005C0620" w:rsidRPr="005C0620">
        <w:rPr>
          <w:rFonts w:asciiTheme="minorHAnsi" w:hAnsiTheme="minorHAnsi" w:cs="Arial"/>
        </w:rPr>
        <w:t>ékařských služeb a to prostřednictvím:</w:t>
      </w:r>
    </w:p>
    <w:p w14:paraId="084B25C9" w14:textId="77777777" w:rsidR="00281C37" w:rsidRDefault="005C0620" w:rsidP="00D20320">
      <w:pPr>
        <w:widowControl w:val="0"/>
        <w:pBdr>
          <w:top w:val="nil"/>
          <w:left w:val="nil"/>
          <w:bottom w:val="nil"/>
          <w:right w:val="nil"/>
          <w:between w:val="nil"/>
          <w:bar w:val="nil"/>
        </w:pBdr>
        <w:spacing w:after="200" w:line="276" w:lineRule="auto"/>
        <w:ind w:left="680" w:hanging="680"/>
        <w:jc w:val="both"/>
        <w:rPr>
          <w:rFonts w:cs="Arial"/>
          <w:highlight w:val="yellow"/>
        </w:rPr>
      </w:pPr>
      <w:r w:rsidRPr="005C0620">
        <w:rPr>
          <w:rFonts w:cs="Arial"/>
        </w:rPr>
        <w:t>a)</w:t>
      </w:r>
      <w:r w:rsidRPr="005C0620">
        <w:rPr>
          <w:rFonts w:cs="Arial"/>
        </w:rPr>
        <w:tab/>
        <w:t>odborně způsobilé osoby v prevenci rizik bezpečnosti a ochrany zdraví při práci podle požadavků zákona č. 262/2006 Sb., zákoník práce, ve znění pozdějších předpisů a zákona č. 309/2006 Sb., o zajištění dalších podmínek bezpečnosti a ochrany zdraví při práci, ve znění pozdějších předpisů, a dalších právních a technických předpisů a norem v oboru bezpečnosti a ochrany zdraví při práci (</w:t>
      </w:r>
      <w:r w:rsidRPr="006005C8">
        <w:rPr>
          <w:rFonts w:cs="Arial"/>
          <w:b/>
        </w:rPr>
        <w:t>„BOZP“</w:t>
      </w:r>
      <w:r w:rsidRPr="005C0620">
        <w:rPr>
          <w:rFonts w:cs="Arial"/>
        </w:rPr>
        <w:t>), dle zákona č. 372/2011 Sb., o zdravotních službách (</w:t>
      </w:r>
      <w:r w:rsidRPr="006005C8">
        <w:rPr>
          <w:rFonts w:cs="Arial"/>
          <w:b/>
        </w:rPr>
        <w:t>„PLZ“</w:t>
      </w:r>
      <w:r w:rsidRPr="00A40523">
        <w:rPr>
          <w:rFonts w:cs="Arial"/>
        </w:rPr>
        <w:t>)</w:t>
      </w:r>
      <w:r w:rsidRPr="006005C8">
        <w:rPr>
          <w:rFonts w:cs="Arial"/>
          <w:b/>
        </w:rPr>
        <w:t xml:space="preserve"> </w:t>
      </w:r>
      <w:r w:rsidRPr="005C0620">
        <w:rPr>
          <w:rFonts w:cs="Arial"/>
        </w:rPr>
        <w:t xml:space="preserve">majících vztah k provozu a činnostem příkazce, </w:t>
      </w:r>
    </w:p>
    <w:p w14:paraId="2B6C79DE" w14:textId="4722DFD5" w:rsidR="005C0620" w:rsidRDefault="005C0620" w:rsidP="00D20320">
      <w:pPr>
        <w:widowControl w:val="0"/>
        <w:pBdr>
          <w:top w:val="nil"/>
          <w:left w:val="nil"/>
          <w:bottom w:val="nil"/>
          <w:right w:val="nil"/>
          <w:between w:val="nil"/>
          <w:bar w:val="nil"/>
        </w:pBdr>
        <w:spacing w:after="200" w:line="276" w:lineRule="auto"/>
        <w:ind w:left="680" w:hanging="680"/>
        <w:jc w:val="both"/>
        <w:rPr>
          <w:rFonts w:cs="Arial"/>
        </w:rPr>
      </w:pPr>
      <w:r w:rsidRPr="005C0620">
        <w:rPr>
          <w:rFonts w:cs="Arial"/>
        </w:rPr>
        <w:t>b)</w:t>
      </w:r>
      <w:r w:rsidRPr="005C0620">
        <w:rPr>
          <w:rFonts w:cs="Arial"/>
        </w:rPr>
        <w:tab/>
        <w:t>odborně způsobilé osoby v požární ochraně nebo technika požární ochrany podle požadavků zákona č. 133/1985 Sb., o požární ochraně, ve znění pozdějších předpisů a Vyhlášky MV č. 246/2001 Sb., o požární prevenci, ve znění pozdějších předpisů, Vyhlášky MV č. 23/2008Sb., o technických podmínkách požární ochrany staveb a její novely č. 268/2011 Sb</w:t>
      </w:r>
      <w:r w:rsidRPr="00281C37">
        <w:rPr>
          <w:rFonts w:cs="Arial"/>
        </w:rPr>
        <w:t xml:space="preserve">., </w:t>
      </w:r>
      <w:r w:rsidR="00281C37" w:rsidRPr="00281C37">
        <w:rPr>
          <w:rFonts w:cs="Arial"/>
        </w:rPr>
        <w:t>dle nařízení vlády č. 361/2007 Sb., kterým se stanoví podmínky ochrany zdraví při práci,</w:t>
      </w:r>
      <w:r w:rsidR="00281C37">
        <w:rPr>
          <w:rFonts w:cs="Arial"/>
        </w:rPr>
        <w:t xml:space="preserve"> </w:t>
      </w:r>
      <w:r w:rsidRPr="00281C37">
        <w:rPr>
          <w:rFonts w:cs="Arial"/>
        </w:rPr>
        <w:t>a</w:t>
      </w:r>
      <w:r w:rsidRPr="005C0620">
        <w:rPr>
          <w:rFonts w:cs="Arial"/>
        </w:rPr>
        <w:t xml:space="preserve"> dalších právních a technických předpisů a norem v oboru požární ochrany („PO“) majících vztah k provozu a činnostem příkazce</w:t>
      </w:r>
      <w:r w:rsidRPr="00B3212A">
        <w:rPr>
          <w:rFonts w:cs="Arial"/>
        </w:rPr>
        <w:t xml:space="preserve"> </w:t>
      </w:r>
      <w:r w:rsidR="008A0106" w:rsidRPr="00B3212A">
        <w:rPr>
          <w:rFonts w:cs="Arial"/>
        </w:rPr>
        <w:t>(dále jen „</w:t>
      </w:r>
      <w:r w:rsidR="00A37A87">
        <w:rPr>
          <w:rFonts w:cs="Arial"/>
          <w:b/>
        </w:rPr>
        <w:t>Služby</w:t>
      </w:r>
      <w:r w:rsidR="008A0106" w:rsidRPr="00B3212A">
        <w:rPr>
          <w:rFonts w:cs="Arial"/>
        </w:rPr>
        <w:t>“)</w:t>
      </w:r>
      <w:r w:rsidR="00CF4A69" w:rsidRPr="00B3212A">
        <w:rPr>
          <w:rFonts w:cs="Arial"/>
        </w:rPr>
        <w:t>.</w:t>
      </w:r>
    </w:p>
    <w:p w14:paraId="6F90370C" w14:textId="65362610" w:rsidR="006005C8" w:rsidRDefault="006005C8" w:rsidP="006005C8">
      <w:pPr>
        <w:widowControl w:val="0"/>
        <w:pBdr>
          <w:top w:val="nil"/>
          <w:left w:val="nil"/>
          <w:bottom w:val="nil"/>
          <w:right w:val="nil"/>
          <w:between w:val="nil"/>
          <w:bar w:val="nil"/>
        </w:pBdr>
        <w:spacing w:after="200" w:line="276" w:lineRule="auto"/>
        <w:ind w:left="680" w:firstLine="29"/>
        <w:jc w:val="both"/>
        <w:rPr>
          <w:rFonts w:cs="Arial"/>
        </w:rPr>
      </w:pPr>
      <w:r w:rsidRPr="006005C8">
        <w:rPr>
          <w:rFonts w:cs="Arial"/>
        </w:rPr>
        <w:t>Poskytované Služby mají paušální či jednorázový (ad hoc) charakter.</w:t>
      </w:r>
    </w:p>
    <w:p w14:paraId="3E4E9D97" w14:textId="711F0A20" w:rsidR="005C0620" w:rsidRDefault="00682F3F" w:rsidP="005C0620">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 xml:space="preserve">Rozsah paušálních služeb poskytovaných na základě hodinové sazby </w:t>
      </w:r>
      <w:r w:rsidRPr="003A4FD5">
        <w:rPr>
          <w:rFonts w:asciiTheme="minorHAnsi" w:hAnsiTheme="minorHAnsi" w:cstheme="minorHAnsi"/>
        </w:rPr>
        <w:t xml:space="preserve">v oblasti </w:t>
      </w:r>
      <w:r w:rsidRPr="003A4FD5">
        <w:rPr>
          <w:rFonts w:asciiTheme="minorHAnsi" w:hAnsiTheme="minorHAnsi" w:cs="Arial"/>
        </w:rPr>
        <w:t xml:space="preserve">bezpečnosti a ochrany zdraví při práci, požární ochrany a pracovně lékařských služeb je uveden v příloze č. 1 – Technická specifikace, která tvoří nedílnou součást této smlouvy. </w:t>
      </w:r>
      <w:r w:rsidR="005C0620" w:rsidRPr="003A4FD5">
        <w:rPr>
          <w:rFonts w:asciiTheme="minorHAnsi" w:hAnsiTheme="minorHAnsi" w:cs="Arial"/>
        </w:rPr>
        <w:t xml:space="preserve">K provedení veškerých činností, které bude </w:t>
      </w:r>
      <w:r w:rsidR="00D20320" w:rsidRPr="003A4FD5">
        <w:rPr>
          <w:rFonts w:asciiTheme="minorHAnsi" w:hAnsiTheme="minorHAnsi" w:cs="Arial"/>
        </w:rPr>
        <w:t>třeba vykonat</w:t>
      </w:r>
      <w:r w:rsidR="00D20320">
        <w:rPr>
          <w:rFonts w:asciiTheme="minorHAnsi" w:hAnsiTheme="minorHAnsi" w:cs="Arial"/>
        </w:rPr>
        <w:t xml:space="preserve"> nad</w:t>
      </w:r>
      <w:r w:rsidR="005C0620">
        <w:rPr>
          <w:rFonts w:asciiTheme="minorHAnsi" w:hAnsiTheme="minorHAnsi" w:cs="Arial"/>
        </w:rPr>
        <w:t xml:space="preserve"> rámec činností stanovených, </w:t>
      </w:r>
      <w:r w:rsidR="00D20320">
        <w:rPr>
          <w:rFonts w:asciiTheme="minorHAnsi" w:hAnsiTheme="minorHAnsi" w:cs="Arial"/>
        </w:rPr>
        <w:t>je dodavatel povinen opatřit si souhlas objednatele.</w:t>
      </w:r>
    </w:p>
    <w:p w14:paraId="3F64CD88" w14:textId="76FF618F" w:rsidR="00A37A87" w:rsidRPr="00A37A87" w:rsidRDefault="00A37A87" w:rsidP="00A37A87">
      <w:pPr>
        <w:pStyle w:val="lneksmlouvy"/>
        <w:numPr>
          <w:ilvl w:val="1"/>
          <w:numId w:val="2"/>
        </w:numPr>
        <w:tabs>
          <w:tab w:val="num" w:pos="680"/>
        </w:tabs>
        <w:ind w:left="680" w:hanging="680"/>
        <w:rPr>
          <w:rFonts w:asciiTheme="minorHAnsi" w:hAnsiTheme="minorHAnsi" w:cstheme="minorHAnsi"/>
        </w:rPr>
      </w:pPr>
      <w:r w:rsidRPr="00A37A87">
        <w:rPr>
          <w:rFonts w:asciiTheme="minorHAnsi" w:hAnsiTheme="minorHAnsi" w:cstheme="minorHAnsi"/>
        </w:rPr>
        <w:t>Předmětem Smlouvy je pro</w:t>
      </w:r>
      <w:r w:rsidR="0071090D">
        <w:rPr>
          <w:rFonts w:asciiTheme="minorHAnsi" w:hAnsiTheme="minorHAnsi" w:cstheme="minorHAnsi"/>
        </w:rPr>
        <w:t>vedení všech činností, prací a s</w:t>
      </w:r>
      <w:r w:rsidRPr="00A37A87">
        <w:rPr>
          <w:rFonts w:asciiTheme="minorHAnsi" w:hAnsiTheme="minorHAnsi" w:cstheme="minorHAnsi"/>
        </w:rPr>
        <w:t>lužeb, které s výše uvedenými Službami souvisí, a o kterých Dodavatel věděl nebo podle svých odborných znalostí a zkušeností vědět měl a/nebo mohl, že jsou k řádnému a kvalitnímu provedení předmětu Smlouvy třeba, a to i s přihlédnutím ke st</w:t>
      </w:r>
      <w:r w:rsidR="0071090D">
        <w:rPr>
          <w:rFonts w:asciiTheme="minorHAnsi" w:hAnsiTheme="minorHAnsi" w:cstheme="minorHAnsi"/>
        </w:rPr>
        <w:t>andardní praxi při poskytování s</w:t>
      </w:r>
      <w:r w:rsidRPr="00A37A87">
        <w:rPr>
          <w:rFonts w:asciiTheme="minorHAnsi" w:hAnsiTheme="minorHAnsi" w:cstheme="minorHAnsi"/>
        </w:rPr>
        <w:t>lužeb obdobného charakteru.</w:t>
      </w:r>
    </w:p>
    <w:p w14:paraId="192DA3C4" w14:textId="77777777" w:rsidR="00A37A87" w:rsidRPr="00A37A87" w:rsidRDefault="00A37A87" w:rsidP="00A37A87">
      <w:pPr>
        <w:pStyle w:val="lneksmlouvy"/>
        <w:numPr>
          <w:ilvl w:val="1"/>
          <w:numId w:val="2"/>
        </w:numPr>
        <w:tabs>
          <w:tab w:val="num" w:pos="680"/>
        </w:tabs>
        <w:ind w:left="680" w:hanging="680"/>
        <w:rPr>
          <w:rFonts w:asciiTheme="minorHAnsi" w:hAnsiTheme="minorHAnsi" w:cstheme="minorHAnsi"/>
        </w:rPr>
      </w:pPr>
      <w:r w:rsidRPr="00A37A87">
        <w:rPr>
          <w:rFonts w:asciiTheme="minorHAnsi" w:hAnsiTheme="minorHAnsi" w:cstheme="minorHAnsi"/>
        </w:rPr>
        <w:t>Objednatel je oprávněn sám či prostřednictvím jím určené osoby provádět kontrolu v průběhu poskytování Služeb a udílet Dodavateli pokyny k poskytování Služeb.</w:t>
      </w:r>
    </w:p>
    <w:p w14:paraId="06F04304" w14:textId="34F832D4" w:rsidR="00A37A87" w:rsidRPr="00A37A87" w:rsidRDefault="00A37A87" w:rsidP="00A37A87">
      <w:pPr>
        <w:pStyle w:val="lneksmlouvy"/>
        <w:ind w:left="680"/>
        <w:rPr>
          <w:rFonts w:asciiTheme="minorHAnsi" w:hAnsiTheme="minorHAnsi" w:cstheme="minorHAnsi"/>
          <w:b/>
          <w:highlight w:val="green"/>
        </w:rPr>
      </w:pPr>
      <w:r w:rsidRPr="00A37A87">
        <w:rPr>
          <w:rFonts w:asciiTheme="minorHAnsi" w:hAnsiTheme="minorHAnsi" w:cstheme="minorHAnsi"/>
        </w:rPr>
        <w:t>Objednatel určuje t</w:t>
      </w:r>
      <w:r w:rsidR="00664B63">
        <w:rPr>
          <w:rFonts w:asciiTheme="minorHAnsi" w:hAnsiTheme="minorHAnsi" w:cstheme="minorHAnsi"/>
        </w:rPr>
        <w:t>yto</w:t>
      </w:r>
      <w:r w:rsidRPr="00A37A87">
        <w:rPr>
          <w:rFonts w:asciiTheme="minorHAnsi" w:hAnsiTheme="minorHAnsi" w:cstheme="minorHAnsi"/>
        </w:rPr>
        <w:t xml:space="preserve"> osob</w:t>
      </w:r>
      <w:r w:rsidR="00664B63">
        <w:rPr>
          <w:rFonts w:asciiTheme="minorHAnsi" w:hAnsiTheme="minorHAnsi" w:cstheme="minorHAnsi"/>
        </w:rPr>
        <w:t xml:space="preserve">y: </w:t>
      </w:r>
      <w:bookmarkStart w:id="1" w:name="_GoBack"/>
      <w:bookmarkEnd w:id="1"/>
    </w:p>
    <w:p w14:paraId="4A479564" w14:textId="77777777" w:rsidR="00A37A87" w:rsidRPr="00A37A87" w:rsidRDefault="00A37A87" w:rsidP="00A37A87">
      <w:pPr>
        <w:pStyle w:val="lneksmlouvy"/>
        <w:ind w:left="680"/>
        <w:rPr>
          <w:rFonts w:asciiTheme="minorHAnsi" w:hAnsiTheme="minorHAnsi" w:cstheme="minorHAnsi"/>
        </w:rPr>
      </w:pPr>
      <w:r w:rsidRPr="00A37A87">
        <w:rPr>
          <w:rFonts w:asciiTheme="minorHAnsi" w:hAnsiTheme="minorHAnsi" w:cstheme="minorHAnsi"/>
        </w:rPr>
        <w:lastRenderedPageBreak/>
        <w:t>Objednatel je oprávněn ke kontrole a udílení pokynů Dodavateli kdykoliv určit jinou osobu. K tomu postačí písemné informování Dodavatele a není nutné uzavírat dodatek k této Smlouvě.</w:t>
      </w:r>
    </w:p>
    <w:p w14:paraId="0EC0869E" w14:textId="33250BA5" w:rsidR="001B0967" w:rsidRPr="00B3212A" w:rsidRDefault="004B405C" w:rsidP="004B405C">
      <w:pPr>
        <w:pStyle w:val="lneksmlouvynadpis"/>
        <w:numPr>
          <w:ilvl w:val="0"/>
          <w:numId w:val="2"/>
        </w:numPr>
        <w:tabs>
          <w:tab w:val="num" w:pos="680"/>
        </w:tabs>
        <w:ind w:left="680" w:hanging="680"/>
        <w:rPr>
          <w:rFonts w:asciiTheme="minorHAnsi" w:hAnsiTheme="minorHAnsi"/>
        </w:rPr>
      </w:pPr>
      <w:r w:rsidRPr="00B3212A">
        <w:rPr>
          <w:rFonts w:asciiTheme="minorHAnsi" w:hAnsiTheme="minorHAnsi"/>
        </w:rPr>
        <w:t>D</w:t>
      </w:r>
      <w:r w:rsidR="00B32A45" w:rsidRPr="00B3212A">
        <w:rPr>
          <w:rFonts w:asciiTheme="minorHAnsi" w:hAnsiTheme="minorHAnsi"/>
        </w:rPr>
        <w:t>o</w:t>
      </w:r>
      <w:bookmarkEnd w:id="0"/>
      <w:r w:rsidRPr="00B3212A">
        <w:rPr>
          <w:rFonts w:asciiTheme="minorHAnsi" w:hAnsiTheme="minorHAnsi"/>
        </w:rPr>
        <w:t>Ba PLNĚNÍ</w:t>
      </w:r>
      <w:r w:rsidR="000215C7" w:rsidRPr="00B3212A">
        <w:rPr>
          <w:rFonts w:asciiTheme="minorHAnsi" w:hAnsiTheme="minorHAnsi"/>
        </w:rPr>
        <w:t xml:space="preserve"> </w:t>
      </w:r>
      <w:r w:rsidR="000215C7" w:rsidRPr="00A37A87">
        <w:rPr>
          <w:rFonts w:asciiTheme="minorHAnsi" w:hAnsiTheme="minorHAnsi"/>
        </w:rPr>
        <w:t>a účinnost smlouvy</w:t>
      </w:r>
      <w:r w:rsidR="00A37A87" w:rsidRPr="00A37A87">
        <w:rPr>
          <w:rFonts w:asciiTheme="minorHAnsi" w:hAnsiTheme="minorHAnsi"/>
        </w:rPr>
        <w:t xml:space="preserve"> </w:t>
      </w:r>
    </w:p>
    <w:p w14:paraId="5F3297EC" w14:textId="6FA4578E" w:rsidR="00C44BB3" w:rsidRPr="00B3212A" w:rsidRDefault="001741B4" w:rsidP="00641883">
      <w:pPr>
        <w:pStyle w:val="lneksmlouvy"/>
        <w:numPr>
          <w:ilvl w:val="1"/>
          <w:numId w:val="2"/>
        </w:numPr>
        <w:tabs>
          <w:tab w:val="num" w:pos="680"/>
        </w:tabs>
        <w:ind w:left="680" w:hanging="680"/>
        <w:rPr>
          <w:rFonts w:asciiTheme="minorHAnsi" w:hAnsiTheme="minorHAnsi" w:cs="Arial"/>
          <w:b/>
          <w:caps/>
        </w:rPr>
      </w:pPr>
      <w:r w:rsidRPr="00B3212A">
        <w:rPr>
          <w:rFonts w:asciiTheme="minorHAnsi" w:hAnsiTheme="minorHAnsi" w:cs="Arial"/>
        </w:rPr>
        <w:t xml:space="preserve">Smlouva je ujednána na dobu </w:t>
      </w:r>
      <w:r w:rsidR="00455AA2">
        <w:rPr>
          <w:rFonts w:asciiTheme="minorHAnsi" w:hAnsiTheme="minorHAnsi" w:cs="Arial"/>
          <w:b/>
          <w:bCs/>
        </w:rPr>
        <w:t>5 let</w:t>
      </w:r>
      <w:r w:rsidRPr="00B3212A">
        <w:rPr>
          <w:rFonts w:asciiTheme="minorHAnsi" w:hAnsiTheme="minorHAnsi" w:cs="Arial"/>
        </w:rPr>
        <w:t xml:space="preserve"> od účinnosti Smlouvy</w:t>
      </w:r>
      <w:r w:rsidR="000215C7" w:rsidRPr="00B3212A">
        <w:rPr>
          <w:rFonts w:asciiTheme="minorHAnsi" w:hAnsiTheme="minorHAnsi" w:cs="Arial"/>
        </w:rPr>
        <w:t xml:space="preserve">, </w:t>
      </w:r>
      <w:r w:rsidR="000215C7" w:rsidRPr="00B3212A">
        <w:rPr>
          <w:rFonts w:asciiTheme="minorHAnsi" w:hAnsiTheme="minorHAnsi" w:cs="Arial"/>
          <w:bCs/>
        </w:rPr>
        <w:t>maximálně však do</w:t>
      </w:r>
      <w:r w:rsidR="00413032" w:rsidRPr="00B3212A">
        <w:rPr>
          <w:rFonts w:asciiTheme="minorHAnsi" w:hAnsiTheme="minorHAnsi" w:cs="Arial"/>
          <w:bCs/>
        </w:rPr>
        <w:t> </w:t>
      </w:r>
      <w:r w:rsidR="000215C7" w:rsidRPr="00B3212A">
        <w:rPr>
          <w:rFonts w:asciiTheme="minorHAnsi" w:hAnsiTheme="minorHAnsi" w:cs="Arial"/>
          <w:bCs/>
        </w:rPr>
        <w:t xml:space="preserve">vyčerpání </w:t>
      </w:r>
      <w:r w:rsidR="00641883" w:rsidRPr="00B3212A">
        <w:rPr>
          <w:rFonts w:asciiTheme="minorHAnsi" w:hAnsiTheme="minorHAnsi" w:cs="Arial"/>
          <w:bCs/>
        </w:rPr>
        <w:t xml:space="preserve">celkového limitu plnění ve </w:t>
      </w:r>
      <w:r w:rsidR="00455AA2">
        <w:rPr>
          <w:rFonts w:asciiTheme="minorHAnsi" w:hAnsiTheme="minorHAnsi" w:cs="Arial"/>
          <w:bCs/>
        </w:rPr>
        <w:t xml:space="preserve">výši </w:t>
      </w:r>
      <w:r w:rsidR="00455AA2" w:rsidRPr="00455AA2">
        <w:rPr>
          <w:rFonts w:asciiTheme="minorHAnsi" w:hAnsiTheme="minorHAnsi" w:cs="Arial"/>
          <w:b/>
          <w:bCs/>
        </w:rPr>
        <w:t>2.000.000</w:t>
      </w:r>
      <w:r w:rsidR="00641883" w:rsidRPr="00455AA2">
        <w:rPr>
          <w:rFonts w:asciiTheme="minorHAnsi" w:hAnsiTheme="minorHAnsi" w:cs="Arial"/>
          <w:b/>
          <w:bCs/>
        </w:rPr>
        <w:t>,</w:t>
      </w:r>
      <w:r w:rsidR="00455AA2" w:rsidRPr="00455AA2">
        <w:rPr>
          <w:rFonts w:asciiTheme="minorHAnsi" w:hAnsiTheme="minorHAnsi" w:cs="Arial"/>
          <w:b/>
          <w:bCs/>
        </w:rPr>
        <w:t>-</w:t>
      </w:r>
      <w:r w:rsidR="00641883" w:rsidRPr="00455AA2">
        <w:rPr>
          <w:rFonts w:asciiTheme="minorHAnsi" w:hAnsiTheme="minorHAnsi" w:cs="Arial"/>
          <w:b/>
          <w:bCs/>
        </w:rPr>
        <w:t>- Kč</w:t>
      </w:r>
      <w:r w:rsidR="00641883" w:rsidRPr="00B3212A">
        <w:rPr>
          <w:rFonts w:asciiTheme="minorHAnsi" w:hAnsiTheme="minorHAnsi" w:cs="Arial"/>
          <w:bCs/>
        </w:rPr>
        <w:t xml:space="preserve"> bez DPH</w:t>
      </w:r>
      <w:r w:rsidR="000215C7" w:rsidRPr="00B3212A">
        <w:rPr>
          <w:rFonts w:asciiTheme="minorHAnsi" w:hAnsiTheme="minorHAnsi" w:cs="Arial"/>
          <w:bCs/>
        </w:rPr>
        <w:t>.</w:t>
      </w:r>
    </w:p>
    <w:p w14:paraId="32FB1BF1" w14:textId="77777777" w:rsidR="00C37370" w:rsidRPr="00B3212A" w:rsidRDefault="00C37370"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Místo plnění</w:t>
      </w:r>
    </w:p>
    <w:p w14:paraId="34DCED6F" w14:textId="73FEC5F3" w:rsidR="004C4D43" w:rsidRDefault="004B405C" w:rsidP="006005C8">
      <w:pPr>
        <w:pStyle w:val="Odstavecseseznamem"/>
        <w:widowControl w:val="0"/>
        <w:spacing w:after="0" w:line="240" w:lineRule="auto"/>
        <w:ind w:left="709"/>
        <w:contextualSpacing w:val="0"/>
        <w:jc w:val="both"/>
        <w:rPr>
          <w:rFonts w:cs="Arial"/>
          <w:b/>
          <w:bCs/>
        </w:rPr>
      </w:pPr>
      <w:r w:rsidRPr="00B3212A">
        <w:rPr>
          <w:rFonts w:cs="Arial"/>
        </w:rPr>
        <w:t>Místem plnění je</w:t>
      </w:r>
      <w:r w:rsidR="004C4D43">
        <w:rPr>
          <w:rFonts w:cs="Arial"/>
          <w:b/>
          <w:bCs/>
        </w:rPr>
        <w:t>:</w:t>
      </w:r>
    </w:p>
    <w:p w14:paraId="4477FFBE" w14:textId="77777777" w:rsidR="004C4D43" w:rsidRDefault="004C4D43" w:rsidP="004C4D43">
      <w:pPr>
        <w:pStyle w:val="Odstavecseseznamem"/>
        <w:widowControl w:val="0"/>
        <w:spacing w:after="0" w:line="240" w:lineRule="auto"/>
        <w:ind w:left="284"/>
        <w:contextualSpacing w:val="0"/>
        <w:jc w:val="both"/>
        <w:rPr>
          <w:rFonts w:cs="Arial"/>
          <w:b/>
          <w:bCs/>
        </w:rPr>
      </w:pPr>
    </w:p>
    <w:p w14:paraId="52E1CC1D" w14:textId="43FC8CFD" w:rsidR="004C4D43" w:rsidRPr="00585789" w:rsidRDefault="004C4D43" w:rsidP="006005C8">
      <w:pPr>
        <w:pStyle w:val="Odstavecseseznamem"/>
        <w:widowControl w:val="0"/>
        <w:spacing w:after="0" w:line="240" w:lineRule="auto"/>
        <w:ind w:left="709"/>
        <w:contextualSpacing w:val="0"/>
        <w:jc w:val="both"/>
        <w:rPr>
          <w:rFonts w:eastAsia="Calibri" w:cs="Times New Roman"/>
          <w:szCs w:val="24"/>
        </w:rPr>
      </w:pPr>
      <w:r w:rsidRPr="00585789">
        <w:rPr>
          <w:rFonts w:eastAsia="Calibri" w:cs="Times New Roman"/>
          <w:szCs w:val="24"/>
        </w:rPr>
        <w:t xml:space="preserve">Fakulta tělesné výchovy a sportu, José </w:t>
      </w:r>
      <w:proofErr w:type="spellStart"/>
      <w:r w:rsidRPr="00585789">
        <w:rPr>
          <w:rFonts w:eastAsia="Calibri" w:cs="Times New Roman"/>
          <w:szCs w:val="24"/>
        </w:rPr>
        <w:t>M</w:t>
      </w:r>
      <w:r>
        <w:rPr>
          <w:rFonts w:eastAsia="Calibri" w:cs="Times New Roman"/>
          <w:szCs w:val="24"/>
        </w:rPr>
        <w:t>artího</w:t>
      </w:r>
      <w:proofErr w:type="spellEnd"/>
      <w:r>
        <w:rPr>
          <w:rFonts w:eastAsia="Calibri" w:cs="Times New Roman"/>
          <w:szCs w:val="24"/>
        </w:rPr>
        <w:t xml:space="preserve"> 31, </w:t>
      </w:r>
      <w:r w:rsidR="00682F3F">
        <w:rPr>
          <w:rFonts w:eastAsia="Calibri" w:cs="Times New Roman"/>
          <w:szCs w:val="24"/>
        </w:rPr>
        <w:t>162 52 Praha</w:t>
      </w:r>
      <w:r>
        <w:rPr>
          <w:rFonts w:eastAsia="Calibri" w:cs="Times New Roman"/>
          <w:szCs w:val="24"/>
        </w:rPr>
        <w:t xml:space="preserve"> 6 – </w:t>
      </w:r>
      <w:r w:rsidRPr="00585789">
        <w:rPr>
          <w:rFonts w:eastAsia="Calibri" w:cs="Times New Roman"/>
          <w:szCs w:val="24"/>
        </w:rPr>
        <w:t>Veleslavín</w:t>
      </w:r>
      <w:r>
        <w:rPr>
          <w:rFonts w:eastAsia="Calibri" w:cs="Times New Roman"/>
          <w:szCs w:val="24"/>
        </w:rPr>
        <w:t>,</w:t>
      </w:r>
    </w:p>
    <w:p w14:paraId="3B6053FF" w14:textId="77777777" w:rsidR="004C4D43" w:rsidRDefault="004C4D43" w:rsidP="004C4D43">
      <w:pPr>
        <w:pStyle w:val="Odstavecseseznamem"/>
        <w:widowControl w:val="0"/>
        <w:spacing w:after="0" w:line="240" w:lineRule="auto"/>
        <w:ind w:left="284"/>
        <w:contextualSpacing w:val="0"/>
        <w:jc w:val="both"/>
        <w:rPr>
          <w:rFonts w:eastAsia="Calibri" w:cs="Times New Roman"/>
          <w:sz w:val="24"/>
          <w:szCs w:val="24"/>
        </w:rPr>
      </w:pPr>
    </w:p>
    <w:p w14:paraId="798320D8" w14:textId="50C49CCE" w:rsidR="004C4D43" w:rsidRDefault="004C4D43" w:rsidP="006005C8">
      <w:pPr>
        <w:pStyle w:val="Odstavecseseznamem"/>
        <w:widowControl w:val="0"/>
        <w:spacing w:after="0" w:line="240" w:lineRule="auto"/>
        <w:ind w:left="709"/>
        <w:contextualSpacing w:val="0"/>
        <w:jc w:val="both"/>
        <w:rPr>
          <w:rFonts w:eastAsia="Times New Roman" w:cstheme="minorHAnsi"/>
          <w:bCs/>
          <w:lang w:eastAsia="cs-CZ"/>
        </w:rPr>
      </w:pPr>
      <w:r w:rsidRPr="00376BAE">
        <w:rPr>
          <w:rFonts w:eastAsia="Times New Roman" w:cstheme="minorHAnsi"/>
          <w:bCs/>
          <w:lang w:eastAsia="cs-CZ"/>
        </w:rPr>
        <w:t xml:space="preserve">Výcvikové středisko - Dvorce 87, </w:t>
      </w:r>
      <w:r w:rsidR="00682F3F" w:rsidRPr="00376BAE">
        <w:rPr>
          <w:rFonts w:eastAsia="Times New Roman" w:cstheme="minorHAnsi"/>
          <w:bCs/>
          <w:lang w:eastAsia="cs-CZ"/>
        </w:rPr>
        <w:t>378 02 Stráž</w:t>
      </w:r>
      <w:r w:rsidRPr="00376BAE">
        <w:rPr>
          <w:rFonts w:eastAsia="Times New Roman" w:cstheme="minorHAnsi"/>
          <w:bCs/>
          <w:lang w:eastAsia="cs-CZ"/>
        </w:rPr>
        <w:t xml:space="preserve"> nad Nežárkou</w:t>
      </w:r>
      <w:r>
        <w:rPr>
          <w:rFonts w:eastAsia="Times New Roman" w:cstheme="minorHAnsi"/>
          <w:bCs/>
          <w:lang w:eastAsia="cs-CZ"/>
        </w:rPr>
        <w:t>,</w:t>
      </w:r>
    </w:p>
    <w:p w14:paraId="368FFC0D" w14:textId="77777777" w:rsidR="004C4D43" w:rsidRDefault="004C4D43" w:rsidP="004C4D43">
      <w:pPr>
        <w:pStyle w:val="Odstavecseseznamem"/>
        <w:widowControl w:val="0"/>
        <w:spacing w:after="0" w:line="240" w:lineRule="auto"/>
        <w:ind w:left="284"/>
        <w:contextualSpacing w:val="0"/>
        <w:jc w:val="both"/>
        <w:rPr>
          <w:rFonts w:eastAsia="Times New Roman" w:cstheme="minorHAnsi"/>
          <w:bCs/>
          <w:lang w:eastAsia="cs-CZ"/>
        </w:rPr>
      </w:pPr>
    </w:p>
    <w:p w14:paraId="4CC542AF" w14:textId="6F1F18C8" w:rsidR="004C4D43" w:rsidRDefault="004C4D43" w:rsidP="006005C8">
      <w:pPr>
        <w:pStyle w:val="Odstavecseseznamem"/>
        <w:widowControl w:val="0"/>
        <w:spacing w:after="0" w:line="240" w:lineRule="auto"/>
        <w:ind w:left="709"/>
        <w:contextualSpacing w:val="0"/>
        <w:jc w:val="both"/>
        <w:rPr>
          <w:rFonts w:eastAsia="Times New Roman" w:cstheme="minorHAnsi"/>
          <w:bCs/>
          <w:lang w:eastAsia="cs-CZ"/>
        </w:rPr>
      </w:pPr>
      <w:r w:rsidRPr="00376BAE">
        <w:rPr>
          <w:rFonts w:eastAsia="Times New Roman" w:cstheme="minorHAnsi"/>
          <w:bCs/>
          <w:lang w:eastAsia="cs-CZ"/>
        </w:rPr>
        <w:t xml:space="preserve">Horská chata - Pec pod Sněžkou 34, </w:t>
      </w:r>
      <w:r w:rsidR="00682F3F" w:rsidRPr="00376BAE">
        <w:rPr>
          <w:rFonts w:eastAsia="Times New Roman" w:cstheme="minorHAnsi"/>
          <w:bCs/>
          <w:lang w:eastAsia="cs-CZ"/>
        </w:rPr>
        <w:t>542 21 Pec</w:t>
      </w:r>
      <w:r w:rsidRPr="00376BAE">
        <w:rPr>
          <w:rFonts w:eastAsia="Times New Roman" w:cstheme="minorHAnsi"/>
          <w:bCs/>
          <w:lang w:eastAsia="cs-CZ"/>
        </w:rPr>
        <w:t xml:space="preserve"> pod Sněžkou</w:t>
      </w:r>
      <w:r>
        <w:rPr>
          <w:rFonts w:eastAsia="Times New Roman" w:cstheme="minorHAnsi"/>
          <w:bCs/>
          <w:lang w:eastAsia="cs-CZ"/>
        </w:rPr>
        <w:t>,</w:t>
      </w:r>
    </w:p>
    <w:p w14:paraId="469C03BF" w14:textId="77777777" w:rsidR="004C4D43" w:rsidRDefault="004C4D43" w:rsidP="004C4D43">
      <w:pPr>
        <w:pStyle w:val="Odstavecseseznamem"/>
        <w:widowControl w:val="0"/>
        <w:spacing w:after="0" w:line="240" w:lineRule="auto"/>
        <w:ind w:left="284"/>
        <w:contextualSpacing w:val="0"/>
        <w:jc w:val="both"/>
        <w:rPr>
          <w:rFonts w:eastAsia="Times New Roman" w:cstheme="minorHAnsi"/>
          <w:bCs/>
          <w:lang w:eastAsia="cs-CZ"/>
        </w:rPr>
      </w:pPr>
    </w:p>
    <w:p w14:paraId="6A489DDC" w14:textId="3EE883FB" w:rsidR="004C4D43" w:rsidRDefault="004C4D43" w:rsidP="006005C8">
      <w:pPr>
        <w:pStyle w:val="Odstavecseseznamem"/>
        <w:widowControl w:val="0"/>
        <w:spacing w:after="0" w:line="240" w:lineRule="auto"/>
        <w:ind w:left="709"/>
        <w:contextualSpacing w:val="0"/>
        <w:jc w:val="both"/>
        <w:rPr>
          <w:rFonts w:eastAsia="Times New Roman" w:cstheme="minorHAnsi"/>
          <w:bCs/>
          <w:lang w:eastAsia="cs-CZ"/>
        </w:rPr>
      </w:pPr>
      <w:r w:rsidRPr="00376BAE">
        <w:rPr>
          <w:rFonts w:eastAsia="Times New Roman" w:cstheme="minorHAnsi"/>
          <w:bCs/>
          <w:lang w:eastAsia="cs-CZ"/>
        </w:rPr>
        <w:t>Horská chata - Horní Malá Úpa 79, 542 27 Horní Malá Úpa</w:t>
      </w:r>
      <w:r>
        <w:rPr>
          <w:rFonts w:eastAsia="Times New Roman" w:cstheme="minorHAnsi"/>
          <w:bCs/>
          <w:lang w:eastAsia="cs-CZ"/>
        </w:rPr>
        <w:t>,</w:t>
      </w:r>
    </w:p>
    <w:p w14:paraId="7EDCFB34" w14:textId="77777777" w:rsidR="004C4D43" w:rsidRDefault="004C4D43" w:rsidP="004C4D43">
      <w:pPr>
        <w:pStyle w:val="Odstavecseseznamem"/>
        <w:widowControl w:val="0"/>
        <w:spacing w:after="0" w:line="240" w:lineRule="auto"/>
        <w:ind w:left="284"/>
        <w:contextualSpacing w:val="0"/>
        <w:jc w:val="both"/>
        <w:rPr>
          <w:rFonts w:eastAsia="Times New Roman" w:cstheme="minorHAnsi"/>
          <w:bCs/>
          <w:lang w:eastAsia="cs-CZ"/>
        </w:rPr>
      </w:pPr>
    </w:p>
    <w:p w14:paraId="7E9DE483" w14:textId="747FB354" w:rsidR="004C4D43" w:rsidRDefault="004C4D43" w:rsidP="006005C8">
      <w:pPr>
        <w:pStyle w:val="Odstavecseseznamem"/>
        <w:widowControl w:val="0"/>
        <w:spacing w:after="0" w:line="240" w:lineRule="auto"/>
        <w:ind w:left="709"/>
        <w:jc w:val="both"/>
        <w:rPr>
          <w:rFonts w:eastAsia="Times New Roman" w:cstheme="minorHAnsi"/>
          <w:bCs/>
          <w:lang w:eastAsia="cs-CZ"/>
        </w:rPr>
      </w:pPr>
      <w:r w:rsidRPr="00376BAE">
        <w:rPr>
          <w:rFonts w:eastAsia="Times New Roman" w:cstheme="minorHAnsi"/>
          <w:bCs/>
          <w:lang w:eastAsia="cs-CZ"/>
        </w:rPr>
        <w:t xml:space="preserve">Loděnice Troja – Vodácká 789/8, </w:t>
      </w:r>
      <w:r w:rsidR="00682F3F" w:rsidRPr="00376BAE">
        <w:rPr>
          <w:rFonts w:eastAsia="Times New Roman" w:cstheme="minorHAnsi"/>
          <w:bCs/>
          <w:lang w:eastAsia="cs-CZ"/>
        </w:rPr>
        <w:t>170 00 Praha</w:t>
      </w:r>
      <w:r w:rsidRPr="00376BAE">
        <w:rPr>
          <w:rFonts w:eastAsia="Times New Roman" w:cstheme="minorHAnsi"/>
          <w:bCs/>
          <w:lang w:eastAsia="cs-CZ"/>
        </w:rPr>
        <w:t xml:space="preserve"> 7 – Troja</w:t>
      </w:r>
      <w:r>
        <w:rPr>
          <w:rFonts w:eastAsia="Times New Roman" w:cstheme="minorHAnsi"/>
          <w:bCs/>
          <w:lang w:eastAsia="cs-CZ"/>
        </w:rPr>
        <w:t>,</w:t>
      </w:r>
    </w:p>
    <w:p w14:paraId="0A5461B7" w14:textId="77777777" w:rsidR="004C4D43" w:rsidRPr="00376BAE" w:rsidRDefault="004C4D43" w:rsidP="004C4D43">
      <w:pPr>
        <w:pStyle w:val="Odstavecseseznamem"/>
        <w:widowControl w:val="0"/>
        <w:spacing w:after="0" w:line="240" w:lineRule="auto"/>
        <w:ind w:left="284"/>
        <w:jc w:val="both"/>
        <w:rPr>
          <w:rFonts w:eastAsia="Times New Roman" w:cstheme="minorHAnsi"/>
          <w:bCs/>
          <w:lang w:eastAsia="cs-CZ"/>
        </w:rPr>
      </w:pPr>
    </w:p>
    <w:p w14:paraId="666BB2E8" w14:textId="087C378D" w:rsidR="00633C99" w:rsidRPr="004C4D43" w:rsidRDefault="004C4D43" w:rsidP="006005C8">
      <w:pPr>
        <w:pStyle w:val="Odstavecseseznamem"/>
        <w:widowControl w:val="0"/>
        <w:spacing w:after="0" w:line="240" w:lineRule="auto"/>
        <w:ind w:left="709"/>
        <w:contextualSpacing w:val="0"/>
        <w:jc w:val="both"/>
        <w:rPr>
          <w:rFonts w:eastAsia="Times New Roman" w:cstheme="minorHAnsi"/>
          <w:bCs/>
          <w:lang w:eastAsia="cs-CZ"/>
        </w:rPr>
      </w:pPr>
      <w:r w:rsidRPr="00376BAE">
        <w:rPr>
          <w:rFonts w:eastAsia="Times New Roman" w:cstheme="minorHAnsi"/>
          <w:bCs/>
          <w:lang w:eastAsia="cs-CZ"/>
        </w:rPr>
        <w:t xml:space="preserve">Tělocvična Nosticova – Nosticova 468/4, </w:t>
      </w:r>
      <w:r w:rsidR="00682F3F" w:rsidRPr="00376BAE">
        <w:rPr>
          <w:rFonts w:eastAsia="Times New Roman" w:cstheme="minorHAnsi"/>
          <w:bCs/>
          <w:lang w:eastAsia="cs-CZ"/>
        </w:rPr>
        <w:t>118 00 Praha</w:t>
      </w:r>
      <w:r w:rsidRPr="00376BAE">
        <w:rPr>
          <w:rFonts w:eastAsia="Times New Roman" w:cstheme="minorHAnsi"/>
          <w:bCs/>
          <w:lang w:eastAsia="cs-CZ"/>
        </w:rPr>
        <w:t xml:space="preserve"> 1 - Malá Strana</w:t>
      </w:r>
      <w:r>
        <w:rPr>
          <w:rFonts w:eastAsia="Times New Roman" w:cstheme="minorHAnsi"/>
          <w:bCs/>
          <w:lang w:eastAsia="cs-CZ"/>
        </w:rPr>
        <w:t>.</w:t>
      </w:r>
    </w:p>
    <w:p w14:paraId="4CBB5DA0" w14:textId="3D13DAA1" w:rsidR="00A84A9D" w:rsidRPr="00B3212A" w:rsidRDefault="00AA5B64"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CENA</w:t>
      </w:r>
    </w:p>
    <w:p w14:paraId="43BDF047" w14:textId="3213F99F" w:rsidR="00485CA8" w:rsidRDefault="00292E8D" w:rsidP="00485CA8">
      <w:pPr>
        <w:pStyle w:val="lneksmlouvy"/>
        <w:numPr>
          <w:ilvl w:val="1"/>
          <w:numId w:val="2"/>
        </w:numPr>
        <w:tabs>
          <w:tab w:val="num" w:pos="680"/>
        </w:tabs>
        <w:ind w:left="680" w:hanging="680"/>
        <w:rPr>
          <w:rFonts w:asciiTheme="minorHAnsi" w:hAnsiTheme="minorHAnsi" w:cs="Arial"/>
        </w:rPr>
      </w:pPr>
      <w:r w:rsidRPr="0004579B">
        <w:rPr>
          <w:rFonts w:asciiTheme="minorHAnsi" w:hAnsiTheme="minorHAnsi" w:cs="Arial"/>
        </w:rPr>
        <w:t xml:space="preserve">Smluvní strany se dohodly na ceně za poskytování služeb. Cena </w:t>
      </w:r>
      <w:r w:rsidR="00A40523">
        <w:rPr>
          <w:rFonts w:asciiTheme="minorHAnsi" w:hAnsiTheme="minorHAnsi" w:cs="Arial"/>
        </w:rPr>
        <w:t>služeb</w:t>
      </w:r>
      <w:r w:rsidRPr="0004579B">
        <w:rPr>
          <w:rFonts w:asciiTheme="minorHAnsi" w:hAnsiTheme="minorHAnsi" w:cs="Arial"/>
        </w:rPr>
        <w:t xml:space="preserve"> je stanovena v souladu s Výzvou zadavatele</w:t>
      </w:r>
      <w:r w:rsidR="00A40523">
        <w:rPr>
          <w:rFonts w:asciiTheme="minorHAnsi" w:hAnsiTheme="minorHAnsi" w:cs="Arial"/>
        </w:rPr>
        <w:t xml:space="preserve"> k</w:t>
      </w:r>
      <w:r w:rsidRPr="0004579B">
        <w:rPr>
          <w:rFonts w:asciiTheme="minorHAnsi" w:hAnsiTheme="minorHAnsi" w:cs="Arial"/>
        </w:rPr>
        <w:t xml:space="preserve"> podání cenových nabídek, a to jako maximální a nepřekročitelná. Výši sjednané ceny je možno překročit pouze za podmínek uvedených v této Smlouvě.</w:t>
      </w:r>
    </w:p>
    <w:p w14:paraId="6B20C81D" w14:textId="46C8B106" w:rsidR="00485CA8" w:rsidRPr="00B3212A" w:rsidRDefault="00485CA8" w:rsidP="00485CA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Smluvní st</w:t>
      </w:r>
      <w:r>
        <w:rPr>
          <w:rFonts w:asciiTheme="minorHAnsi" w:hAnsiTheme="minorHAnsi" w:cs="Arial"/>
        </w:rPr>
        <w:t>rany se dohodly na této paušální</w:t>
      </w:r>
      <w:r w:rsidRPr="00B3212A">
        <w:rPr>
          <w:rFonts w:asciiTheme="minorHAnsi" w:hAnsiTheme="minorHAnsi" w:cs="Arial"/>
        </w:rPr>
        <w:t xml:space="preserve"> </w:t>
      </w:r>
      <w:r>
        <w:rPr>
          <w:rFonts w:asciiTheme="minorHAnsi" w:hAnsiTheme="minorHAnsi" w:cs="Arial"/>
        </w:rPr>
        <w:t>výši c</w:t>
      </w:r>
      <w:r w:rsidRPr="00B3212A">
        <w:rPr>
          <w:rFonts w:asciiTheme="minorHAnsi" w:hAnsiTheme="minorHAnsi" w:cs="Arial"/>
        </w:rPr>
        <w:t xml:space="preserve">eny za Služby: </w:t>
      </w:r>
    </w:p>
    <w:p w14:paraId="63A9EFE0" w14:textId="7F562BE9" w:rsidR="00485CA8" w:rsidRPr="00B3212A" w:rsidRDefault="00485CA8" w:rsidP="00485CA8">
      <w:pPr>
        <w:pStyle w:val="lneksmlouvy"/>
        <w:ind w:left="680"/>
        <w:rPr>
          <w:rFonts w:asciiTheme="minorHAnsi" w:hAnsiTheme="minorHAnsi" w:cs="Arial"/>
        </w:rPr>
      </w:pPr>
      <w:r w:rsidRPr="00B3212A">
        <w:rPr>
          <w:rFonts w:asciiTheme="minorHAnsi" w:hAnsiTheme="minorHAnsi" w:cs="Arial"/>
        </w:rPr>
        <w:t xml:space="preserve">Cena bez DPH </w:t>
      </w:r>
      <w:r w:rsidR="00BB7A57">
        <w:rPr>
          <w:rFonts w:asciiTheme="minorHAnsi" w:hAnsiTheme="minorHAnsi" w:cs="Arial"/>
        </w:rPr>
        <w:t>2.000.000,--</w:t>
      </w:r>
      <w:r>
        <w:rPr>
          <w:rFonts w:asciiTheme="minorHAnsi" w:hAnsiTheme="minorHAnsi" w:cs="Arial"/>
        </w:rPr>
        <w:t xml:space="preserve"> Kč </w:t>
      </w:r>
      <w:r w:rsidR="00682F3F">
        <w:rPr>
          <w:rFonts w:asciiTheme="minorHAnsi" w:hAnsiTheme="minorHAnsi" w:cs="Arial"/>
        </w:rPr>
        <w:t>za Služby</w:t>
      </w:r>
    </w:p>
    <w:p w14:paraId="0964616F" w14:textId="278A21A9" w:rsidR="00485CA8" w:rsidRPr="00B3212A" w:rsidRDefault="00485CA8" w:rsidP="00485CA8">
      <w:pPr>
        <w:pStyle w:val="lneksmlouvy"/>
        <w:ind w:left="680"/>
        <w:rPr>
          <w:rFonts w:asciiTheme="minorHAnsi" w:hAnsiTheme="minorHAnsi" w:cs="Arial"/>
        </w:rPr>
      </w:pPr>
      <w:r w:rsidRPr="00B3212A">
        <w:rPr>
          <w:rFonts w:asciiTheme="minorHAnsi" w:hAnsiTheme="minorHAnsi" w:cs="Arial"/>
        </w:rPr>
        <w:t xml:space="preserve">DPH ve výši </w:t>
      </w:r>
      <w:r w:rsidR="00BB7A57">
        <w:rPr>
          <w:rFonts w:asciiTheme="minorHAnsi" w:hAnsiTheme="minorHAnsi" w:cs="Arial"/>
        </w:rPr>
        <w:t>420.000,--</w:t>
      </w:r>
      <w:r>
        <w:rPr>
          <w:rFonts w:asciiTheme="minorHAnsi" w:hAnsiTheme="minorHAnsi" w:cs="Arial"/>
        </w:rPr>
        <w:t xml:space="preserve"> Kč </w:t>
      </w:r>
      <w:r w:rsidR="00682F3F">
        <w:rPr>
          <w:rFonts w:asciiTheme="minorHAnsi" w:hAnsiTheme="minorHAnsi" w:cs="Arial"/>
        </w:rPr>
        <w:t xml:space="preserve">za </w:t>
      </w:r>
      <w:r w:rsidR="00682F3F" w:rsidRPr="00B3212A">
        <w:rPr>
          <w:rFonts w:asciiTheme="minorHAnsi" w:hAnsiTheme="minorHAnsi" w:cs="Arial"/>
        </w:rPr>
        <w:t>Služby</w:t>
      </w:r>
      <w:r w:rsidRPr="00B3212A" w:rsidDel="00641883">
        <w:rPr>
          <w:rFonts w:asciiTheme="minorHAnsi" w:hAnsiTheme="minorHAnsi" w:cs="Arial"/>
        </w:rPr>
        <w:t xml:space="preserve"> </w:t>
      </w:r>
    </w:p>
    <w:p w14:paraId="6AFA98DE" w14:textId="62B360F0" w:rsidR="00485CA8" w:rsidRDefault="00485CA8" w:rsidP="00485CA8">
      <w:pPr>
        <w:pStyle w:val="lneksmlouvy"/>
        <w:ind w:left="680"/>
        <w:rPr>
          <w:rFonts w:asciiTheme="minorHAnsi" w:hAnsiTheme="minorHAnsi" w:cs="Arial"/>
        </w:rPr>
      </w:pPr>
      <w:r w:rsidRPr="00B3212A">
        <w:rPr>
          <w:rFonts w:asciiTheme="minorHAnsi" w:hAnsiTheme="minorHAnsi" w:cs="Arial"/>
        </w:rPr>
        <w:t xml:space="preserve">Cena včetně DPH ve výši </w:t>
      </w:r>
      <w:r w:rsidR="00BB7A57">
        <w:rPr>
          <w:rFonts w:asciiTheme="minorHAnsi" w:hAnsiTheme="minorHAnsi" w:cs="Arial"/>
        </w:rPr>
        <w:t>2.420.000,--Kč</w:t>
      </w:r>
      <w:r>
        <w:rPr>
          <w:rFonts w:asciiTheme="minorHAnsi" w:hAnsiTheme="minorHAnsi" w:cs="Arial"/>
        </w:rPr>
        <w:t xml:space="preserve"> </w:t>
      </w:r>
      <w:r w:rsidR="00682F3F">
        <w:rPr>
          <w:rFonts w:asciiTheme="minorHAnsi" w:hAnsiTheme="minorHAnsi" w:cs="Arial"/>
        </w:rPr>
        <w:t xml:space="preserve">za </w:t>
      </w:r>
      <w:r w:rsidR="00682F3F" w:rsidRPr="00B3212A">
        <w:rPr>
          <w:rFonts w:asciiTheme="minorHAnsi" w:hAnsiTheme="minorHAnsi" w:cs="Arial"/>
        </w:rPr>
        <w:t>Služby</w:t>
      </w:r>
      <w:r w:rsidRPr="00B3212A">
        <w:rPr>
          <w:rFonts w:asciiTheme="minorHAnsi" w:hAnsiTheme="minorHAnsi" w:cs="Arial"/>
        </w:rPr>
        <w:t>.</w:t>
      </w:r>
    </w:p>
    <w:p w14:paraId="2AC769AC" w14:textId="77777777" w:rsidR="00485CA8" w:rsidRDefault="00485CA8" w:rsidP="00485CA8">
      <w:pPr>
        <w:pStyle w:val="lneksmlouvy"/>
        <w:ind w:left="680"/>
        <w:rPr>
          <w:rFonts w:asciiTheme="minorHAnsi" w:hAnsiTheme="minorHAnsi" w:cs="Arial"/>
        </w:rPr>
      </w:pPr>
    </w:p>
    <w:tbl>
      <w:tblPr>
        <w:tblStyle w:val="Mkatabulky"/>
        <w:tblW w:w="8930" w:type="dxa"/>
        <w:tblInd w:w="704" w:type="dxa"/>
        <w:tblLook w:val="04A0" w:firstRow="1" w:lastRow="0" w:firstColumn="1" w:lastColumn="0" w:noHBand="0" w:noVBand="1"/>
      </w:tblPr>
      <w:tblGrid>
        <w:gridCol w:w="2676"/>
        <w:gridCol w:w="2878"/>
        <w:gridCol w:w="3376"/>
      </w:tblGrid>
      <w:tr w:rsidR="00485CA8" w14:paraId="2B21E46A" w14:textId="77777777" w:rsidTr="00A45D7B">
        <w:tc>
          <w:tcPr>
            <w:tcW w:w="2676" w:type="dxa"/>
            <w:shd w:val="clear" w:color="auto" w:fill="BDD6EE" w:themeFill="accent1" w:themeFillTint="66"/>
            <w:vAlign w:val="center"/>
          </w:tcPr>
          <w:p w14:paraId="3F2DAA0D" w14:textId="1D5F53DB" w:rsidR="00485CA8" w:rsidRDefault="00485CA8" w:rsidP="00A45D7B">
            <w:pPr>
              <w:pStyle w:val="Odstavecseseznamem"/>
              <w:tabs>
                <w:tab w:val="left" w:pos="-1440"/>
                <w:tab w:val="right" w:pos="-1368"/>
              </w:tabs>
              <w:ind w:left="0"/>
              <w:jc w:val="center"/>
              <w:rPr>
                <w:bCs/>
              </w:rPr>
            </w:pPr>
            <w:r>
              <w:rPr>
                <w:bCs/>
              </w:rPr>
              <w:t>Paušální cena v Kč bez DPH</w:t>
            </w:r>
          </w:p>
        </w:tc>
        <w:tc>
          <w:tcPr>
            <w:tcW w:w="2878" w:type="dxa"/>
            <w:shd w:val="clear" w:color="auto" w:fill="BDD6EE" w:themeFill="accent1" w:themeFillTint="66"/>
            <w:vAlign w:val="center"/>
          </w:tcPr>
          <w:p w14:paraId="55E181E6" w14:textId="77777777" w:rsidR="00485CA8" w:rsidRDefault="00485CA8" w:rsidP="00A45D7B">
            <w:pPr>
              <w:pStyle w:val="Odstavecseseznamem"/>
              <w:tabs>
                <w:tab w:val="left" w:pos="-1440"/>
                <w:tab w:val="right" w:pos="-1368"/>
              </w:tabs>
              <w:ind w:left="0"/>
              <w:jc w:val="center"/>
              <w:rPr>
                <w:bCs/>
              </w:rPr>
            </w:pPr>
            <w:r>
              <w:rPr>
                <w:bCs/>
              </w:rPr>
              <w:t xml:space="preserve">Sazba DPH v % </w:t>
            </w:r>
          </w:p>
        </w:tc>
        <w:tc>
          <w:tcPr>
            <w:tcW w:w="3376" w:type="dxa"/>
            <w:shd w:val="clear" w:color="auto" w:fill="BDD6EE" w:themeFill="accent1" w:themeFillTint="66"/>
            <w:vAlign w:val="center"/>
          </w:tcPr>
          <w:p w14:paraId="474131D7" w14:textId="34B7B943" w:rsidR="00485CA8" w:rsidRDefault="00485CA8" w:rsidP="00A45D7B">
            <w:pPr>
              <w:pStyle w:val="Odstavecseseznamem"/>
              <w:tabs>
                <w:tab w:val="left" w:pos="-1440"/>
                <w:tab w:val="right" w:pos="-1368"/>
              </w:tabs>
              <w:ind w:left="0"/>
              <w:jc w:val="center"/>
              <w:rPr>
                <w:bCs/>
              </w:rPr>
            </w:pPr>
            <w:r>
              <w:rPr>
                <w:bCs/>
              </w:rPr>
              <w:t>Paušální cena v Kč včetně DPH</w:t>
            </w:r>
          </w:p>
        </w:tc>
      </w:tr>
      <w:tr w:rsidR="00485CA8" w14:paraId="62CC1A34" w14:textId="77777777" w:rsidTr="00A45D7B">
        <w:trPr>
          <w:trHeight w:val="446"/>
        </w:trPr>
        <w:tc>
          <w:tcPr>
            <w:tcW w:w="2676" w:type="dxa"/>
            <w:vAlign w:val="center"/>
          </w:tcPr>
          <w:p w14:paraId="4E449225" w14:textId="2454CF97" w:rsidR="00485CA8" w:rsidRDefault="00BB7A57" w:rsidP="00A45D7B">
            <w:pPr>
              <w:pStyle w:val="Odstavecseseznamem"/>
              <w:tabs>
                <w:tab w:val="left" w:pos="-1440"/>
                <w:tab w:val="right" w:pos="-1368"/>
              </w:tabs>
              <w:ind w:left="0"/>
              <w:jc w:val="center"/>
              <w:rPr>
                <w:bCs/>
              </w:rPr>
            </w:pPr>
            <w:r>
              <w:rPr>
                <w:rFonts w:cstheme="minorHAnsi"/>
              </w:rPr>
              <w:t>2.000.000</w:t>
            </w:r>
          </w:p>
        </w:tc>
        <w:tc>
          <w:tcPr>
            <w:tcW w:w="2878" w:type="dxa"/>
            <w:vAlign w:val="center"/>
          </w:tcPr>
          <w:p w14:paraId="37A774E7" w14:textId="7826EDD9" w:rsidR="00485CA8" w:rsidRDefault="00BB7A57" w:rsidP="00A45D7B">
            <w:pPr>
              <w:pStyle w:val="Odstavecseseznamem"/>
              <w:tabs>
                <w:tab w:val="left" w:pos="-1440"/>
                <w:tab w:val="right" w:pos="-1368"/>
              </w:tabs>
              <w:ind w:left="0"/>
              <w:jc w:val="center"/>
              <w:rPr>
                <w:bCs/>
              </w:rPr>
            </w:pPr>
            <w:r>
              <w:rPr>
                <w:rFonts w:cstheme="minorHAnsi"/>
              </w:rPr>
              <w:t>21</w:t>
            </w:r>
          </w:p>
        </w:tc>
        <w:tc>
          <w:tcPr>
            <w:tcW w:w="3376" w:type="dxa"/>
            <w:vAlign w:val="center"/>
          </w:tcPr>
          <w:p w14:paraId="2E3C8521" w14:textId="699D18EC" w:rsidR="00485CA8" w:rsidRDefault="00BB7A57" w:rsidP="00A45D7B">
            <w:pPr>
              <w:pStyle w:val="Odstavecseseznamem"/>
              <w:tabs>
                <w:tab w:val="left" w:pos="-1440"/>
                <w:tab w:val="right" w:pos="-1368"/>
              </w:tabs>
              <w:ind w:left="0"/>
              <w:jc w:val="center"/>
              <w:rPr>
                <w:bCs/>
              </w:rPr>
            </w:pPr>
            <w:r>
              <w:rPr>
                <w:rFonts w:cstheme="minorHAnsi"/>
              </w:rPr>
              <w:t>2.420.000</w:t>
            </w:r>
          </w:p>
        </w:tc>
      </w:tr>
    </w:tbl>
    <w:p w14:paraId="5A2C28A9" w14:textId="77777777" w:rsidR="00485CA8" w:rsidRPr="00485CA8" w:rsidRDefault="00485CA8" w:rsidP="006005C8">
      <w:pPr>
        <w:pStyle w:val="lneksmlouvy"/>
        <w:ind w:left="680"/>
        <w:rPr>
          <w:rFonts w:asciiTheme="minorHAnsi" w:hAnsiTheme="minorHAnsi" w:cs="Arial"/>
        </w:rPr>
      </w:pPr>
    </w:p>
    <w:p w14:paraId="10EB0D0F" w14:textId="77777777" w:rsidR="00292E8D" w:rsidRPr="00B3212A" w:rsidRDefault="00292E8D" w:rsidP="00A40523">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Smluvní strany se dohodly na této hodinové </w:t>
      </w:r>
      <w:r>
        <w:rPr>
          <w:rFonts w:asciiTheme="minorHAnsi" w:hAnsiTheme="minorHAnsi" w:cs="Arial"/>
        </w:rPr>
        <w:t>výši c</w:t>
      </w:r>
      <w:r w:rsidRPr="00B3212A">
        <w:rPr>
          <w:rFonts w:asciiTheme="minorHAnsi" w:hAnsiTheme="minorHAnsi" w:cs="Arial"/>
        </w:rPr>
        <w:t xml:space="preserve">eny za Služby: </w:t>
      </w:r>
    </w:p>
    <w:p w14:paraId="2460C421" w14:textId="26508C71" w:rsidR="00292E8D" w:rsidRPr="00B3212A" w:rsidRDefault="00292E8D" w:rsidP="00292E8D">
      <w:pPr>
        <w:pStyle w:val="lneksmlouvy"/>
        <w:ind w:left="680"/>
        <w:rPr>
          <w:rFonts w:asciiTheme="minorHAnsi" w:hAnsiTheme="minorHAnsi" w:cs="Arial"/>
        </w:rPr>
      </w:pPr>
      <w:r w:rsidRPr="00B3212A">
        <w:rPr>
          <w:rFonts w:asciiTheme="minorHAnsi" w:hAnsiTheme="minorHAnsi" w:cs="Arial"/>
        </w:rPr>
        <w:t xml:space="preserve">Cena bez DPH </w:t>
      </w:r>
      <w:r w:rsidR="00BB7A57">
        <w:rPr>
          <w:rFonts w:asciiTheme="minorHAnsi" w:hAnsiTheme="minorHAnsi" w:cs="Arial"/>
        </w:rPr>
        <w:t>750,-</w:t>
      </w:r>
      <w:r w:rsidRPr="00B3212A">
        <w:rPr>
          <w:rFonts w:asciiTheme="minorHAnsi" w:hAnsiTheme="minorHAnsi" w:cs="Arial"/>
        </w:rPr>
        <w:t xml:space="preserve"> Kč za jednu hodinu Služeb</w:t>
      </w:r>
    </w:p>
    <w:p w14:paraId="2F50EB00" w14:textId="5FD7D937" w:rsidR="00292E8D" w:rsidRPr="00B3212A" w:rsidRDefault="00292E8D" w:rsidP="00292E8D">
      <w:pPr>
        <w:pStyle w:val="lneksmlouvy"/>
        <w:ind w:left="680"/>
        <w:rPr>
          <w:rFonts w:asciiTheme="minorHAnsi" w:hAnsiTheme="minorHAnsi" w:cs="Arial"/>
        </w:rPr>
      </w:pPr>
      <w:r w:rsidRPr="00B3212A">
        <w:rPr>
          <w:rFonts w:asciiTheme="minorHAnsi" w:hAnsiTheme="minorHAnsi" w:cs="Arial"/>
        </w:rPr>
        <w:t xml:space="preserve">DPH ve výši </w:t>
      </w:r>
      <w:r w:rsidR="00BB7A57">
        <w:rPr>
          <w:rFonts w:asciiTheme="minorHAnsi" w:hAnsiTheme="minorHAnsi" w:cs="Arial"/>
        </w:rPr>
        <w:t>157,50</w:t>
      </w:r>
      <w:r w:rsidRPr="00B3212A">
        <w:rPr>
          <w:rFonts w:asciiTheme="minorHAnsi" w:hAnsiTheme="minorHAnsi" w:cs="Arial"/>
        </w:rPr>
        <w:t xml:space="preserve"> Kč za jednu hodinu Služeb</w:t>
      </w:r>
      <w:r w:rsidRPr="00B3212A" w:rsidDel="00641883">
        <w:rPr>
          <w:rFonts w:asciiTheme="minorHAnsi" w:hAnsiTheme="minorHAnsi" w:cs="Arial"/>
        </w:rPr>
        <w:t xml:space="preserve"> </w:t>
      </w:r>
    </w:p>
    <w:p w14:paraId="4E541DA4" w14:textId="2DF088F3" w:rsidR="00292E8D" w:rsidRDefault="00292E8D" w:rsidP="00292E8D">
      <w:pPr>
        <w:pStyle w:val="lneksmlouvy"/>
        <w:ind w:left="680"/>
        <w:rPr>
          <w:rFonts w:asciiTheme="minorHAnsi" w:hAnsiTheme="minorHAnsi" w:cs="Arial"/>
        </w:rPr>
      </w:pPr>
      <w:r w:rsidRPr="00B3212A">
        <w:rPr>
          <w:rFonts w:asciiTheme="minorHAnsi" w:hAnsiTheme="minorHAnsi" w:cs="Arial"/>
        </w:rPr>
        <w:t xml:space="preserve">Cena včetně DPH ve výši </w:t>
      </w:r>
      <w:r w:rsidR="00BB7A57">
        <w:rPr>
          <w:rFonts w:asciiTheme="minorHAnsi" w:hAnsiTheme="minorHAnsi" w:cs="Arial"/>
        </w:rPr>
        <w:t>907,50</w:t>
      </w:r>
      <w:r w:rsidRPr="00B3212A">
        <w:rPr>
          <w:rFonts w:asciiTheme="minorHAnsi" w:hAnsiTheme="minorHAnsi" w:cs="Arial"/>
        </w:rPr>
        <w:t xml:space="preserve"> Kč za jednu hodinu Služeb.</w:t>
      </w:r>
    </w:p>
    <w:p w14:paraId="0C01F0BA" w14:textId="77777777" w:rsidR="00292E8D" w:rsidRDefault="00292E8D" w:rsidP="00292E8D">
      <w:pPr>
        <w:pStyle w:val="lneksmlouvy"/>
        <w:ind w:left="680"/>
        <w:rPr>
          <w:rFonts w:asciiTheme="minorHAnsi" w:hAnsiTheme="minorHAnsi" w:cs="Arial"/>
        </w:rPr>
      </w:pPr>
    </w:p>
    <w:tbl>
      <w:tblPr>
        <w:tblStyle w:val="Mkatabulky"/>
        <w:tblW w:w="8930" w:type="dxa"/>
        <w:tblInd w:w="704" w:type="dxa"/>
        <w:tblLook w:val="04A0" w:firstRow="1" w:lastRow="0" w:firstColumn="1" w:lastColumn="0" w:noHBand="0" w:noVBand="1"/>
      </w:tblPr>
      <w:tblGrid>
        <w:gridCol w:w="2676"/>
        <w:gridCol w:w="2878"/>
        <w:gridCol w:w="3376"/>
      </w:tblGrid>
      <w:tr w:rsidR="00292E8D" w14:paraId="4B339902" w14:textId="77777777" w:rsidTr="00A50E1F">
        <w:tc>
          <w:tcPr>
            <w:tcW w:w="2676" w:type="dxa"/>
            <w:shd w:val="clear" w:color="auto" w:fill="BDD6EE" w:themeFill="accent1" w:themeFillTint="66"/>
            <w:vAlign w:val="center"/>
          </w:tcPr>
          <w:p w14:paraId="417CC25F" w14:textId="77777777" w:rsidR="00292E8D" w:rsidRDefault="00292E8D" w:rsidP="00A50E1F">
            <w:pPr>
              <w:pStyle w:val="Odstavecseseznamem"/>
              <w:tabs>
                <w:tab w:val="left" w:pos="-1440"/>
                <w:tab w:val="right" w:pos="-1368"/>
              </w:tabs>
              <w:ind w:left="0"/>
              <w:jc w:val="center"/>
              <w:rPr>
                <w:bCs/>
              </w:rPr>
            </w:pPr>
            <w:r>
              <w:rPr>
                <w:bCs/>
              </w:rPr>
              <w:t>Hodinová sazba v Kč bez DPH</w:t>
            </w:r>
          </w:p>
        </w:tc>
        <w:tc>
          <w:tcPr>
            <w:tcW w:w="2878" w:type="dxa"/>
            <w:shd w:val="clear" w:color="auto" w:fill="BDD6EE" w:themeFill="accent1" w:themeFillTint="66"/>
            <w:vAlign w:val="center"/>
          </w:tcPr>
          <w:p w14:paraId="6A399631" w14:textId="77777777" w:rsidR="00292E8D" w:rsidRDefault="00292E8D" w:rsidP="00A50E1F">
            <w:pPr>
              <w:pStyle w:val="Odstavecseseznamem"/>
              <w:tabs>
                <w:tab w:val="left" w:pos="-1440"/>
                <w:tab w:val="right" w:pos="-1368"/>
              </w:tabs>
              <w:ind w:left="0"/>
              <w:jc w:val="center"/>
              <w:rPr>
                <w:bCs/>
              </w:rPr>
            </w:pPr>
            <w:r>
              <w:rPr>
                <w:bCs/>
              </w:rPr>
              <w:t xml:space="preserve">Sazba DPH v % </w:t>
            </w:r>
          </w:p>
        </w:tc>
        <w:tc>
          <w:tcPr>
            <w:tcW w:w="3376" w:type="dxa"/>
            <w:shd w:val="clear" w:color="auto" w:fill="BDD6EE" w:themeFill="accent1" w:themeFillTint="66"/>
            <w:vAlign w:val="center"/>
          </w:tcPr>
          <w:p w14:paraId="3E43D448" w14:textId="77777777" w:rsidR="00292E8D" w:rsidRDefault="00292E8D" w:rsidP="00A50E1F">
            <w:pPr>
              <w:pStyle w:val="Odstavecseseznamem"/>
              <w:tabs>
                <w:tab w:val="left" w:pos="-1440"/>
                <w:tab w:val="right" w:pos="-1368"/>
              </w:tabs>
              <w:ind w:left="0"/>
              <w:jc w:val="center"/>
              <w:rPr>
                <w:bCs/>
              </w:rPr>
            </w:pPr>
            <w:r>
              <w:rPr>
                <w:bCs/>
              </w:rPr>
              <w:t>Hodinová sazba v Kč včetně DPH</w:t>
            </w:r>
          </w:p>
        </w:tc>
      </w:tr>
      <w:tr w:rsidR="00292E8D" w14:paraId="07CFCD16" w14:textId="77777777" w:rsidTr="00A50E1F">
        <w:trPr>
          <w:trHeight w:val="446"/>
        </w:trPr>
        <w:tc>
          <w:tcPr>
            <w:tcW w:w="2676" w:type="dxa"/>
            <w:vAlign w:val="center"/>
          </w:tcPr>
          <w:p w14:paraId="1581CD2D" w14:textId="7119A6D3" w:rsidR="00292E8D" w:rsidRDefault="00BB7A57" w:rsidP="00A50E1F">
            <w:pPr>
              <w:pStyle w:val="Odstavecseseznamem"/>
              <w:tabs>
                <w:tab w:val="left" w:pos="-1440"/>
                <w:tab w:val="right" w:pos="-1368"/>
              </w:tabs>
              <w:ind w:left="0"/>
              <w:jc w:val="center"/>
              <w:rPr>
                <w:bCs/>
              </w:rPr>
            </w:pPr>
            <w:r>
              <w:rPr>
                <w:rFonts w:cstheme="minorHAnsi"/>
              </w:rPr>
              <w:t>750</w:t>
            </w:r>
          </w:p>
        </w:tc>
        <w:tc>
          <w:tcPr>
            <w:tcW w:w="2878" w:type="dxa"/>
            <w:vAlign w:val="center"/>
          </w:tcPr>
          <w:p w14:paraId="2FA8FCF5" w14:textId="2C57683D" w:rsidR="00292E8D" w:rsidRDefault="00BB7A57" w:rsidP="00A50E1F">
            <w:pPr>
              <w:pStyle w:val="Odstavecseseznamem"/>
              <w:tabs>
                <w:tab w:val="left" w:pos="-1440"/>
                <w:tab w:val="right" w:pos="-1368"/>
              </w:tabs>
              <w:ind w:left="0"/>
              <w:jc w:val="center"/>
              <w:rPr>
                <w:bCs/>
              </w:rPr>
            </w:pPr>
            <w:r>
              <w:rPr>
                <w:rFonts w:cstheme="minorHAnsi"/>
              </w:rPr>
              <w:t>21</w:t>
            </w:r>
          </w:p>
        </w:tc>
        <w:tc>
          <w:tcPr>
            <w:tcW w:w="3376" w:type="dxa"/>
            <w:vAlign w:val="center"/>
          </w:tcPr>
          <w:p w14:paraId="00FD1308" w14:textId="397AE6F0" w:rsidR="00292E8D" w:rsidRDefault="00BB7A57" w:rsidP="00A50E1F">
            <w:pPr>
              <w:pStyle w:val="Odstavecseseznamem"/>
              <w:tabs>
                <w:tab w:val="left" w:pos="-1440"/>
                <w:tab w:val="right" w:pos="-1368"/>
              </w:tabs>
              <w:ind w:left="0"/>
              <w:jc w:val="center"/>
              <w:rPr>
                <w:bCs/>
              </w:rPr>
            </w:pPr>
            <w:r>
              <w:rPr>
                <w:rFonts w:cstheme="minorHAnsi"/>
              </w:rPr>
              <w:t>907,50</w:t>
            </w:r>
          </w:p>
        </w:tc>
      </w:tr>
    </w:tbl>
    <w:p w14:paraId="49FB7ACB" w14:textId="77777777" w:rsidR="00292E8D" w:rsidRPr="00B3212A" w:rsidRDefault="00292E8D" w:rsidP="00292E8D">
      <w:pPr>
        <w:pStyle w:val="lneksmlouvy"/>
        <w:rPr>
          <w:rFonts w:asciiTheme="minorHAnsi" w:hAnsiTheme="minorHAnsi" w:cs="Arial"/>
        </w:rPr>
      </w:pPr>
    </w:p>
    <w:p w14:paraId="4FA28CC2" w14:textId="73F0490B" w:rsidR="00292E8D" w:rsidRPr="00485CA8" w:rsidRDefault="00292E8D" w:rsidP="00292E8D">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lastRenderedPageBreak/>
        <w:t>Cena</w:t>
      </w:r>
      <w:r w:rsidR="00485CA8">
        <w:rPr>
          <w:rFonts w:asciiTheme="minorHAnsi" w:hAnsiTheme="minorHAnsi" w:cs="Arial"/>
        </w:rPr>
        <w:t xml:space="preserve"> dle bodu 5.2.</w:t>
      </w:r>
      <w:r w:rsidR="00A40523">
        <w:rPr>
          <w:rFonts w:asciiTheme="minorHAnsi" w:hAnsiTheme="minorHAnsi" w:cs="Arial"/>
        </w:rPr>
        <w:t xml:space="preserve"> a 5.3.</w:t>
      </w:r>
      <w:r w:rsidRPr="00B3212A">
        <w:rPr>
          <w:rFonts w:asciiTheme="minorHAnsi" w:hAnsiTheme="minorHAnsi" w:cs="Arial"/>
        </w:rPr>
        <w:t xml:space="preserve"> je úplná a konečná a zahrnuje kompletní </w:t>
      </w:r>
      <w:r>
        <w:rPr>
          <w:rFonts w:asciiTheme="minorHAnsi" w:hAnsiTheme="minorHAnsi" w:cs="Arial"/>
        </w:rPr>
        <w:t xml:space="preserve">poskytování </w:t>
      </w:r>
      <w:r w:rsidR="00682F3F">
        <w:rPr>
          <w:rFonts w:asciiTheme="minorHAnsi" w:hAnsiTheme="minorHAnsi" w:cs="Arial"/>
        </w:rPr>
        <w:t>S</w:t>
      </w:r>
      <w:r w:rsidR="00682F3F" w:rsidRPr="00B3212A">
        <w:rPr>
          <w:rFonts w:asciiTheme="minorHAnsi" w:hAnsiTheme="minorHAnsi" w:cs="Arial"/>
        </w:rPr>
        <w:t>lužeb. Změna</w:t>
      </w:r>
      <w:r w:rsidRPr="00B3212A">
        <w:rPr>
          <w:rFonts w:asciiTheme="minorHAnsi" w:hAnsiTheme="minorHAnsi" w:cs="Arial"/>
        </w:rPr>
        <w:t xml:space="preserve"> Ceny je možná pouze na základě zákonné změny sazby DPH (oproti stavu v době uzavření Smlouvy). V Ceně </w:t>
      </w:r>
      <w:r w:rsidRPr="00B3212A">
        <w:rPr>
          <w:rFonts w:asciiTheme="minorHAnsi" w:hAnsiTheme="minorHAnsi" w:cs="Arial"/>
          <w:bCs/>
          <w:iCs/>
        </w:rPr>
        <w:t>jsou zahrnuty veškeré náklady Dodavatele</w:t>
      </w:r>
      <w:r>
        <w:rPr>
          <w:rFonts w:asciiTheme="minorHAnsi" w:hAnsiTheme="minorHAnsi" w:cs="Arial"/>
          <w:bCs/>
          <w:iCs/>
        </w:rPr>
        <w:t xml:space="preserve"> (např. poplatky, cestovné, dopravní náklady, nákup movitých věcí apod.)</w:t>
      </w:r>
      <w:r w:rsidRPr="00B3212A">
        <w:rPr>
          <w:rFonts w:asciiTheme="minorHAnsi" w:hAnsiTheme="minorHAnsi" w:cs="Arial"/>
          <w:bCs/>
          <w:iCs/>
        </w:rPr>
        <w:t>, které při poskytován</w:t>
      </w:r>
      <w:r>
        <w:rPr>
          <w:rFonts w:asciiTheme="minorHAnsi" w:hAnsiTheme="minorHAnsi" w:cs="Arial"/>
          <w:bCs/>
          <w:iCs/>
        </w:rPr>
        <w:t>í S</w:t>
      </w:r>
      <w:r w:rsidRPr="00B3212A">
        <w:rPr>
          <w:rFonts w:asciiTheme="minorHAnsi" w:hAnsiTheme="minorHAnsi" w:cs="Arial"/>
          <w:bCs/>
          <w:iCs/>
        </w:rPr>
        <w:t>lužeb nebo v souvislosti s ním vynaloží, a to i náklady, jejichž vynaložení musí Dodavatel z titulu své odbornosti předpokládat, a to i na základě zkušeností s poskytováním podobných služeb.</w:t>
      </w:r>
      <w:r>
        <w:rPr>
          <w:rFonts w:asciiTheme="minorHAnsi" w:hAnsiTheme="minorHAnsi" w:cs="Arial"/>
          <w:bCs/>
          <w:iCs/>
        </w:rPr>
        <w:t xml:space="preserve"> </w:t>
      </w:r>
    </w:p>
    <w:p w14:paraId="01F6E080" w14:textId="61FA7CB2" w:rsidR="00485CA8" w:rsidRPr="00B3212A" w:rsidRDefault="00485CA8" w:rsidP="00485CA8">
      <w:pPr>
        <w:pStyle w:val="lneksmlouvy"/>
        <w:numPr>
          <w:ilvl w:val="1"/>
          <w:numId w:val="2"/>
        </w:numPr>
        <w:tabs>
          <w:tab w:val="num" w:pos="680"/>
        </w:tabs>
        <w:ind w:left="680" w:hanging="680"/>
        <w:rPr>
          <w:rFonts w:asciiTheme="minorHAnsi" w:hAnsiTheme="minorHAnsi" w:cs="Arial"/>
        </w:rPr>
      </w:pPr>
      <w:r>
        <w:rPr>
          <w:rFonts w:asciiTheme="minorHAnsi" w:hAnsiTheme="minorHAnsi" w:cs="Arial"/>
          <w:bCs/>
          <w:iCs/>
        </w:rPr>
        <w:t>Cena dle bodu 5.3. je realizována jen na základě dílčích objednávek</w:t>
      </w:r>
      <w:r w:rsidR="006005C8">
        <w:rPr>
          <w:rFonts w:asciiTheme="minorHAnsi" w:hAnsiTheme="minorHAnsi" w:cs="Arial"/>
          <w:bCs/>
          <w:iCs/>
        </w:rPr>
        <w:t xml:space="preserve"> Dodavatele</w:t>
      </w:r>
      <w:r>
        <w:rPr>
          <w:rFonts w:asciiTheme="minorHAnsi" w:hAnsiTheme="minorHAnsi" w:cs="Arial"/>
          <w:bCs/>
          <w:iCs/>
        </w:rPr>
        <w:t>.</w:t>
      </w:r>
    </w:p>
    <w:p w14:paraId="29FEC9E4" w14:textId="77777777" w:rsidR="00292E8D" w:rsidRPr="0004579B" w:rsidRDefault="00292E8D" w:rsidP="00292E8D">
      <w:pPr>
        <w:pStyle w:val="lneksmlouvy"/>
        <w:numPr>
          <w:ilvl w:val="1"/>
          <w:numId w:val="2"/>
        </w:numPr>
        <w:tabs>
          <w:tab w:val="num" w:pos="680"/>
        </w:tabs>
        <w:ind w:left="680" w:hanging="680"/>
        <w:rPr>
          <w:rFonts w:asciiTheme="minorHAnsi" w:hAnsiTheme="minorHAnsi" w:cs="Arial"/>
        </w:rPr>
      </w:pPr>
      <w:r w:rsidRPr="0004579B">
        <w:rPr>
          <w:rFonts w:asciiTheme="minorHAnsi" w:hAnsiTheme="minorHAnsi" w:cs="Arial"/>
        </w:rPr>
        <w:t>Podkladem pro stanovení ceny jsou Technická specifikace, která je přílohou č. 1 této Smlouvy</w:t>
      </w:r>
      <w:r>
        <w:rPr>
          <w:rFonts w:asciiTheme="minorHAnsi" w:hAnsiTheme="minorHAnsi" w:cs="Arial"/>
        </w:rPr>
        <w:t>,</w:t>
      </w:r>
      <w:r w:rsidRPr="0004579B">
        <w:rPr>
          <w:rFonts w:asciiTheme="minorHAnsi" w:hAnsiTheme="minorHAnsi" w:cs="Arial"/>
        </w:rPr>
        <w:t xml:space="preserve"> a Výzva k podání cenové nabídky Zadavatele. </w:t>
      </w:r>
    </w:p>
    <w:p w14:paraId="093231BD" w14:textId="498E6EA2" w:rsidR="000215C7" w:rsidRPr="00B3212A" w:rsidRDefault="000215C7" w:rsidP="000215C7">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Platební podmínky</w:t>
      </w:r>
    </w:p>
    <w:p w14:paraId="7D648566" w14:textId="618EAB9A" w:rsidR="000559EB" w:rsidRDefault="0093099B">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bCs/>
        </w:rPr>
        <w:t xml:space="preserve">Cena plnění bude Dodavateli hrazena Objednatelem na základě faktur vystavených Dodavatelem. Dodavatel bude ve faktuře účtovat </w:t>
      </w:r>
      <w:r w:rsidR="00B80E3A" w:rsidRPr="00B3212A">
        <w:rPr>
          <w:rFonts w:asciiTheme="minorHAnsi" w:hAnsiTheme="minorHAnsi" w:cs="Arial"/>
          <w:bCs/>
        </w:rPr>
        <w:t xml:space="preserve">Objednateli </w:t>
      </w:r>
      <w:r w:rsidRPr="00B3212A">
        <w:rPr>
          <w:rFonts w:asciiTheme="minorHAnsi" w:hAnsiTheme="minorHAnsi" w:cs="Arial"/>
          <w:bCs/>
        </w:rPr>
        <w:t xml:space="preserve">plnění poskytnutá </w:t>
      </w:r>
      <w:r w:rsidR="00B80E3A" w:rsidRPr="00B3212A">
        <w:rPr>
          <w:rFonts w:asciiTheme="minorHAnsi" w:hAnsiTheme="minorHAnsi" w:cs="Arial"/>
          <w:bCs/>
        </w:rPr>
        <w:t>za</w:t>
      </w:r>
      <w:r w:rsidR="00413032" w:rsidRPr="00B3212A">
        <w:rPr>
          <w:rFonts w:asciiTheme="minorHAnsi" w:hAnsiTheme="minorHAnsi" w:cs="Arial"/>
          <w:bCs/>
        </w:rPr>
        <w:t> </w:t>
      </w:r>
      <w:r w:rsidR="00B80E3A" w:rsidRPr="00B3212A">
        <w:rPr>
          <w:rFonts w:asciiTheme="minorHAnsi" w:hAnsiTheme="minorHAnsi" w:cs="Arial"/>
          <w:bCs/>
        </w:rPr>
        <w:t xml:space="preserve">předcházející </w:t>
      </w:r>
      <w:r w:rsidR="004D48BD" w:rsidRPr="00B3212A">
        <w:rPr>
          <w:rFonts w:asciiTheme="minorHAnsi" w:hAnsiTheme="minorHAnsi" w:cs="Arial"/>
          <w:bCs/>
        </w:rPr>
        <w:t xml:space="preserve">kalendářní </w:t>
      </w:r>
      <w:r w:rsidRPr="00B3212A">
        <w:rPr>
          <w:rFonts w:asciiTheme="minorHAnsi" w:hAnsiTheme="minorHAnsi" w:cs="Arial"/>
          <w:bCs/>
        </w:rPr>
        <w:t>měsíc</w:t>
      </w:r>
      <w:r w:rsidR="00EE636C" w:rsidRPr="00B3212A">
        <w:rPr>
          <w:rFonts w:asciiTheme="minorHAnsi" w:hAnsiTheme="minorHAnsi" w:cs="Arial"/>
          <w:bCs/>
        </w:rPr>
        <w:t>, a to podle</w:t>
      </w:r>
      <w:r w:rsidR="006005C8">
        <w:rPr>
          <w:rFonts w:asciiTheme="minorHAnsi" w:hAnsiTheme="minorHAnsi" w:cs="Arial"/>
          <w:bCs/>
        </w:rPr>
        <w:t xml:space="preserve"> stanovené paušální ceny nebo podle</w:t>
      </w:r>
      <w:r w:rsidR="00EE636C" w:rsidRPr="00B3212A">
        <w:rPr>
          <w:rFonts w:asciiTheme="minorHAnsi" w:hAnsiTheme="minorHAnsi" w:cs="Arial"/>
          <w:bCs/>
        </w:rPr>
        <w:t xml:space="preserve"> </w:t>
      </w:r>
      <w:r w:rsidR="00167B68" w:rsidRPr="00B3212A">
        <w:rPr>
          <w:rFonts w:asciiTheme="minorHAnsi" w:hAnsiTheme="minorHAnsi" w:cs="Arial"/>
          <w:bCs/>
        </w:rPr>
        <w:t xml:space="preserve">počtu hodin </w:t>
      </w:r>
      <w:r w:rsidR="004D48BD" w:rsidRPr="00B3212A">
        <w:rPr>
          <w:rFonts w:asciiTheme="minorHAnsi" w:hAnsiTheme="minorHAnsi" w:cs="Arial"/>
          <w:bCs/>
        </w:rPr>
        <w:t xml:space="preserve">skutečně </w:t>
      </w:r>
      <w:r w:rsidR="00167B68" w:rsidRPr="00B3212A">
        <w:rPr>
          <w:rFonts w:asciiTheme="minorHAnsi" w:hAnsiTheme="minorHAnsi" w:cs="Arial"/>
          <w:bCs/>
        </w:rPr>
        <w:t xml:space="preserve">poskytnutých Služeb. </w:t>
      </w:r>
      <w:r w:rsidR="000559EB" w:rsidRPr="00B3212A">
        <w:rPr>
          <w:rFonts w:asciiTheme="minorHAnsi" w:hAnsiTheme="minorHAnsi" w:cs="Arial"/>
        </w:rPr>
        <w:t>Spolu s fakturou za</w:t>
      </w:r>
      <w:r w:rsidR="00504826" w:rsidRPr="00B3212A">
        <w:rPr>
          <w:rFonts w:asciiTheme="minorHAnsi" w:hAnsiTheme="minorHAnsi" w:cs="Arial"/>
        </w:rPr>
        <w:t>šle</w:t>
      </w:r>
      <w:r w:rsidR="000559EB" w:rsidRPr="00B3212A">
        <w:rPr>
          <w:rFonts w:asciiTheme="minorHAnsi" w:hAnsiTheme="minorHAnsi" w:cs="Arial"/>
        </w:rPr>
        <w:t xml:space="preserve"> Dodavatel Objednateli vždy</w:t>
      </w:r>
      <w:r w:rsidR="004D48BD" w:rsidRPr="00B3212A">
        <w:rPr>
          <w:rFonts w:asciiTheme="minorHAnsi" w:hAnsiTheme="minorHAnsi" w:cs="Arial"/>
        </w:rPr>
        <w:t xml:space="preserve"> přehled poskytnutých a</w:t>
      </w:r>
      <w:r w:rsidR="00413032" w:rsidRPr="00B3212A">
        <w:rPr>
          <w:rFonts w:asciiTheme="minorHAnsi" w:hAnsiTheme="minorHAnsi" w:cs="Arial"/>
        </w:rPr>
        <w:t> </w:t>
      </w:r>
      <w:r w:rsidR="004D48BD" w:rsidRPr="00B3212A">
        <w:rPr>
          <w:rFonts w:asciiTheme="minorHAnsi" w:hAnsiTheme="minorHAnsi" w:cs="Arial"/>
        </w:rPr>
        <w:t>účtovaných Služeb, ze kterého bude patr</w:t>
      </w:r>
      <w:r w:rsidR="00A45F2F" w:rsidRPr="00B3212A">
        <w:rPr>
          <w:rFonts w:asciiTheme="minorHAnsi" w:hAnsiTheme="minorHAnsi" w:cs="Arial"/>
        </w:rPr>
        <w:t>n</w:t>
      </w:r>
      <w:r w:rsidR="004D48BD" w:rsidRPr="00B3212A">
        <w:rPr>
          <w:rFonts w:asciiTheme="minorHAnsi" w:hAnsiTheme="minorHAnsi" w:cs="Arial"/>
        </w:rPr>
        <w:t>é alespoň které dny, v jakém rozsahu a</w:t>
      </w:r>
      <w:r w:rsidR="00413032" w:rsidRPr="00B3212A">
        <w:rPr>
          <w:rFonts w:asciiTheme="minorHAnsi" w:hAnsiTheme="minorHAnsi" w:cs="Arial"/>
        </w:rPr>
        <w:t> </w:t>
      </w:r>
      <w:r w:rsidR="004D48BD" w:rsidRPr="00B3212A">
        <w:rPr>
          <w:rFonts w:asciiTheme="minorHAnsi" w:hAnsiTheme="minorHAnsi" w:cs="Arial"/>
        </w:rPr>
        <w:t>jaké Služby byly Dodavatelem poskytovány.</w:t>
      </w:r>
    </w:p>
    <w:p w14:paraId="6018F88C" w14:textId="255CEE23" w:rsidR="004D3C45" w:rsidRPr="004D3C45" w:rsidRDefault="004D3C45" w:rsidP="004D3C45">
      <w:pPr>
        <w:pStyle w:val="lneksmlouvy"/>
        <w:numPr>
          <w:ilvl w:val="1"/>
          <w:numId w:val="2"/>
        </w:numPr>
        <w:tabs>
          <w:tab w:val="num" w:pos="680"/>
        </w:tabs>
        <w:ind w:left="680" w:hanging="680"/>
        <w:rPr>
          <w:rFonts w:asciiTheme="minorHAnsi" w:hAnsiTheme="minorHAnsi" w:cs="Arial"/>
        </w:rPr>
      </w:pPr>
      <w:r w:rsidRPr="004D3C45">
        <w:rPr>
          <w:rFonts w:asciiTheme="minorHAnsi" w:hAnsiTheme="minorHAnsi"/>
        </w:rPr>
        <w:t xml:space="preserve">Smluvní strany se dohodly na tom, že jakákoliv peněžitá plnění dle Smlouvy jsou řádně a včas splněna, pokud byla příslušná částka odepsána z účtu povinné Smluvní strany ve prospěch účtu oprávněné Smluvní strany nejpozději v poslední den splatnosti. </w:t>
      </w:r>
    </w:p>
    <w:p w14:paraId="0C4625CC" w14:textId="76C78680" w:rsidR="00281B83" w:rsidRPr="00B3212A" w:rsidRDefault="00281B83" w:rsidP="00281B83">
      <w:pPr>
        <w:pStyle w:val="lneksmlouvy"/>
        <w:numPr>
          <w:ilvl w:val="1"/>
          <w:numId w:val="2"/>
        </w:numPr>
        <w:tabs>
          <w:tab w:val="num" w:pos="680"/>
        </w:tabs>
        <w:ind w:left="680" w:hanging="680"/>
        <w:rPr>
          <w:rFonts w:asciiTheme="minorHAnsi" w:hAnsiTheme="minorHAnsi" w:cs="Arial"/>
          <w:bCs/>
          <w:iCs/>
        </w:rPr>
      </w:pPr>
      <w:r w:rsidRPr="00B3212A">
        <w:rPr>
          <w:rFonts w:asciiTheme="minorHAnsi" w:hAnsiTheme="minorHAnsi" w:cs="Arial"/>
          <w:bCs/>
          <w:iCs/>
        </w:rPr>
        <w:t>Daňové doklady - faktury vystavené podle této Smlouvy budou v souladu s příslušnými právními předpisy České republiky obsahovat zejména tyto údaje:</w:t>
      </w:r>
    </w:p>
    <w:p w14:paraId="7A24A7E5" w14:textId="1BCA1BCB"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Objednatele</w:t>
      </w:r>
      <w:r w:rsidRPr="00B3212A">
        <w:rPr>
          <w:rFonts w:asciiTheme="minorHAnsi" w:hAnsiTheme="minorHAnsi" w:cs="Arial"/>
        </w:rPr>
        <w:t>,</w:t>
      </w:r>
    </w:p>
    <w:p w14:paraId="6B4A0382" w14:textId="511DC98D"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Objednatele</w:t>
      </w:r>
      <w:r w:rsidRPr="00B3212A">
        <w:rPr>
          <w:rFonts w:asciiTheme="minorHAnsi" w:hAnsiTheme="minorHAnsi" w:cs="Arial"/>
        </w:rPr>
        <w:t>,</w:t>
      </w:r>
    </w:p>
    <w:p w14:paraId="1175943B" w14:textId="65197D08"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Dodavatele</w:t>
      </w:r>
      <w:r w:rsidRPr="00B3212A">
        <w:rPr>
          <w:rFonts w:asciiTheme="minorHAnsi" w:hAnsiTheme="minorHAnsi" w:cs="Arial"/>
        </w:rPr>
        <w:t>,</w:t>
      </w:r>
    </w:p>
    <w:p w14:paraId="66C4549A" w14:textId="33D7FFA2"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Dodavatele</w:t>
      </w:r>
      <w:r w:rsidRPr="00B3212A">
        <w:rPr>
          <w:rFonts w:asciiTheme="minorHAnsi" w:hAnsiTheme="minorHAnsi" w:cs="Arial"/>
        </w:rPr>
        <w:t>,</w:t>
      </w:r>
    </w:p>
    <w:p w14:paraId="14EE887E"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evidenční číslo daňového dokladu,</w:t>
      </w:r>
    </w:p>
    <w:p w14:paraId="1DF6F682"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rozsah a předmět plnění,</w:t>
      </w:r>
    </w:p>
    <w:p w14:paraId="265B9D90"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vystavení daňového dokladu,</w:t>
      </w:r>
    </w:p>
    <w:p w14:paraId="23B869F7"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uskutečnění plnění nebo datum přijetí úplaty, a to ten den, který nastane dříve, pokud se liší od data vystavení daňového dokladu,</w:t>
      </w:r>
    </w:p>
    <w:p w14:paraId="74C5FB99" w14:textId="6566C42E"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cen</w:t>
      </w:r>
      <w:r w:rsidR="00F07DCF" w:rsidRPr="00B3212A">
        <w:rPr>
          <w:rFonts w:asciiTheme="minorHAnsi" w:hAnsiTheme="minorHAnsi" w:cs="Arial"/>
        </w:rPr>
        <w:t>u</w:t>
      </w:r>
      <w:r w:rsidRPr="00B3212A">
        <w:rPr>
          <w:rFonts w:asciiTheme="minorHAnsi" w:hAnsiTheme="minorHAnsi" w:cs="Arial"/>
        </w:rPr>
        <w:t xml:space="preserve"> plnění,</w:t>
      </w:r>
    </w:p>
    <w:p w14:paraId="280C1EBA" w14:textId="77777777" w:rsidR="00EC7A95" w:rsidRPr="00EC7A95" w:rsidRDefault="00596791" w:rsidP="00EC7A95">
      <w:pPr>
        <w:pStyle w:val="lneksmlouvy"/>
        <w:numPr>
          <w:ilvl w:val="1"/>
          <w:numId w:val="12"/>
        </w:numPr>
        <w:ind w:left="1134" w:hanging="431"/>
        <w:rPr>
          <w:rFonts w:asciiTheme="minorHAnsi" w:hAnsiTheme="minorHAnsi" w:cs="Arial"/>
        </w:rPr>
      </w:pPr>
      <w:r w:rsidRPr="00B3212A">
        <w:rPr>
          <w:rFonts w:asciiTheme="minorHAnsi" w:hAnsiTheme="minorHAnsi" w:cs="Arial"/>
        </w:rPr>
        <w:t xml:space="preserve">uvedení operačního programu, projektu a jeho čísla a prohlášení, že účtované plnění je </w:t>
      </w:r>
      <w:r w:rsidRPr="00EC7A95">
        <w:rPr>
          <w:rFonts w:asciiTheme="minorHAnsi" w:hAnsiTheme="minorHAnsi" w:cs="Arial"/>
        </w:rPr>
        <w:t>poskytováno pro účely projektu, čerpá-li Objednatel finanční prostředky z operačního programu</w:t>
      </w:r>
      <w:r w:rsidR="00281B83" w:rsidRPr="00EC7A95">
        <w:rPr>
          <w:rFonts w:asciiTheme="minorHAnsi" w:hAnsiTheme="minorHAnsi" w:cs="Arial"/>
        </w:rPr>
        <w:t>,</w:t>
      </w:r>
    </w:p>
    <w:p w14:paraId="788C99BD" w14:textId="52890092" w:rsidR="00EC7A95" w:rsidRPr="00442DBA" w:rsidRDefault="00EC7A95" w:rsidP="006005C8">
      <w:pPr>
        <w:pStyle w:val="lneksmlouvy"/>
        <w:numPr>
          <w:ilvl w:val="1"/>
          <w:numId w:val="12"/>
        </w:numPr>
        <w:ind w:left="1134" w:hanging="431"/>
        <w:rPr>
          <w:rFonts w:asciiTheme="minorHAnsi" w:hAnsiTheme="minorHAnsi" w:cs="Arial"/>
        </w:rPr>
      </w:pPr>
      <w:r w:rsidRPr="006005C8">
        <w:rPr>
          <w:rFonts w:asciiTheme="minorHAnsi" w:hAnsiTheme="minorHAnsi" w:cstheme="minorHAnsi"/>
        </w:rPr>
        <w:t>přílohou faktury musí být měsíční hlášení provedených služeb potvrzené kontaktní osobou objednatele.</w:t>
      </w:r>
    </w:p>
    <w:p w14:paraId="3DB5279B" w14:textId="3D5CE987" w:rsidR="00281B83" w:rsidRDefault="00281B83" w:rsidP="00281B83">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V případě, že daňový doklad nebude obsahovat správné údaje či bude neúplný (zejména nebude</w:t>
      </w:r>
      <w:r w:rsidR="00F07DCF" w:rsidRPr="00B3212A">
        <w:rPr>
          <w:rFonts w:asciiTheme="minorHAnsi" w:hAnsiTheme="minorHAnsi" w:cs="Arial"/>
        </w:rPr>
        <w:t>-li spolu s ním</w:t>
      </w:r>
      <w:r w:rsidRPr="00B3212A">
        <w:rPr>
          <w:rFonts w:asciiTheme="minorHAnsi" w:hAnsiTheme="minorHAnsi" w:cs="Arial"/>
        </w:rPr>
        <w:t xml:space="preserve"> </w:t>
      </w:r>
      <w:r w:rsidR="00F07DCF" w:rsidRPr="00B3212A">
        <w:rPr>
          <w:rFonts w:asciiTheme="minorHAnsi" w:hAnsiTheme="minorHAnsi" w:cs="Arial"/>
        </w:rPr>
        <w:t>před</w:t>
      </w:r>
      <w:r w:rsidRPr="00B3212A">
        <w:rPr>
          <w:rFonts w:asciiTheme="minorHAnsi" w:hAnsiTheme="minorHAnsi" w:cs="Arial"/>
        </w:rPr>
        <w:t>ložen přehled poskytnutých a účtovaných Služeb), je Objednatel oprávněn daňový doklad vrátit Dodavateli. Dodavatel je povinen takový daňový doklad opravit nebo vystavit nový daňový doklad - lhůta splatnosti počíná v takovém případě běžet ode dne doručení opraveného či nově vystaveného dokladu Objednateli. Po dobu opravy daňového dokladu není Objednatel v prodlení s placením Ceny, resp. její části. V případě postupu v rámci přenesené daňové povinnosti ve stavebnictví bude faktura vystavena rovněž v režimu přenesené daňové povinnosti.</w:t>
      </w:r>
    </w:p>
    <w:p w14:paraId="5671EBBB" w14:textId="4582E841" w:rsidR="00EC7A95" w:rsidRPr="00EC7A95" w:rsidRDefault="00EC7A95" w:rsidP="00EC7A95">
      <w:pPr>
        <w:pStyle w:val="Odstavecseseznamem"/>
        <w:numPr>
          <w:ilvl w:val="1"/>
          <w:numId w:val="2"/>
        </w:numPr>
        <w:ind w:left="680" w:hanging="680"/>
        <w:rPr>
          <w:rFonts w:eastAsia="Calibri" w:cs="Arial"/>
        </w:rPr>
      </w:pPr>
      <w:r w:rsidRPr="00EC7A95">
        <w:rPr>
          <w:rFonts w:eastAsia="Calibri" w:cs="Arial"/>
        </w:rPr>
        <w:lastRenderedPageBreak/>
        <w:t xml:space="preserve">Splatnost faktury činí 30 dnů od doručení.   </w:t>
      </w:r>
    </w:p>
    <w:p w14:paraId="462AC0EE" w14:textId="3DF56257" w:rsidR="00573897" w:rsidRPr="00B3212A" w:rsidRDefault="00573897" w:rsidP="00573897">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dílčí objednávky</w:t>
      </w:r>
      <w:r w:rsidR="000270B5">
        <w:rPr>
          <w:rFonts w:asciiTheme="minorHAnsi" w:hAnsiTheme="minorHAnsi" w:cs="Arial"/>
        </w:rPr>
        <w:t xml:space="preserve"> a podmínky poskytování služeb</w:t>
      </w:r>
    </w:p>
    <w:p w14:paraId="7138384F" w14:textId="3D9A44E8" w:rsidR="00573897" w:rsidRPr="00B3212A" w:rsidRDefault="00573897" w:rsidP="00573897">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se zavazuje poskytovat Objednateli Služby dle této Smlouvy v</w:t>
      </w:r>
      <w:r w:rsidR="0079280F">
        <w:rPr>
          <w:rFonts w:asciiTheme="minorHAnsi" w:hAnsiTheme="minorHAnsi" w:cs="Arial"/>
        </w:rPr>
        <w:t> </w:t>
      </w:r>
      <w:r w:rsidRPr="00B3212A">
        <w:rPr>
          <w:rFonts w:asciiTheme="minorHAnsi" w:hAnsiTheme="minorHAnsi" w:cs="Arial"/>
        </w:rPr>
        <w:t>rozs</w:t>
      </w:r>
      <w:r w:rsidRPr="0079280F">
        <w:rPr>
          <w:rFonts w:asciiTheme="minorHAnsi" w:hAnsiTheme="minorHAnsi" w:cs="Arial"/>
        </w:rPr>
        <w:t>ahu</w:t>
      </w:r>
      <w:r w:rsidR="0079280F" w:rsidRPr="0079280F">
        <w:rPr>
          <w:rFonts w:asciiTheme="minorHAnsi" w:hAnsiTheme="minorHAnsi" w:cs="Arial"/>
          <w:bCs/>
        </w:rPr>
        <w:t xml:space="preserve"> dle článku 2 této Smlouvy</w:t>
      </w:r>
      <w:r w:rsidRPr="0079280F">
        <w:rPr>
          <w:rFonts w:asciiTheme="minorHAnsi" w:hAnsiTheme="minorHAnsi" w:cs="Arial"/>
        </w:rPr>
        <w:t>. V případě provozní potřeby Objednatele je možné tento objem překročit.</w:t>
      </w:r>
    </w:p>
    <w:p w14:paraId="14D52457" w14:textId="77777777" w:rsidR="00573897" w:rsidRPr="00B3212A" w:rsidRDefault="00573897" w:rsidP="00573897">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poskytuje Objednateli Služby na základě dílčích objednávek.</w:t>
      </w:r>
    </w:p>
    <w:p w14:paraId="40A08BAA" w14:textId="77777777" w:rsidR="00573897" w:rsidRPr="00B3212A" w:rsidRDefault="00573897" w:rsidP="00573897">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Dílčí objednávka bude obsahovat:</w:t>
      </w:r>
    </w:p>
    <w:p w14:paraId="6A1AD9CA" w14:textId="77777777" w:rsidR="00573897" w:rsidRPr="00B3212A" w:rsidRDefault="00573897" w:rsidP="00573897">
      <w:pPr>
        <w:pStyle w:val="lneksmlouvy"/>
        <w:numPr>
          <w:ilvl w:val="1"/>
          <w:numId w:val="12"/>
        </w:numPr>
        <w:ind w:left="1134"/>
        <w:rPr>
          <w:rFonts w:asciiTheme="minorHAnsi" w:hAnsiTheme="minorHAnsi" w:cs="Arial"/>
        </w:rPr>
      </w:pPr>
      <w:r w:rsidRPr="00B3212A">
        <w:rPr>
          <w:rFonts w:asciiTheme="minorHAnsi" w:hAnsiTheme="minorHAnsi" w:cs="Arial"/>
        </w:rPr>
        <w:t>identifikační údaje Objednatele a Dodavatele,</w:t>
      </w:r>
    </w:p>
    <w:p w14:paraId="2321FCD7" w14:textId="77777777" w:rsidR="00573897" w:rsidRPr="00B3212A" w:rsidRDefault="00573897" w:rsidP="00573897">
      <w:pPr>
        <w:pStyle w:val="lneksmlouvy"/>
        <w:numPr>
          <w:ilvl w:val="1"/>
          <w:numId w:val="12"/>
        </w:numPr>
        <w:ind w:left="1134"/>
        <w:rPr>
          <w:rFonts w:asciiTheme="minorHAnsi" w:hAnsiTheme="minorHAnsi" w:cs="Arial"/>
        </w:rPr>
      </w:pPr>
      <w:r w:rsidRPr="00B3212A">
        <w:rPr>
          <w:rFonts w:asciiTheme="minorHAnsi" w:hAnsiTheme="minorHAnsi" w:cs="Arial"/>
        </w:rPr>
        <w:t>odkaz na tuto Smlouvu,</w:t>
      </w:r>
    </w:p>
    <w:p w14:paraId="69ED9181" w14:textId="2DA538F8" w:rsidR="00573897" w:rsidRPr="00B3212A" w:rsidRDefault="00573897" w:rsidP="00573897">
      <w:pPr>
        <w:pStyle w:val="lneksmlouvy"/>
        <w:numPr>
          <w:ilvl w:val="1"/>
          <w:numId w:val="12"/>
        </w:numPr>
        <w:ind w:left="1134"/>
        <w:rPr>
          <w:rFonts w:asciiTheme="minorHAnsi" w:hAnsiTheme="minorHAnsi" w:cs="Arial"/>
        </w:rPr>
      </w:pPr>
      <w:r w:rsidRPr="00B3212A">
        <w:rPr>
          <w:rFonts w:asciiTheme="minorHAnsi" w:hAnsiTheme="minorHAnsi" w:cs="Arial"/>
        </w:rPr>
        <w:t>specifikaci požadovaných Služeb, jež mají být Dodavatelem poskytnuty a rozsah těchto služeb (určený zejména počtem hodin</w:t>
      </w:r>
      <w:r w:rsidR="006005C8">
        <w:rPr>
          <w:rFonts w:asciiTheme="minorHAnsi" w:hAnsiTheme="minorHAnsi" w:cs="Arial"/>
        </w:rPr>
        <w:t xml:space="preserve"> či paušální cenou</w:t>
      </w:r>
      <w:r w:rsidRPr="00B3212A">
        <w:rPr>
          <w:rFonts w:asciiTheme="minorHAnsi" w:hAnsiTheme="minorHAnsi" w:cs="Arial"/>
        </w:rPr>
        <w:t>),</w:t>
      </w:r>
    </w:p>
    <w:p w14:paraId="59F3F40E" w14:textId="77777777" w:rsidR="00573897" w:rsidRPr="00B3212A" w:rsidRDefault="00573897" w:rsidP="00573897">
      <w:pPr>
        <w:pStyle w:val="lneksmlouvy"/>
        <w:numPr>
          <w:ilvl w:val="1"/>
          <w:numId w:val="12"/>
        </w:numPr>
        <w:ind w:left="1134"/>
        <w:rPr>
          <w:rFonts w:asciiTheme="minorHAnsi" w:hAnsiTheme="minorHAnsi" w:cs="Arial"/>
        </w:rPr>
      </w:pPr>
      <w:r w:rsidRPr="00B3212A">
        <w:rPr>
          <w:rFonts w:asciiTheme="minorHAnsi" w:hAnsiTheme="minorHAnsi" w:cs="Arial"/>
        </w:rPr>
        <w:t>místo a dobu poskytnutí Služeb,</w:t>
      </w:r>
    </w:p>
    <w:p w14:paraId="7EE69007" w14:textId="77777777" w:rsidR="00573897" w:rsidRPr="00B3212A" w:rsidRDefault="00573897" w:rsidP="00573897">
      <w:pPr>
        <w:pStyle w:val="lneksmlouvy"/>
        <w:numPr>
          <w:ilvl w:val="1"/>
          <w:numId w:val="12"/>
        </w:numPr>
        <w:ind w:left="1134"/>
        <w:rPr>
          <w:rFonts w:asciiTheme="minorHAnsi" w:hAnsiTheme="minorHAnsi" w:cs="Arial"/>
        </w:rPr>
      </w:pPr>
      <w:r w:rsidRPr="00B3212A">
        <w:rPr>
          <w:rFonts w:asciiTheme="minorHAnsi" w:hAnsiTheme="minorHAnsi" w:cs="Arial"/>
        </w:rPr>
        <w:t>uvedení operačního programu, projektu a jeho čísla, čerpá-li Objednatel finanční prostředky z operačního programu.</w:t>
      </w:r>
    </w:p>
    <w:p w14:paraId="6E305FAA" w14:textId="4D786D23" w:rsidR="00573897" w:rsidRDefault="00573897" w:rsidP="00573897">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dílčí objednávku Objednateli bez zbytečného odkladu potvrdí, jinak se dílčí objednávka považuje za potvrzenou druhý kalendářní den po odeslání Objednatelem.</w:t>
      </w:r>
    </w:p>
    <w:p w14:paraId="6FE53CFE" w14:textId="77777777" w:rsidR="000270B5" w:rsidRPr="00B3212A" w:rsidRDefault="000270B5" w:rsidP="000270B5">
      <w:pPr>
        <w:pStyle w:val="lneksmlouvy"/>
        <w:numPr>
          <w:ilvl w:val="1"/>
          <w:numId w:val="2"/>
        </w:numPr>
        <w:tabs>
          <w:tab w:val="num" w:pos="680"/>
        </w:tabs>
        <w:ind w:left="680" w:hanging="680"/>
        <w:rPr>
          <w:rFonts w:asciiTheme="minorHAnsi" w:hAnsiTheme="minorHAnsi"/>
        </w:rPr>
      </w:pPr>
      <w:r w:rsidRPr="00B3212A">
        <w:rPr>
          <w:rFonts w:asciiTheme="minorHAnsi" w:hAnsiTheme="minorHAnsi" w:cs="Arial"/>
        </w:rPr>
        <w:t>Kvalita Dodavatelem uskutečněného plnění musí odpovídat veškerým požadavkům uvedeným v normách vztahujících se k plnění. Dodavatel je povinen dodržet veškeré platné právní předpisy, vnitřní předpisy Objednatele vztahující se k činnosti Dodavatele, jakož i všechny podmínky určené Smlouvou a rozhodnutími příslušných správních orgánů, byla-li vydána. Služby budou poskytovány v souladu s českými hygienickými, protipožárními, bezpečnostními a dalšími souvisejícími předpisy.</w:t>
      </w:r>
      <w:r w:rsidRPr="00B3212A">
        <w:rPr>
          <w:rFonts w:asciiTheme="minorHAnsi" w:hAnsiTheme="minorHAnsi"/>
        </w:rPr>
        <w:t xml:space="preserve"> </w:t>
      </w:r>
    </w:p>
    <w:p w14:paraId="4861E05F" w14:textId="77777777" w:rsidR="000270B5" w:rsidRPr="00B3212A" w:rsidRDefault="000270B5" w:rsidP="000270B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Objednateli v celém rozsahu odpovídá za kvalitu a včasnost Služeb poskytovaných jím či jeho poddodavateli a nese za ně záruku v plném rozsahu dle této Smlouvy. Dodavatel je povinen na písemnou výzvu Objednatele kdykoli předložit Objednateli písemný seznam všech svých poddodavatelů (včetně doložení jejich náležité odbornosti).</w:t>
      </w:r>
    </w:p>
    <w:p w14:paraId="6DE97F57" w14:textId="77777777" w:rsidR="000270B5" w:rsidRPr="00B3212A" w:rsidRDefault="000270B5" w:rsidP="000270B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na sebe přejímá odpovědnost za škody způsobené svou činností Objednateli nebo třetí osobě na majetku, tzn., že v případě jakéhokoliv narušení či poškození majetku je Dodavatel povinen bez zbytečného odkladu tuto škodu odstranit a není-li to možné, tak škodu finančně uhradit.</w:t>
      </w:r>
    </w:p>
    <w:p w14:paraId="31C71CD9" w14:textId="77777777" w:rsidR="000270B5" w:rsidRPr="00B3212A" w:rsidRDefault="000270B5" w:rsidP="000270B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Pokud Objednatel uplatní u Dodavatele písemný nárok na odstranění vad, Dodavatel se zavazuje tyto vady odstranit bez zbytečného odkladu, nejpozději však do pěti (5) pracovních dnů ode dne jeho uplatnění vůči Dodavateli, nestanoví-li Objednatel jinak.</w:t>
      </w:r>
    </w:p>
    <w:p w14:paraId="3EAA8E91" w14:textId="77777777" w:rsidR="000270B5" w:rsidRPr="00B3212A" w:rsidRDefault="000270B5" w:rsidP="000270B5">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Veškeré věci, podklady a další doklady, které byly Objednatelem Dodavateli předány, zůstávají ve vlastnictví Objednatele, resp. Objednatel zůstává osobou oprávněnou k jejich zpětnému převzetí. Dodavatel je Objednateli povinen tyto věci, podklady či ostatní doklady vrátit na výzvu Objednatele, a to nejpozději ke dni ukončení této Smlouvy, s výjimkou těch, které prokazatelně a oprávněně spotřeboval k naplnění svých závazků z této Smlouvy. </w:t>
      </w:r>
    </w:p>
    <w:p w14:paraId="6507307E" w14:textId="2FBB9B4D" w:rsidR="00E413BA" w:rsidRPr="000270B5" w:rsidRDefault="003F07A5" w:rsidP="003F07A5">
      <w:pPr>
        <w:pStyle w:val="lneksmlouvynadpis"/>
        <w:numPr>
          <w:ilvl w:val="0"/>
          <w:numId w:val="2"/>
        </w:numPr>
        <w:tabs>
          <w:tab w:val="num" w:pos="680"/>
        </w:tabs>
        <w:ind w:left="680" w:hanging="680"/>
        <w:jc w:val="left"/>
        <w:rPr>
          <w:rFonts w:asciiTheme="minorHAnsi" w:hAnsiTheme="minorHAnsi" w:cs="Arial"/>
        </w:rPr>
      </w:pPr>
      <w:r w:rsidRPr="000A1676">
        <w:rPr>
          <w:rFonts w:asciiTheme="minorHAnsi" w:hAnsiTheme="minorHAnsi" w:cs="Arial"/>
        </w:rPr>
        <w:t>PRÁVA A POVINNOSTI SMLUVNÍCH STRAN</w:t>
      </w:r>
    </w:p>
    <w:p w14:paraId="438571E7" w14:textId="77777777" w:rsidR="00903EFA" w:rsidRPr="00903EFA" w:rsidRDefault="006111AE" w:rsidP="00903EFA">
      <w:pPr>
        <w:pStyle w:val="lneksmlouvy"/>
        <w:numPr>
          <w:ilvl w:val="1"/>
          <w:numId w:val="2"/>
        </w:numPr>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prohlašuje, že se plně seznámil s rozsahem a povahou </w:t>
      </w:r>
      <w:r w:rsidR="00C11844" w:rsidRPr="00B3212A">
        <w:rPr>
          <w:rFonts w:asciiTheme="minorHAnsi" w:hAnsiTheme="minorHAnsi" w:cs="Arial"/>
        </w:rPr>
        <w:t>poskytovaných Služeb</w:t>
      </w:r>
      <w:r w:rsidR="00E413BA" w:rsidRPr="00B3212A">
        <w:rPr>
          <w:rFonts w:asciiTheme="minorHAnsi" w:hAnsiTheme="minorHAnsi" w:cs="Arial"/>
        </w:rPr>
        <w:t xml:space="preserve">, s místem </w:t>
      </w:r>
      <w:r w:rsidR="00C11844" w:rsidRPr="00B3212A">
        <w:rPr>
          <w:rFonts w:asciiTheme="minorHAnsi" w:hAnsiTheme="minorHAnsi" w:cs="Arial"/>
        </w:rPr>
        <w:t>jejich poskytování</w:t>
      </w:r>
      <w:r w:rsidR="00E413BA" w:rsidRPr="00B3212A">
        <w:rPr>
          <w:rFonts w:asciiTheme="minorHAnsi" w:hAnsiTheme="minorHAnsi" w:cs="Arial"/>
        </w:rPr>
        <w:t xml:space="preserve">, že jsou mu známy veškeré technické, kvalitativní a jiné podmínky </w:t>
      </w:r>
      <w:r w:rsidR="00C11844" w:rsidRPr="00B3212A">
        <w:rPr>
          <w:rFonts w:asciiTheme="minorHAnsi" w:hAnsiTheme="minorHAnsi" w:cs="Arial"/>
        </w:rPr>
        <w:t>poskytování Služeb</w:t>
      </w:r>
      <w:r w:rsidR="00E413BA" w:rsidRPr="00B3212A">
        <w:rPr>
          <w:rFonts w:asciiTheme="minorHAnsi" w:hAnsiTheme="minorHAnsi" w:cs="Arial"/>
        </w:rPr>
        <w:t xml:space="preserve"> a že disponuje takovými kapacitami a odbornými znalostmi, které jsou pro řádné </w:t>
      </w:r>
      <w:r w:rsidR="00C11844" w:rsidRPr="00B3212A">
        <w:rPr>
          <w:rFonts w:asciiTheme="minorHAnsi" w:hAnsiTheme="minorHAnsi" w:cs="Arial"/>
        </w:rPr>
        <w:t xml:space="preserve">poskytování </w:t>
      </w:r>
      <w:r w:rsidR="00C11844" w:rsidRPr="00B3212A">
        <w:rPr>
          <w:rFonts w:asciiTheme="minorHAnsi" w:hAnsiTheme="minorHAnsi" w:cs="Arial"/>
        </w:rPr>
        <w:lastRenderedPageBreak/>
        <w:t>Služeb</w:t>
      </w:r>
      <w:r w:rsidR="00E413BA" w:rsidRPr="00B3212A">
        <w:rPr>
          <w:rFonts w:asciiTheme="minorHAnsi" w:hAnsiTheme="minorHAnsi" w:cs="Arial"/>
        </w:rPr>
        <w:t xml:space="preserve"> nezbytné. </w:t>
      </w:r>
      <w:r w:rsidRPr="00B3212A">
        <w:rPr>
          <w:rFonts w:asciiTheme="minorHAnsi" w:hAnsiTheme="minorHAnsi" w:cs="Arial"/>
        </w:rPr>
        <w:t>Dodavatel</w:t>
      </w:r>
      <w:r w:rsidR="00E413BA" w:rsidRPr="00B3212A">
        <w:rPr>
          <w:rFonts w:asciiTheme="minorHAnsi" w:hAnsiTheme="minorHAnsi" w:cs="Arial"/>
        </w:rPr>
        <w:t xml:space="preserve"> prohlašuje, že</w:t>
      </w:r>
      <w:r w:rsidR="00413032" w:rsidRPr="00B3212A">
        <w:rPr>
          <w:rFonts w:asciiTheme="minorHAnsi" w:hAnsiTheme="minorHAnsi" w:cs="Arial"/>
        </w:rPr>
        <w:t> </w:t>
      </w:r>
      <w:r w:rsidR="00E413BA" w:rsidRPr="00B3212A">
        <w:rPr>
          <w:rFonts w:asciiTheme="minorHAnsi" w:hAnsiTheme="minorHAnsi" w:cs="Arial"/>
        </w:rPr>
        <w:t>s použitím všech znalostí, zkušeností, podkladů a pokyn</w:t>
      </w:r>
      <w:r w:rsidR="004D3C45">
        <w:rPr>
          <w:rFonts w:asciiTheme="minorHAnsi" w:hAnsiTheme="minorHAnsi" w:cs="Arial"/>
        </w:rPr>
        <w:t>ů splní závazek u</w:t>
      </w:r>
      <w:r w:rsidR="0071328F" w:rsidRPr="00B3212A">
        <w:rPr>
          <w:rFonts w:asciiTheme="minorHAnsi" w:hAnsiTheme="minorHAnsi" w:cs="Arial"/>
        </w:rPr>
        <w:t>ložený touto S</w:t>
      </w:r>
      <w:r w:rsidR="00E413BA" w:rsidRPr="00B3212A">
        <w:rPr>
          <w:rFonts w:asciiTheme="minorHAnsi" w:hAnsiTheme="minorHAnsi" w:cs="Arial"/>
        </w:rPr>
        <w:t>mlouvou včas a řádně, za sjednanou Cenu, aniž by podmiňoval splnění závazku poskytnutím jiné než dohodnuté součinnosti.</w:t>
      </w:r>
      <w:r w:rsidR="00903EFA" w:rsidRPr="00903EFA">
        <w:t xml:space="preserve"> </w:t>
      </w:r>
    </w:p>
    <w:p w14:paraId="313EC361" w14:textId="5055951A" w:rsidR="00903EFA" w:rsidRDefault="00903EFA" w:rsidP="00903EFA">
      <w:pPr>
        <w:pStyle w:val="lneksmlouvy"/>
        <w:numPr>
          <w:ilvl w:val="1"/>
          <w:numId w:val="2"/>
        </w:numPr>
        <w:ind w:left="680" w:hanging="680"/>
        <w:rPr>
          <w:rFonts w:asciiTheme="minorHAnsi" w:hAnsiTheme="minorHAnsi" w:cs="Arial"/>
        </w:rPr>
      </w:pPr>
      <w:r>
        <w:rPr>
          <w:rFonts w:asciiTheme="minorHAnsi" w:hAnsiTheme="minorHAnsi" w:cs="Arial"/>
        </w:rPr>
        <w:t>Dodavatel</w:t>
      </w:r>
      <w:r w:rsidRPr="00903EFA">
        <w:rPr>
          <w:rFonts w:asciiTheme="minorHAnsi" w:hAnsiTheme="minorHAnsi" w:cs="Arial"/>
        </w:rPr>
        <w:t xml:space="preserve"> je povinen </w:t>
      </w:r>
      <w:r>
        <w:rPr>
          <w:rFonts w:asciiTheme="minorHAnsi" w:hAnsiTheme="minorHAnsi" w:cs="Arial"/>
        </w:rPr>
        <w:t>poskytovat služby</w:t>
      </w:r>
      <w:r w:rsidRPr="00903EFA">
        <w:rPr>
          <w:rFonts w:asciiTheme="minorHAnsi" w:hAnsiTheme="minorHAnsi" w:cs="Arial"/>
        </w:rPr>
        <w:t xml:space="preserve"> poctivě a pečlivě podle svých schopností, je přitom povinen použít každého prostředku, kterého vyžaduje povaha </w:t>
      </w:r>
      <w:r>
        <w:rPr>
          <w:rFonts w:asciiTheme="minorHAnsi" w:hAnsiTheme="minorHAnsi" w:cs="Arial"/>
        </w:rPr>
        <w:t>služeb</w:t>
      </w:r>
      <w:r w:rsidRPr="00903EFA">
        <w:rPr>
          <w:rFonts w:asciiTheme="minorHAnsi" w:hAnsiTheme="minorHAnsi" w:cs="Arial"/>
        </w:rPr>
        <w:t xml:space="preserve">, jakož i takového, který se shoduje s vůlí </w:t>
      </w:r>
      <w:r>
        <w:rPr>
          <w:rFonts w:asciiTheme="minorHAnsi" w:hAnsiTheme="minorHAnsi" w:cs="Arial"/>
        </w:rPr>
        <w:t>objednatele</w:t>
      </w:r>
      <w:r w:rsidRPr="00903EFA">
        <w:rPr>
          <w:rFonts w:asciiTheme="minorHAnsi" w:hAnsiTheme="minorHAnsi" w:cs="Arial"/>
        </w:rPr>
        <w:t>.</w:t>
      </w:r>
    </w:p>
    <w:p w14:paraId="5FDC4EAD" w14:textId="7EA0C601" w:rsidR="00E413BA" w:rsidRPr="00903EFA" w:rsidRDefault="00903EFA" w:rsidP="00903EFA">
      <w:pPr>
        <w:pStyle w:val="lneksmlouvy"/>
        <w:numPr>
          <w:ilvl w:val="1"/>
          <w:numId w:val="2"/>
        </w:numPr>
        <w:ind w:left="680" w:hanging="680"/>
        <w:rPr>
          <w:rFonts w:asciiTheme="minorHAnsi" w:hAnsiTheme="minorHAnsi" w:cs="Arial"/>
        </w:rPr>
      </w:pPr>
      <w:r w:rsidRPr="00903EFA">
        <w:rPr>
          <w:rFonts w:asciiTheme="minorHAnsi" w:hAnsiTheme="minorHAnsi" w:cs="Arial"/>
        </w:rPr>
        <w:t xml:space="preserve">K veškerým činnostem, které jsou předmětem smlouvy, musí být </w:t>
      </w:r>
      <w:r>
        <w:rPr>
          <w:rFonts w:asciiTheme="minorHAnsi" w:hAnsiTheme="minorHAnsi" w:cs="Arial"/>
        </w:rPr>
        <w:t>dodavatel</w:t>
      </w:r>
      <w:r w:rsidRPr="00903EFA">
        <w:rPr>
          <w:rFonts w:asciiTheme="minorHAnsi" w:hAnsiTheme="minorHAnsi" w:cs="Arial"/>
        </w:rPr>
        <w:t xml:space="preserve"> plně odborně způsobilý, oprávněný a kapacitně, personálně, materiálově i technicky vybavený. Po celou dobu poskytování </w:t>
      </w:r>
      <w:r>
        <w:rPr>
          <w:rFonts w:asciiTheme="minorHAnsi" w:hAnsiTheme="minorHAnsi" w:cs="Arial"/>
        </w:rPr>
        <w:t>služeb</w:t>
      </w:r>
      <w:r w:rsidRPr="00903EFA">
        <w:rPr>
          <w:rFonts w:asciiTheme="minorHAnsi" w:hAnsiTheme="minorHAnsi" w:cs="Arial"/>
        </w:rPr>
        <w:t xml:space="preserve"> dle smlouvy se </w:t>
      </w:r>
      <w:r>
        <w:rPr>
          <w:rFonts w:asciiTheme="minorHAnsi" w:hAnsiTheme="minorHAnsi" w:cs="Arial"/>
        </w:rPr>
        <w:t>dodavatel</w:t>
      </w:r>
      <w:r w:rsidRPr="00903EFA">
        <w:rPr>
          <w:rFonts w:asciiTheme="minorHAnsi" w:hAnsiTheme="minorHAnsi" w:cs="Arial"/>
        </w:rPr>
        <w:t xml:space="preserve"> zavazuje poskytovat tyto </w:t>
      </w:r>
      <w:r>
        <w:rPr>
          <w:rFonts w:asciiTheme="minorHAnsi" w:hAnsiTheme="minorHAnsi" w:cs="Arial"/>
        </w:rPr>
        <w:t>služby</w:t>
      </w:r>
      <w:r w:rsidRPr="00903EFA">
        <w:rPr>
          <w:rFonts w:asciiTheme="minorHAnsi" w:hAnsiTheme="minorHAnsi" w:cs="Arial"/>
        </w:rPr>
        <w:t xml:space="preserve"> komplexně, v nejvyšší kvalitě, s odbornou péčí a s přihlédnutím k zájmům a potřebám </w:t>
      </w:r>
      <w:r>
        <w:rPr>
          <w:rFonts w:asciiTheme="minorHAnsi" w:hAnsiTheme="minorHAnsi" w:cs="Arial"/>
        </w:rPr>
        <w:t>objednatele, a to v souladu s veškerými platnými právními předpisy České republiky.</w:t>
      </w:r>
    </w:p>
    <w:p w14:paraId="1A8E16BA" w14:textId="77777777" w:rsidR="000270B5" w:rsidRPr="00B3212A" w:rsidRDefault="000270B5" w:rsidP="000270B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Dodavatel se zavazuje </w:t>
      </w:r>
      <w:r w:rsidRPr="00B3212A">
        <w:rPr>
          <w:rFonts w:asciiTheme="minorHAnsi" w:hAnsiTheme="minorHAnsi"/>
        </w:rPr>
        <w:t>spolupůsobit při výkonu finanční kontroly; tuto povinnost Dodavatel zajistí u případných poddodavatelů.</w:t>
      </w:r>
    </w:p>
    <w:p w14:paraId="1507A087" w14:textId="08AB5E14" w:rsidR="00E413BA" w:rsidRPr="00B3212A" w:rsidRDefault="000270B5" w:rsidP="000A1676">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Dodavatel je povinen </w:t>
      </w:r>
      <w:r w:rsidRPr="00B3212A">
        <w:rPr>
          <w:rFonts w:asciiTheme="minorHAnsi" w:hAnsiTheme="minorHAnsi"/>
        </w:rPr>
        <w:t xml:space="preserve">archivovat veškeré písemnosti zhotovené pro nebo v rámci poskytování Služeb dle této Smlouvy </w:t>
      </w:r>
      <w:r>
        <w:rPr>
          <w:rFonts w:asciiTheme="minorHAnsi" w:hAnsiTheme="minorHAnsi"/>
        </w:rPr>
        <w:t>nejméně 10 let od nabytí její účinnost;</w:t>
      </w:r>
      <w:r w:rsidRPr="00B3212A">
        <w:rPr>
          <w:rFonts w:asciiTheme="minorHAnsi" w:hAnsiTheme="minorHAnsi"/>
        </w:rPr>
        <w:t xml:space="preserve"> Objednatel je </w:t>
      </w:r>
      <w:r>
        <w:rPr>
          <w:rFonts w:asciiTheme="minorHAnsi" w:hAnsiTheme="minorHAnsi"/>
        </w:rPr>
        <w:t xml:space="preserve">následně </w:t>
      </w:r>
      <w:r w:rsidRPr="00B3212A">
        <w:rPr>
          <w:rFonts w:asciiTheme="minorHAnsi" w:hAnsiTheme="minorHAnsi"/>
        </w:rPr>
        <w:t>oprávněn dokumenty bezplatně převzít</w:t>
      </w:r>
      <w:r w:rsidRPr="00B3212A">
        <w:rPr>
          <w:rFonts w:asciiTheme="minorHAnsi" w:hAnsiTheme="minorHAnsi" w:cs="Arial"/>
        </w:rPr>
        <w:t>.</w:t>
      </w:r>
    </w:p>
    <w:p w14:paraId="5DE3D1D9" w14:textId="3A9A72EB" w:rsidR="00E413BA" w:rsidRDefault="006111AE" w:rsidP="00E413B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uděluje bezvýhradn</w:t>
      </w:r>
      <w:r w:rsidR="00734353" w:rsidRPr="00B3212A">
        <w:rPr>
          <w:rFonts w:asciiTheme="minorHAnsi" w:hAnsiTheme="minorHAnsi" w:cs="Arial"/>
        </w:rPr>
        <w:t>í</w:t>
      </w:r>
      <w:r w:rsidR="00E413BA" w:rsidRPr="00B3212A">
        <w:rPr>
          <w:rFonts w:asciiTheme="minorHAnsi" w:hAnsiTheme="minorHAnsi" w:cs="Arial"/>
        </w:rPr>
        <w:t xml:space="preserve"> souh</w:t>
      </w:r>
      <w:r w:rsidR="0071328F" w:rsidRPr="00B3212A">
        <w:rPr>
          <w:rFonts w:asciiTheme="minorHAnsi" w:hAnsiTheme="minorHAnsi" w:cs="Arial"/>
        </w:rPr>
        <w:t>las s uveřejněním plného znění S</w:t>
      </w:r>
      <w:r w:rsidR="00E413BA" w:rsidRPr="00B3212A">
        <w:rPr>
          <w:rFonts w:asciiTheme="minorHAnsi" w:hAnsiTheme="minorHAnsi" w:cs="Arial"/>
        </w:rPr>
        <w:t xml:space="preserve">mlouvy podle </w:t>
      </w:r>
      <w:r w:rsidR="007605DE" w:rsidRPr="00B3212A">
        <w:rPr>
          <w:rFonts w:asciiTheme="minorHAnsi" w:hAnsiTheme="minorHAnsi" w:cs="Arial"/>
        </w:rPr>
        <w:t>zákona č</w:t>
      </w:r>
      <w:r w:rsidR="000270B5" w:rsidRPr="00B3212A">
        <w:rPr>
          <w:rFonts w:asciiTheme="minorHAnsi" w:hAnsiTheme="minorHAnsi" w:cs="Arial"/>
        </w:rPr>
        <w:t>.</w:t>
      </w:r>
      <w:r w:rsidR="000270B5">
        <w:rPr>
          <w:rFonts w:asciiTheme="minorHAnsi" w:hAnsiTheme="minorHAnsi" w:cs="Arial"/>
        </w:rPr>
        <w:t> </w:t>
      </w:r>
      <w:r w:rsidR="007605DE" w:rsidRPr="00B3212A">
        <w:rPr>
          <w:rFonts w:asciiTheme="minorHAnsi" w:hAnsiTheme="minorHAnsi" w:cs="Arial"/>
        </w:rPr>
        <w:t>340/2015 Sb., o zvláštních podmínkách účinnosti některých smluv, uveřejňování těchto smluv a o registru smluv (zákon o registru smluv).</w:t>
      </w:r>
    </w:p>
    <w:p w14:paraId="5BF87386" w14:textId="78BED5CD" w:rsidR="00903EFA" w:rsidRPr="00903EFA" w:rsidRDefault="00D57C8E" w:rsidP="00D13621">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Smluvní strany se zavazují vyvinout veškeré úsilí k vytvoření potřebných podmínek pro poskytování Služeb dle této Smlouvy, které vyplývají z jejich smluvního postavení. To platí i v případech, kde to není výslovně stanoveno touto Smlouvou. </w:t>
      </w:r>
    </w:p>
    <w:p w14:paraId="73A4886A" w14:textId="2EC91AEB" w:rsidR="00D57C8E" w:rsidRDefault="00D57C8E" w:rsidP="00D13621">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veškeré potřebné doklady, konzultace, pomoc a jinou součinnost.</w:t>
      </w:r>
    </w:p>
    <w:p w14:paraId="275E5425" w14:textId="754736C9" w:rsidR="00903EFA" w:rsidRDefault="00903EFA" w:rsidP="00D13621">
      <w:pPr>
        <w:pStyle w:val="Odstavecseseznamem"/>
        <w:numPr>
          <w:ilvl w:val="1"/>
          <w:numId w:val="2"/>
        </w:numPr>
        <w:spacing w:after="240" w:line="276" w:lineRule="auto"/>
        <w:ind w:left="680" w:hanging="680"/>
        <w:jc w:val="both"/>
        <w:rPr>
          <w:rFonts w:eastAsia="Calibri" w:cs="Arial"/>
        </w:rPr>
      </w:pPr>
      <w:r w:rsidRPr="00903EFA">
        <w:rPr>
          <w:rFonts w:eastAsia="Calibri" w:cs="Arial"/>
        </w:rPr>
        <w:t xml:space="preserve">Od pokynů </w:t>
      </w:r>
      <w:r>
        <w:rPr>
          <w:rFonts w:eastAsia="Calibri" w:cs="Arial"/>
        </w:rPr>
        <w:t>objednatele se dodavatel</w:t>
      </w:r>
      <w:r w:rsidRPr="00903EFA">
        <w:rPr>
          <w:rFonts w:eastAsia="Calibri" w:cs="Arial"/>
        </w:rPr>
        <w:t xml:space="preserve"> může odchýlit jen tehdy, pokud je to nezbytné v zájmu </w:t>
      </w:r>
      <w:r>
        <w:rPr>
          <w:rFonts w:eastAsia="Calibri" w:cs="Arial"/>
        </w:rPr>
        <w:t>objednatele</w:t>
      </w:r>
      <w:r w:rsidRPr="00903EFA">
        <w:rPr>
          <w:rFonts w:eastAsia="Calibri" w:cs="Arial"/>
        </w:rPr>
        <w:t xml:space="preserve"> a nemůže-li včas obdržet jeho souhlas; jinak odpovídá za škodu.</w:t>
      </w:r>
    </w:p>
    <w:p w14:paraId="480DA1F3" w14:textId="77777777" w:rsidR="00903EFA" w:rsidRPr="00903EFA" w:rsidRDefault="00903EFA" w:rsidP="00D13621">
      <w:pPr>
        <w:pStyle w:val="Odstavecseseznamem"/>
        <w:spacing w:after="240" w:line="276" w:lineRule="auto"/>
        <w:ind w:left="680"/>
        <w:jc w:val="both"/>
        <w:rPr>
          <w:rFonts w:eastAsia="Calibri" w:cs="Arial"/>
        </w:rPr>
      </w:pPr>
    </w:p>
    <w:p w14:paraId="2F7A1771" w14:textId="049B1309" w:rsidR="00903EFA" w:rsidRDefault="00903EFA" w:rsidP="00D13621">
      <w:pPr>
        <w:pStyle w:val="Odstavecseseznamem"/>
        <w:numPr>
          <w:ilvl w:val="1"/>
          <w:numId w:val="2"/>
        </w:numPr>
        <w:spacing w:before="120" w:line="276" w:lineRule="auto"/>
        <w:ind w:left="680" w:hanging="680"/>
        <w:jc w:val="both"/>
        <w:rPr>
          <w:rFonts w:eastAsia="Calibri" w:cs="Arial"/>
        </w:rPr>
      </w:pPr>
      <w:r>
        <w:rPr>
          <w:rFonts w:eastAsia="Calibri" w:cs="Arial"/>
        </w:rPr>
        <w:t>Dodavatel</w:t>
      </w:r>
      <w:r w:rsidRPr="00903EFA">
        <w:rPr>
          <w:rFonts w:eastAsia="Calibri" w:cs="Arial"/>
        </w:rPr>
        <w:t xml:space="preserve"> je povinen upozornit </w:t>
      </w:r>
      <w:r>
        <w:rPr>
          <w:rFonts w:eastAsia="Calibri" w:cs="Arial"/>
        </w:rPr>
        <w:t xml:space="preserve">objednatele </w:t>
      </w:r>
      <w:r w:rsidRPr="00903EFA">
        <w:rPr>
          <w:rFonts w:eastAsia="Calibri" w:cs="Arial"/>
        </w:rPr>
        <w:t>na jeho zřejmě nesprávné pokyny</w:t>
      </w:r>
      <w:r>
        <w:rPr>
          <w:rFonts w:eastAsia="Calibri" w:cs="Arial"/>
        </w:rPr>
        <w:t xml:space="preserve"> či činnosti</w:t>
      </w:r>
      <w:r w:rsidRPr="00903EFA">
        <w:rPr>
          <w:rFonts w:eastAsia="Calibri" w:cs="Arial"/>
        </w:rPr>
        <w:t xml:space="preserve">, takový pokyn je povinen splnit jen tehdy, když na něm </w:t>
      </w:r>
      <w:r>
        <w:rPr>
          <w:rFonts w:eastAsia="Calibri" w:cs="Arial"/>
        </w:rPr>
        <w:t>objednatel</w:t>
      </w:r>
      <w:r w:rsidRPr="00903EFA">
        <w:rPr>
          <w:rFonts w:eastAsia="Calibri" w:cs="Arial"/>
        </w:rPr>
        <w:t xml:space="preserve"> bude přes upozornění trvat. </w:t>
      </w:r>
    </w:p>
    <w:p w14:paraId="4C3603EE" w14:textId="77777777" w:rsidR="00D13621" w:rsidRDefault="00D13621" w:rsidP="00D13621">
      <w:pPr>
        <w:pStyle w:val="Odstavecseseznamem"/>
        <w:spacing w:before="120" w:line="276" w:lineRule="auto"/>
        <w:ind w:left="680"/>
        <w:jc w:val="both"/>
        <w:rPr>
          <w:rFonts w:eastAsia="Calibri" w:cs="Arial"/>
        </w:rPr>
      </w:pPr>
    </w:p>
    <w:p w14:paraId="7CCEEE8A" w14:textId="41AD3E71" w:rsidR="00D13621" w:rsidRDefault="00D13621" w:rsidP="00D13621">
      <w:pPr>
        <w:pStyle w:val="Odstavecseseznamem"/>
        <w:numPr>
          <w:ilvl w:val="1"/>
          <w:numId w:val="2"/>
        </w:numPr>
        <w:spacing w:before="120"/>
        <w:ind w:left="680" w:hanging="680"/>
        <w:jc w:val="both"/>
        <w:rPr>
          <w:rFonts w:eastAsia="Calibri" w:cs="Arial"/>
        </w:rPr>
      </w:pPr>
      <w:r>
        <w:rPr>
          <w:rFonts w:eastAsia="Calibri" w:cs="Arial"/>
        </w:rPr>
        <w:t>Dodavatel</w:t>
      </w:r>
      <w:r w:rsidRPr="00D13621">
        <w:rPr>
          <w:rFonts w:eastAsia="Calibri" w:cs="Arial"/>
        </w:rPr>
        <w:t xml:space="preserve"> je povinen informovat </w:t>
      </w:r>
      <w:r>
        <w:rPr>
          <w:rFonts w:eastAsia="Calibri" w:cs="Arial"/>
        </w:rPr>
        <w:t>objednatel</w:t>
      </w:r>
      <w:r w:rsidRPr="00D13621">
        <w:rPr>
          <w:rFonts w:eastAsia="Calibri" w:cs="Arial"/>
        </w:rPr>
        <w:t xml:space="preserve">e o průběhu své činnosti prostřednictvím souhrnných měsíčních hlášení elektronickou poštou. Hlášení budou odevzdávána na měsíční bázi i bez vyžádání </w:t>
      </w:r>
      <w:r>
        <w:rPr>
          <w:rFonts w:eastAsia="Calibri" w:cs="Arial"/>
        </w:rPr>
        <w:t xml:space="preserve">objednatele </w:t>
      </w:r>
      <w:r w:rsidRPr="00D13621">
        <w:rPr>
          <w:rFonts w:eastAsia="Calibri" w:cs="Arial"/>
        </w:rPr>
        <w:t xml:space="preserve">vždy do konce následujícího měsíce a dále kdykoli na vyžádání </w:t>
      </w:r>
      <w:r>
        <w:rPr>
          <w:rFonts w:eastAsia="Calibri" w:cs="Arial"/>
        </w:rPr>
        <w:t>objednatele</w:t>
      </w:r>
      <w:r w:rsidRPr="00D13621">
        <w:rPr>
          <w:rFonts w:eastAsia="Calibri" w:cs="Arial"/>
        </w:rPr>
        <w:t xml:space="preserve"> do 10 dnů od okamžiku vyžádání </w:t>
      </w:r>
      <w:r>
        <w:rPr>
          <w:rFonts w:eastAsia="Calibri" w:cs="Arial"/>
        </w:rPr>
        <w:t>objednatele</w:t>
      </w:r>
      <w:r w:rsidRPr="00D13621">
        <w:rPr>
          <w:rFonts w:eastAsia="Calibri" w:cs="Arial"/>
        </w:rPr>
        <w:t xml:space="preserve">. Hlášení budou obsahovat zejména seznam všech činností vykonaných </w:t>
      </w:r>
      <w:r>
        <w:rPr>
          <w:rFonts w:eastAsia="Calibri" w:cs="Arial"/>
        </w:rPr>
        <w:t>dodavatelem za dané období</w:t>
      </w:r>
      <w:r w:rsidR="00442DBA">
        <w:rPr>
          <w:rFonts w:eastAsia="Calibri" w:cs="Arial"/>
        </w:rPr>
        <w:t>, a to včetně kopie všech dokumentů, osvědčení, potvrzení apod., které dodavatel v souvislosti s poskytováním služeb u objednatele vytvoří</w:t>
      </w:r>
      <w:r>
        <w:rPr>
          <w:rFonts w:eastAsia="Calibri" w:cs="Arial"/>
        </w:rPr>
        <w:t>.</w:t>
      </w:r>
    </w:p>
    <w:p w14:paraId="3955A823" w14:textId="77777777" w:rsidR="004D1AB6" w:rsidRDefault="004D1AB6" w:rsidP="004D1AB6">
      <w:pPr>
        <w:pStyle w:val="Odstavecseseznamem"/>
        <w:spacing w:before="120"/>
        <w:ind w:left="680"/>
        <w:jc w:val="both"/>
        <w:rPr>
          <w:rFonts w:eastAsia="Calibri" w:cs="Arial"/>
        </w:rPr>
      </w:pPr>
    </w:p>
    <w:p w14:paraId="6ACEDC54" w14:textId="0A379B3A" w:rsidR="004D1AB6" w:rsidRDefault="004D1AB6" w:rsidP="004D1AB6">
      <w:pPr>
        <w:pStyle w:val="Odstavecseseznamem"/>
        <w:numPr>
          <w:ilvl w:val="1"/>
          <w:numId w:val="2"/>
        </w:numPr>
        <w:spacing w:before="120"/>
        <w:ind w:left="680" w:hanging="680"/>
        <w:jc w:val="both"/>
        <w:rPr>
          <w:rFonts w:eastAsia="Calibri" w:cs="Arial"/>
        </w:rPr>
      </w:pPr>
      <w:r>
        <w:rPr>
          <w:rFonts w:eastAsia="Calibri" w:cs="Arial"/>
        </w:rPr>
        <w:t>Objednatel je povinen včas předložit k nahlédnutí, či prostudování písemnosti nebo jiné dokumenty týkající se bezpečnosti a ochrany zdraví při práci či požární ochrany či pracovně lékařskými službami, kterými je nutno se zabývat.</w:t>
      </w:r>
    </w:p>
    <w:p w14:paraId="124AC96E" w14:textId="77777777" w:rsidR="004D1AB6" w:rsidRDefault="004D1AB6" w:rsidP="004D1AB6">
      <w:pPr>
        <w:pStyle w:val="Odstavecseseznamem"/>
        <w:spacing w:before="120"/>
        <w:ind w:left="680"/>
        <w:jc w:val="both"/>
        <w:rPr>
          <w:rFonts w:eastAsia="Calibri" w:cs="Arial"/>
        </w:rPr>
      </w:pPr>
    </w:p>
    <w:p w14:paraId="14928CAB" w14:textId="4B071C20" w:rsidR="004D1AB6" w:rsidRPr="004D1AB6" w:rsidRDefault="004D1AB6" w:rsidP="004D1AB6">
      <w:pPr>
        <w:pStyle w:val="Odstavecseseznamem"/>
        <w:numPr>
          <w:ilvl w:val="1"/>
          <w:numId w:val="2"/>
        </w:numPr>
        <w:spacing w:before="120"/>
        <w:ind w:left="680" w:hanging="680"/>
        <w:jc w:val="both"/>
        <w:rPr>
          <w:rFonts w:eastAsia="Calibri" w:cs="Arial"/>
        </w:rPr>
      </w:pPr>
      <w:r w:rsidRPr="004D1AB6">
        <w:rPr>
          <w:rFonts w:eastAsia="Calibri" w:cs="Arial"/>
        </w:rPr>
        <w:lastRenderedPageBreak/>
        <w:t>Pokud objednatel požaduje provést školení zaměstnanců v uvedených oblastech, je povinen žádost o školení sdělit dodavateli alespoň 14 dní před plánovaným termínem.</w:t>
      </w:r>
    </w:p>
    <w:p w14:paraId="1BCEAF25" w14:textId="1B46DECB" w:rsidR="00D24DF8" w:rsidRPr="00682F3F" w:rsidRDefault="00EC19D0" w:rsidP="00D24DF8">
      <w:pPr>
        <w:pStyle w:val="lneksmlouvy"/>
        <w:numPr>
          <w:ilvl w:val="1"/>
          <w:numId w:val="2"/>
        </w:numPr>
        <w:tabs>
          <w:tab w:val="num" w:pos="680"/>
        </w:tabs>
        <w:ind w:left="680" w:hanging="680"/>
        <w:rPr>
          <w:rFonts w:asciiTheme="minorHAnsi" w:hAnsiTheme="minorHAnsi" w:cs="Arial"/>
        </w:rPr>
      </w:pPr>
      <w:r w:rsidRPr="00EC19D0">
        <w:rPr>
          <w:rFonts w:asciiTheme="minorHAnsi" w:hAnsiTheme="minorHAnsi" w:cs="Arial"/>
        </w:rPr>
        <w:t xml:space="preserve">Smluvní strany prohlašují, že zachovají mlčenlivost o skutečnostech, které se dozvědí v souvislosti s touto Smlouvou a při jejím plnění a jejichž vyzrazení by jim mohlo způsobit újmu. Tímto nejsou dotčeny povinnosti </w:t>
      </w:r>
      <w:r>
        <w:rPr>
          <w:rFonts w:asciiTheme="minorHAnsi" w:hAnsiTheme="minorHAnsi" w:cs="Arial"/>
        </w:rPr>
        <w:t>Objednatele</w:t>
      </w:r>
      <w:r w:rsidRPr="00EC19D0">
        <w:rPr>
          <w:rFonts w:asciiTheme="minorHAnsi" w:hAnsiTheme="minorHAnsi" w:cs="Arial"/>
        </w:rPr>
        <w:t xml:space="preserve"> vyplývající z právních předpisů.</w:t>
      </w:r>
    </w:p>
    <w:p w14:paraId="09D6B43C" w14:textId="77777777" w:rsidR="00E166C7" w:rsidRPr="00B3212A" w:rsidRDefault="0061611C"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Úrok z prodlení a smluvní pokuta</w:t>
      </w:r>
    </w:p>
    <w:p w14:paraId="0CCD26CF" w14:textId="0E3BE673" w:rsidR="0061611C" w:rsidRPr="00B3212A" w:rsidRDefault="0061611C" w:rsidP="004D3C45">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Za porušení povinnosti </w:t>
      </w:r>
      <w:r w:rsidR="006111AE" w:rsidRPr="00B3212A">
        <w:rPr>
          <w:rFonts w:asciiTheme="minorHAnsi" w:hAnsiTheme="minorHAnsi"/>
        </w:rPr>
        <w:t>Dodavatel</w:t>
      </w:r>
      <w:r w:rsidRPr="00B3212A">
        <w:rPr>
          <w:rFonts w:asciiTheme="minorHAnsi" w:hAnsiTheme="minorHAnsi"/>
        </w:rPr>
        <w:t xml:space="preserve">e </w:t>
      </w:r>
      <w:r w:rsidR="00E156EA" w:rsidRPr="00B3212A">
        <w:rPr>
          <w:rFonts w:asciiTheme="minorHAnsi" w:hAnsiTheme="minorHAnsi"/>
        </w:rPr>
        <w:t xml:space="preserve">poskytnout Objednateli </w:t>
      </w:r>
      <w:r w:rsidR="00A45F2F" w:rsidRPr="00B3212A">
        <w:rPr>
          <w:rFonts w:asciiTheme="minorHAnsi" w:hAnsiTheme="minorHAnsi"/>
        </w:rPr>
        <w:t>Služby</w:t>
      </w:r>
      <w:r w:rsidR="00E156EA" w:rsidRPr="00B3212A">
        <w:rPr>
          <w:rFonts w:asciiTheme="minorHAnsi" w:hAnsiTheme="minorHAnsi"/>
        </w:rPr>
        <w:t xml:space="preserve"> v určitý den dle dílčí objednávky</w:t>
      </w:r>
      <w:r w:rsidRPr="00B3212A">
        <w:rPr>
          <w:rFonts w:asciiTheme="minorHAnsi" w:hAnsiTheme="minorHAnsi"/>
        </w:rPr>
        <w:t xml:space="preserve">, je </w:t>
      </w:r>
      <w:r w:rsidR="006111AE" w:rsidRPr="00B3212A">
        <w:rPr>
          <w:rFonts w:asciiTheme="minorHAnsi" w:hAnsiTheme="minorHAnsi"/>
        </w:rPr>
        <w:t>Dodavatel</w:t>
      </w:r>
      <w:r w:rsidRPr="00B3212A">
        <w:rPr>
          <w:rFonts w:asciiTheme="minorHAnsi" w:hAnsiTheme="minorHAnsi"/>
        </w:rPr>
        <w:t xml:space="preserve"> povinen uhradit </w:t>
      </w:r>
      <w:r w:rsidR="008D557F" w:rsidRPr="00B3212A">
        <w:rPr>
          <w:rFonts w:asciiTheme="minorHAnsi" w:hAnsiTheme="minorHAnsi"/>
        </w:rPr>
        <w:t xml:space="preserve">Objednateli </w:t>
      </w:r>
      <w:r w:rsidRPr="00B3212A">
        <w:rPr>
          <w:rFonts w:asciiTheme="minorHAnsi" w:hAnsiTheme="minorHAnsi"/>
        </w:rPr>
        <w:t xml:space="preserve">smluvní pokutu ve </w:t>
      </w:r>
      <w:r w:rsidRPr="009E69FF">
        <w:rPr>
          <w:rFonts w:asciiTheme="minorHAnsi" w:hAnsiTheme="minorHAnsi"/>
        </w:rPr>
        <w:t xml:space="preserve">výši </w:t>
      </w:r>
      <w:r w:rsidR="007F0C3A" w:rsidRPr="000A1676">
        <w:rPr>
          <w:rFonts w:asciiTheme="minorHAnsi" w:hAnsiTheme="minorHAnsi"/>
        </w:rPr>
        <w:t xml:space="preserve">0,10 % z celkového limitu plnění </w:t>
      </w:r>
      <w:r w:rsidR="000A1676">
        <w:rPr>
          <w:rFonts w:asciiTheme="minorHAnsi" w:hAnsiTheme="minorHAnsi"/>
        </w:rPr>
        <w:t xml:space="preserve">dle čl. </w:t>
      </w:r>
      <w:r w:rsidR="005714E0">
        <w:rPr>
          <w:rFonts w:asciiTheme="minorHAnsi" w:hAnsiTheme="minorHAnsi"/>
        </w:rPr>
        <w:t>3</w:t>
      </w:r>
      <w:r w:rsidR="000A1676">
        <w:rPr>
          <w:rFonts w:asciiTheme="minorHAnsi" w:hAnsiTheme="minorHAnsi"/>
        </w:rPr>
        <w:t xml:space="preserve"> této Smlouvy</w:t>
      </w:r>
      <w:r w:rsidR="009E69FF" w:rsidRPr="009E69FF">
        <w:rPr>
          <w:rFonts w:asciiTheme="minorHAnsi" w:hAnsiTheme="minorHAnsi"/>
        </w:rPr>
        <w:t>,</w:t>
      </w:r>
      <w:r w:rsidR="009874C7" w:rsidRPr="00B3212A">
        <w:rPr>
          <w:rFonts w:asciiTheme="minorHAnsi" w:hAnsiTheme="minorHAnsi"/>
        </w:rPr>
        <w:t xml:space="preserve"> a to </w:t>
      </w:r>
      <w:r w:rsidRPr="00B3212A">
        <w:rPr>
          <w:rFonts w:asciiTheme="minorHAnsi" w:hAnsiTheme="minorHAnsi"/>
        </w:rPr>
        <w:t>za každý</w:t>
      </w:r>
      <w:r w:rsidR="00E156EA" w:rsidRPr="00B3212A">
        <w:rPr>
          <w:rFonts w:asciiTheme="minorHAnsi" w:hAnsiTheme="minorHAnsi"/>
        </w:rPr>
        <w:t xml:space="preserve"> takový den</w:t>
      </w:r>
      <w:r w:rsidR="008D557F" w:rsidRPr="00B3212A">
        <w:rPr>
          <w:rFonts w:asciiTheme="minorHAnsi" w:hAnsiTheme="minorHAnsi"/>
        </w:rPr>
        <w:t>.</w:t>
      </w:r>
    </w:p>
    <w:p w14:paraId="3BE536EB" w14:textId="23966EAF"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V případě prodlení Objedn</w:t>
      </w:r>
      <w:r w:rsidR="008D557F" w:rsidRPr="00B3212A">
        <w:rPr>
          <w:rFonts w:asciiTheme="minorHAnsi" w:hAnsiTheme="minorHAnsi"/>
        </w:rPr>
        <w:t xml:space="preserve">atele se zaplacením Ceny </w:t>
      </w:r>
      <w:r w:rsidRPr="00B3212A">
        <w:rPr>
          <w:rFonts w:asciiTheme="minorHAnsi" w:hAnsiTheme="minorHAnsi"/>
        </w:rPr>
        <w:t xml:space="preserve">se Objednatel zavazuje </w:t>
      </w:r>
      <w:r w:rsidR="006111AE" w:rsidRPr="00B3212A">
        <w:rPr>
          <w:rFonts w:asciiTheme="minorHAnsi" w:hAnsiTheme="minorHAnsi"/>
        </w:rPr>
        <w:t>Dodavatel</w:t>
      </w:r>
      <w:r w:rsidRPr="00B3212A">
        <w:rPr>
          <w:rFonts w:asciiTheme="minorHAnsi" w:hAnsiTheme="minorHAnsi"/>
        </w:rPr>
        <w:t>i zaplatit úrok z prodlení v zákonné výši.</w:t>
      </w:r>
    </w:p>
    <w:p w14:paraId="6378A03A" w14:textId="48A058C1"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Smluvní pokuty dle této Smlouvy jsou splatné </w:t>
      </w:r>
      <w:r w:rsidRPr="004158C3">
        <w:rPr>
          <w:rFonts w:asciiTheme="minorHAnsi" w:hAnsiTheme="minorHAnsi"/>
        </w:rPr>
        <w:t xml:space="preserve">do </w:t>
      </w:r>
      <w:r w:rsidRPr="000A1676">
        <w:rPr>
          <w:rFonts w:asciiTheme="minorHAnsi" w:hAnsiTheme="minorHAnsi"/>
        </w:rPr>
        <w:t xml:space="preserve">30 </w:t>
      </w:r>
      <w:r w:rsidRPr="004158C3">
        <w:rPr>
          <w:rFonts w:asciiTheme="minorHAnsi" w:hAnsiTheme="minorHAnsi"/>
        </w:rPr>
        <w:t>dnů</w:t>
      </w:r>
      <w:r w:rsidRPr="00B3212A">
        <w:rPr>
          <w:rFonts w:asciiTheme="minorHAnsi" w:hAnsiTheme="minorHAnsi"/>
        </w:rPr>
        <w:t xml:space="preserve"> od data, kdy byla povinné </w:t>
      </w:r>
      <w:r w:rsidR="004844E6" w:rsidRPr="00B3212A">
        <w:rPr>
          <w:rFonts w:asciiTheme="minorHAnsi" w:hAnsiTheme="minorHAnsi"/>
        </w:rPr>
        <w:t xml:space="preserve">Smluvní </w:t>
      </w:r>
      <w:r w:rsidRPr="00B3212A">
        <w:rPr>
          <w:rFonts w:asciiTheme="minorHAnsi" w:hAnsiTheme="minorHAnsi"/>
        </w:rPr>
        <w:t xml:space="preserve">straně doručena písemná výzva k jejich zaplacení. </w:t>
      </w:r>
    </w:p>
    <w:p w14:paraId="25A7AD29" w14:textId="0A0BAA8A"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Smluvní strany vylučují použití § 2050 OZ.</w:t>
      </w:r>
    </w:p>
    <w:p w14:paraId="2CBF2B89" w14:textId="77777777" w:rsidR="00E66258" w:rsidRPr="00B3212A" w:rsidRDefault="00E66258"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Ukončení Smlouvy</w:t>
      </w:r>
    </w:p>
    <w:p w14:paraId="5797D9D6" w14:textId="1A9282E2" w:rsidR="00814E34" w:rsidRPr="00B3212A" w:rsidRDefault="00814E34" w:rsidP="00814E34">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Objednatel i Dodavatel jsou </w:t>
      </w:r>
      <w:r w:rsidR="00A45F2F" w:rsidRPr="00B3212A">
        <w:rPr>
          <w:rFonts w:asciiTheme="minorHAnsi" w:hAnsiTheme="minorHAnsi"/>
        </w:rPr>
        <w:t>oprávněni</w:t>
      </w:r>
      <w:r w:rsidRPr="00B3212A">
        <w:rPr>
          <w:rFonts w:asciiTheme="minorHAnsi" w:hAnsiTheme="minorHAnsi"/>
        </w:rPr>
        <w:t xml:space="preserve"> Smlouvu kdykoliv vypovědět, a to bez uvedení důvodu. Výpovědní doba činí ve všech případech 2 měsíce a počíná běžet prvním dnem kalendářního měsíce následujícího po doručení výpovědi druhé Smluvní straně.</w:t>
      </w:r>
    </w:p>
    <w:p w14:paraId="1E4AEDFD" w14:textId="4BD05B43" w:rsidR="0012436F" w:rsidRPr="00B3212A" w:rsidRDefault="00814E34" w:rsidP="0012436F">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Objednatel je oprávněn od </w:t>
      </w:r>
      <w:r w:rsidR="0012436F" w:rsidRPr="00B3212A">
        <w:rPr>
          <w:rFonts w:asciiTheme="minorHAnsi" w:hAnsiTheme="minorHAnsi"/>
        </w:rPr>
        <w:t>Smlouvy</w:t>
      </w:r>
      <w:r w:rsidRPr="00B3212A">
        <w:rPr>
          <w:rFonts w:asciiTheme="minorHAnsi" w:hAnsiTheme="minorHAnsi"/>
        </w:rPr>
        <w:t xml:space="preserve"> odstoupit</w:t>
      </w:r>
      <w:r w:rsidR="0012436F" w:rsidRPr="00B3212A">
        <w:rPr>
          <w:rFonts w:asciiTheme="minorHAnsi" w:hAnsiTheme="minorHAnsi"/>
        </w:rPr>
        <w:t>:</w:t>
      </w:r>
    </w:p>
    <w:p w14:paraId="3DABCC32" w14:textId="4559804C" w:rsidR="0012436F" w:rsidRPr="00B3212A" w:rsidRDefault="0012436F" w:rsidP="0012436F">
      <w:pPr>
        <w:pStyle w:val="lneksmlouvy"/>
        <w:numPr>
          <w:ilvl w:val="0"/>
          <w:numId w:val="17"/>
        </w:numPr>
        <w:ind w:left="1134"/>
        <w:rPr>
          <w:rFonts w:asciiTheme="minorHAnsi" w:hAnsiTheme="minorHAnsi"/>
          <w:bCs/>
        </w:rPr>
      </w:pPr>
      <w:r w:rsidRPr="00B3212A">
        <w:rPr>
          <w:rFonts w:asciiTheme="minorHAnsi" w:hAnsiTheme="minorHAnsi"/>
        </w:rPr>
        <w:t xml:space="preserve">pokud </w:t>
      </w:r>
      <w:r w:rsidRPr="00B3212A">
        <w:rPr>
          <w:rFonts w:asciiTheme="minorHAnsi" w:hAnsiTheme="minorHAnsi"/>
          <w:bCs/>
        </w:rPr>
        <w:t>Dodavatel nejméně dvakrát neposkytne Objednateli plnění řádně a včas</w:t>
      </w:r>
      <w:r w:rsidR="000B767F" w:rsidRPr="00B3212A">
        <w:rPr>
          <w:rFonts w:asciiTheme="minorHAnsi" w:hAnsiTheme="minorHAnsi"/>
          <w:bCs/>
        </w:rPr>
        <w:t>,</w:t>
      </w:r>
    </w:p>
    <w:p w14:paraId="2E361B5D" w14:textId="77777777" w:rsidR="004E2F40" w:rsidRPr="004E2F40" w:rsidRDefault="004E2F40" w:rsidP="000A1676">
      <w:pPr>
        <w:pStyle w:val="lneksmlouvy"/>
        <w:numPr>
          <w:ilvl w:val="0"/>
          <w:numId w:val="17"/>
        </w:numPr>
        <w:ind w:left="1134"/>
        <w:rPr>
          <w:rFonts w:asciiTheme="minorHAnsi" w:hAnsiTheme="minorHAnsi"/>
          <w:bCs/>
        </w:rPr>
      </w:pPr>
      <w:r w:rsidRPr="004E2F40">
        <w:rPr>
          <w:rFonts w:asciiTheme="minorHAnsi" w:hAnsiTheme="minorHAnsi"/>
          <w:bCs/>
        </w:rPr>
        <w:t>Dodavatel vstoupí do likvidace;</w:t>
      </w:r>
    </w:p>
    <w:p w14:paraId="6CC49241" w14:textId="77777777" w:rsidR="004E2F40" w:rsidRPr="004E2F40" w:rsidRDefault="004E2F40" w:rsidP="000A1676">
      <w:pPr>
        <w:pStyle w:val="lneksmlouvy"/>
        <w:numPr>
          <w:ilvl w:val="0"/>
          <w:numId w:val="17"/>
        </w:numPr>
        <w:ind w:left="1134"/>
        <w:rPr>
          <w:rFonts w:asciiTheme="minorHAnsi" w:hAnsiTheme="minorHAnsi"/>
          <w:bCs/>
        </w:rPr>
      </w:pPr>
      <w:r w:rsidRPr="004E2F40">
        <w:rPr>
          <w:rFonts w:asciiTheme="minorHAnsi" w:hAnsiTheme="minorHAnsi"/>
          <w:bCs/>
        </w:rPr>
        <w:t>Vůči majetku Dodavatele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47F08EDC" w14:textId="1362C7E8" w:rsidR="00904E15" w:rsidRPr="003F07A5" w:rsidRDefault="0012436F" w:rsidP="00904E15">
      <w:pPr>
        <w:pStyle w:val="lneksmlouvy"/>
        <w:numPr>
          <w:ilvl w:val="0"/>
          <w:numId w:val="17"/>
        </w:numPr>
        <w:ind w:left="1134"/>
        <w:rPr>
          <w:rFonts w:asciiTheme="minorHAnsi" w:hAnsiTheme="minorHAnsi"/>
          <w:bCs/>
        </w:rPr>
      </w:pPr>
      <w:r w:rsidRPr="00B3212A">
        <w:rPr>
          <w:rFonts w:asciiTheme="minorHAnsi" w:hAnsiTheme="minorHAnsi"/>
          <w:bCs/>
        </w:rPr>
        <w:t xml:space="preserve">vyjde-li najevo, že Dodavatel uvedl v nabídce informace nebo doklady, které neodpovídají skutečnosti a které měly nebo mohly mít vliv na výběrové řízení, které vedlo k uzavření této </w:t>
      </w:r>
      <w:r w:rsidR="000B767F" w:rsidRPr="00B3212A">
        <w:rPr>
          <w:rFonts w:asciiTheme="minorHAnsi" w:hAnsiTheme="minorHAnsi"/>
          <w:bCs/>
        </w:rPr>
        <w:t>Smlouvy</w:t>
      </w:r>
      <w:r w:rsidRPr="00B3212A">
        <w:rPr>
          <w:rFonts w:asciiTheme="minorHAnsi" w:hAnsiTheme="minorHAnsi"/>
          <w:bCs/>
        </w:rPr>
        <w:t xml:space="preserve"> (analogicky dle § 223 odst. 2 ZZVZ).</w:t>
      </w:r>
    </w:p>
    <w:p w14:paraId="7704F56C" w14:textId="77777777" w:rsidR="00664B63" w:rsidRPr="00837662" w:rsidRDefault="00664B63" w:rsidP="00664B63">
      <w:pPr>
        <w:pStyle w:val="lneksmlouvynadpis"/>
        <w:numPr>
          <w:ilvl w:val="0"/>
          <w:numId w:val="2"/>
        </w:numPr>
        <w:ind w:left="680" w:hanging="680"/>
        <w:rPr>
          <w:rFonts w:asciiTheme="minorHAnsi" w:hAnsiTheme="minorHAnsi" w:cstheme="minorHAnsi"/>
        </w:rPr>
      </w:pPr>
      <w:bookmarkStart w:id="2" w:name="_Ref297102613"/>
      <w:r w:rsidRPr="00837662">
        <w:rPr>
          <w:rFonts w:asciiTheme="minorHAnsi" w:hAnsiTheme="minorHAnsi" w:cstheme="minorHAnsi"/>
        </w:rPr>
        <w:t>P</w:t>
      </w:r>
      <w:bookmarkEnd w:id="2"/>
      <w:r w:rsidRPr="00837662">
        <w:rPr>
          <w:rFonts w:asciiTheme="minorHAnsi" w:hAnsiTheme="minorHAnsi" w:cstheme="minorHAnsi"/>
        </w:rPr>
        <w:t>ojištění</w:t>
      </w:r>
    </w:p>
    <w:p w14:paraId="1448164A" w14:textId="0A04D4E8" w:rsidR="00664B63" w:rsidRPr="00837662" w:rsidRDefault="00664B63" w:rsidP="00664B63">
      <w:pPr>
        <w:pStyle w:val="lneksmlouvy"/>
        <w:numPr>
          <w:ilvl w:val="1"/>
          <w:numId w:val="2"/>
        </w:numPr>
        <w:ind w:left="680" w:hanging="680"/>
        <w:rPr>
          <w:rFonts w:asciiTheme="minorHAnsi" w:hAnsiTheme="minorHAnsi" w:cstheme="minorHAnsi"/>
        </w:rPr>
      </w:pPr>
      <w:r>
        <w:rPr>
          <w:rFonts w:asciiTheme="minorHAnsi" w:hAnsiTheme="minorHAnsi" w:cstheme="minorHAnsi"/>
        </w:rPr>
        <w:t>Dodavate</w:t>
      </w:r>
      <w:r w:rsidRPr="00837662">
        <w:rPr>
          <w:rFonts w:asciiTheme="minorHAnsi" w:hAnsiTheme="minorHAnsi" w:cstheme="minorHAnsi"/>
        </w:rPr>
        <w:t xml:space="preserve">l prohlašuje, že má uzavřenou pojistnou smlouvu, jejímž předmětem je pojištění odpovědnosti za škodu způsobenou třetí osobě s tím, že pojistná částka předmětného pojištění činí alespoň </w:t>
      </w:r>
      <w:r>
        <w:rPr>
          <w:rFonts w:asciiTheme="minorHAnsi" w:hAnsiTheme="minorHAnsi" w:cstheme="minorHAnsi"/>
        </w:rPr>
        <w:t>8</w:t>
      </w:r>
      <w:r w:rsidRPr="00837662">
        <w:rPr>
          <w:rFonts w:asciiTheme="minorHAnsi" w:hAnsiTheme="minorHAnsi" w:cstheme="minorHAnsi"/>
        </w:rPr>
        <w:t>.000.000,- Kč.</w:t>
      </w:r>
    </w:p>
    <w:p w14:paraId="00B99D9A" w14:textId="3E6C00DF" w:rsidR="00664B63" w:rsidRPr="00664B63" w:rsidRDefault="00664B63" w:rsidP="00664B63">
      <w:pPr>
        <w:pStyle w:val="lneksmlouvy"/>
        <w:numPr>
          <w:ilvl w:val="1"/>
          <w:numId w:val="2"/>
        </w:numPr>
        <w:ind w:left="680" w:hanging="680"/>
        <w:rPr>
          <w:rFonts w:asciiTheme="minorHAnsi" w:hAnsiTheme="minorHAnsi" w:cstheme="minorHAnsi"/>
        </w:rPr>
      </w:pPr>
      <w:r w:rsidRPr="00837662">
        <w:rPr>
          <w:rFonts w:asciiTheme="minorHAnsi" w:hAnsiTheme="minorHAnsi" w:cstheme="minorHAnsi"/>
        </w:rPr>
        <w:t>Zhotovitel se dále zavazuje řádně a včas plnit veškeré závazky z této pojistné smlouvy pro něj plynoucí a udržovat pojištění dle předchozího odstavce po celou dobu plnění Díla. V případě zániku pojistné smlouvy uzavře Zhotovitel nejpozději do 7 dnů pojistnou smlouvu alespoň ve stejném rozsahu a tuto předloží v kopii na žádost Objednateli, a to společně s dokladem prokazujícím zaplacení pojistného na období ode dne uzavření pojistné smlouvy do dne řádného předání Díla Objednateli, eventuálně potvrzením pojišťovacího ústavu o zaplaceném pojistném na toto období.</w:t>
      </w:r>
    </w:p>
    <w:p w14:paraId="17F7167A" w14:textId="420CD0F8" w:rsidR="0059532F" w:rsidRPr="00B3212A" w:rsidRDefault="0059532F"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lastRenderedPageBreak/>
        <w:t>společná ustanovení a komunikace smluvních stran</w:t>
      </w:r>
    </w:p>
    <w:p w14:paraId="68E5D18C" w14:textId="17902D1B" w:rsidR="0089540A" w:rsidRPr="00B3212A" w:rsidRDefault="006111AE" w:rsidP="00A76406">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rPr>
        <w:t>Dodavatel</w:t>
      </w:r>
      <w:r w:rsidR="0059532F" w:rsidRPr="00B3212A">
        <w:rPr>
          <w:rFonts w:asciiTheme="minorHAnsi" w:hAnsiTheme="minorHAnsi"/>
        </w:rPr>
        <w:t xml:space="preserve"> </w:t>
      </w:r>
      <w:r w:rsidR="00E64B12" w:rsidRPr="00B3212A">
        <w:rPr>
          <w:rFonts w:asciiTheme="minorHAnsi" w:hAnsiTheme="minorHAnsi"/>
        </w:rPr>
        <w:t xml:space="preserve">a Objednatel po podpisu Smlouvy jmenují </w:t>
      </w:r>
      <w:r w:rsidR="0059532F" w:rsidRPr="00B3212A">
        <w:rPr>
          <w:rFonts w:asciiTheme="minorHAnsi" w:hAnsiTheme="minorHAnsi"/>
        </w:rPr>
        <w:t>zástupce odpovědné za komunikaci s</w:t>
      </w:r>
      <w:r w:rsidR="00E64B12" w:rsidRPr="00B3212A">
        <w:rPr>
          <w:rFonts w:asciiTheme="minorHAnsi" w:hAnsiTheme="minorHAnsi"/>
        </w:rPr>
        <w:t> druhou Smluvní stranou.</w:t>
      </w:r>
      <w:r w:rsidR="008255E1" w:rsidRPr="00B3212A">
        <w:rPr>
          <w:rFonts w:asciiTheme="minorHAnsi" w:hAnsiTheme="minorHAnsi"/>
        </w:rPr>
        <w:t xml:space="preserve"> </w:t>
      </w:r>
      <w:r w:rsidR="0089540A" w:rsidRPr="00B3212A">
        <w:rPr>
          <w:rFonts w:asciiTheme="minorHAnsi" w:hAnsiTheme="minorHAnsi" w:cs="Arial"/>
        </w:rPr>
        <w:t>Smluvní strany jsou oprávněny kdykoliv určit jiné osoby ke komunikaci. K tomu postačí písemné informování druhé Smluvní strany a není nutné uzavírat dodatek k této Smlouvě.</w:t>
      </w:r>
    </w:p>
    <w:p w14:paraId="338E4B24" w14:textId="72270C5A" w:rsidR="0059532F" w:rsidRPr="00B3212A" w:rsidRDefault="0059532F" w:rsidP="000A1676">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74E56C28" w14:textId="77777777" w:rsidR="0059532F" w:rsidRPr="00B3212A" w:rsidRDefault="0059532F" w:rsidP="0059532F">
      <w:pPr>
        <w:pStyle w:val="lneksmlouvy"/>
        <w:numPr>
          <w:ilvl w:val="1"/>
          <w:numId w:val="2"/>
        </w:numPr>
        <w:tabs>
          <w:tab w:val="num" w:pos="680"/>
        </w:tabs>
        <w:ind w:left="680" w:hanging="680"/>
        <w:rPr>
          <w:rFonts w:asciiTheme="minorHAnsi" w:hAnsiTheme="minorHAnsi"/>
        </w:rPr>
      </w:pPr>
      <w:r w:rsidRPr="00B3212A">
        <w:rPr>
          <w:rFonts w:asciiTheme="minorHAnsi" w:hAnsiTheme="minorHAnsi"/>
        </w:rPr>
        <w:t>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občanského zákoníku výslovně vylučují provedení změn této Smlouvy jiným způsobem.</w:t>
      </w:r>
    </w:p>
    <w:p w14:paraId="7E1FE15F" w14:textId="77777777" w:rsidR="0059532F" w:rsidRPr="00B3212A" w:rsidRDefault="0059532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Smluvní strany si ujednávají, že tato Smlouva a veškeré vztahy z této Smlouvy vyplývající se řídí právním řádem České republiky, a to zejména ustanoveními OZ.</w:t>
      </w:r>
    </w:p>
    <w:p w14:paraId="6B98AFFD" w14:textId="77777777" w:rsidR="00E66258" w:rsidRPr="00B3212A" w:rsidRDefault="00E66258"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Závěrečná ujednání</w:t>
      </w:r>
    </w:p>
    <w:p w14:paraId="5BA47AF0" w14:textId="22C063D4" w:rsidR="00EF00BD" w:rsidRPr="00B3212A" w:rsidRDefault="00EF00BD" w:rsidP="00EF00B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Smlouva nabývá platnosti dnem jejího podpisu oprávněnými zástupci obou Smluvních stran.</w:t>
      </w:r>
      <w:r w:rsidR="003C016C" w:rsidRPr="00B3212A">
        <w:rPr>
          <w:rFonts w:asciiTheme="minorHAnsi" w:hAnsiTheme="minorHAnsi"/>
        </w:rPr>
        <w:t xml:space="preserve"> Účinnost</w:t>
      </w:r>
      <w:r w:rsidR="002E61CE" w:rsidRPr="00B3212A">
        <w:rPr>
          <w:rFonts w:asciiTheme="minorHAnsi" w:hAnsiTheme="minorHAnsi"/>
        </w:rPr>
        <w:t>i Smlouva nabývá dnem</w:t>
      </w:r>
      <w:r w:rsidR="003C016C" w:rsidRPr="00B3212A">
        <w:rPr>
          <w:rFonts w:asciiTheme="minorHAnsi" w:hAnsiTheme="minorHAnsi"/>
        </w:rPr>
        <w:t xml:space="preserve"> </w:t>
      </w:r>
      <w:r w:rsidR="002E61CE" w:rsidRPr="00B3212A">
        <w:rPr>
          <w:rFonts w:asciiTheme="minorHAnsi" w:hAnsiTheme="minorHAnsi"/>
        </w:rPr>
        <w:t>uveřejnění</w:t>
      </w:r>
      <w:r w:rsidR="003C016C" w:rsidRPr="00B3212A">
        <w:rPr>
          <w:rFonts w:asciiTheme="minorHAnsi" w:hAnsiTheme="minorHAnsi"/>
        </w:rPr>
        <w:t xml:space="preserve"> v registru smluv.</w:t>
      </w:r>
    </w:p>
    <w:p w14:paraId="3082A5A9" w14:textId="57DB9C6B" w:rsidR="00E96702" w:rsidRPr="00B3212A" w:rsidRDefault="006111AE" w:rsidP="000A1676">
      <w:pPr>
        <w:pStyle w:val="lneksmlouvy"/>
        <w:numPr>
          <w:ilvl w:val="1"/>
          <w:numId w:val="2"/>
        </w:numPr>
        <w:tabs>
          <w:tab w:val="num" w:pos="680"/>
        </w:tabs>
        <w:ind w:left="680" w:hanging="680"/>
        <w:rPr>
          <w:rFonts w:asciiTheme="minorHAnsi" w:hAnsiTheme="minorHAnsi"/>
        </w:rPr>
      </w:pPr>
      <w:r w:rsidRPr="00B3212A">
        <w:rPr>
          <w:rFonts w:asciiTheme="minorHAnsi" w:hAnsiTheme="minorHAnsi"/>
        </w:rPr>
        <w:t>Dodavatel</w:t>
      </w:r>
      <w:r w:rsidR="00E96702" w:rsidRPr="00B3212A">
        <w:rPr>
          <w:rFonts w:asciiTheme="minorHAnsi" w:hAnsiTheme="minorHAnsi"/>
        </w:rPr>
        <w:t xml:space="preserve"> prohlašuje, že si je vědom skutečnosti, že Objednatel bude hradit </w:t>
      </w:r>
      <w:r w:rsidR="009C3EB7" w:rsidRPr="00B3212A">
        <w:rPr>
          <w:rFonts w:asciiTheme="minorHAnsi" w:hAnsiTheme="minorHAnsi"/>
        </w:rPr>
        <w:t>C</w:t>
      </w:r>
      <w:r w:rsidR="00E96702" w:rsidRPr="00B3212A">
        <w:rPr>
          <w:rFonts w:asciiTheme="minorHAnsi" w:hAnsiTheme="minorHAnsi"/>
        </w:rPr>
        <w:t>enu z</w:t>
      </w:r>
      <w:r w:rsidR="00823AFD">
        <w:rPr>
          <w:rFonts w:asciiTheme="minorHAnsi" w:hAnsiTheme="minorHAnsi"/>
        </w:rPr>
        <w:t> vlastních finančních</w:t>
      </w:r>
      <w:r w:rsidR="00D140A8" w:rsidRPr="00B3212A">
        <w:rPr>
          <w:rFonts w:asciiTheme="minorHAnsi" w:hAnsiTheme="minorHAnsi"/>
        </w:rPr>
        <w:t xml:space="preserve"> prostředků</w:t>
      </w:r>
      <w:r w:rsidR="00371266" w:rsidRPr="00B3212A">
        <w:rPr>
          <w:rFonts w:asciiTheme="minorHAnsi" w:hAnsiTheme="minorHAnsi"/>
        </w:rPr>
        <w:t>.</w:t>
      </w:r>
      <w:r w:rsidR="00D140A8" w:rsidRPr="00B3212A">
        <w:rPr>
          <w:rFonts w:asciiTheme="minorHAnsi" w:hAnsiTheme="minorHAnsi"/>
        </w:rPr>
        <w:t xml:space="preserve"> Dodavatel bere na vědomí, že nesplnění jakékoliv povinnosti Dodavatele může mít dopad na financování. Konstatování výdajů jako nezpůsobilých, případné udělení odvodu či správních sankcí v důsledku porušení této povinnosti může představovat škodu, která Objednateli vznikla.</w:t>
      </w:r>
    </w:p>
    <w:p w14:paraId="2607F28F" w14:textId="0A0AB445" w:rsidR="00572398" w:rsidRPr="00B3212A" w:rsidRDefault="0071328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w:t>
      </w:r>
      <w:r w:rsidR="00572398" w:rsidRPr="00B3212A">
        <w:rPr>
          <w:rFonts w:asciiTheme="minorHAnsi" w:hAnsiTheme="minorHAnsi"/>
        </w:rPr>
        <w:t>mlouva byla vyhotovena ve</w:t>
      </w:r>
      <w:r w:rsidRPr="00B3212A">
        <w:rPr>
          <w:rFonts w:asciiTheme="minorHAnsi" w:hAnsiTheme="minorHAnsi"/>
        </w:rPr>
        <w:t xml:space="preserve"> </w:t>
      </w:r>
      <w:r w:rsidR="003F07A5" w:rsidRPr="003F07A5">
        <w:rPr>
          <w:rFonts w:asciiTheme="minorHAnsi" w:hAnsiTheme="minorHAnsi"/>
        </w:rPr>
        <w:t>dvou</w:t>
      </w:r>
      <w:r w:rsidRPr="00B3212A">
        <w:rPr>
          <w:rFonts w:asciiTheme="minorHAnsi" w:hAnsiTheme="minorHAnsi"/>
        </w:rPr>
        <w:t xml:space="preserve"> s</w:t>
      </w:r>
      <w:r w:rsidR="00EF00BD" w:rsidRPr="00B3212A">
        <w:rPr>
          <w:rFonts w:asciiTheme="minorHAnsi" w:hAnsiTheme="minorHAnsi"/>
        </w:rPr>
        <w:t>tejnopisech, z nichž Objednatel</w:t>
      </w:r>
      <w:r w:rsidR="00EF00BD" w:rsidRPr="00B3212A">
        <w:rPr>
          <w:rFonts w:asciiTheme="minorHAnsi" w:hAnsiTheme="minorHAnsi"/>
        </w:rPr>
        <w:br/>
      </w:r>
      <w:r w:rsidRPr="00B3212A">
        <w:rPr>
          <w:rFonts w:asciiTheme="minorHAnsi" w:hAnsiTheme="minorHAnsi"/>
        </w:rPr>
        <w:t xml:space="preserve">i </w:t>
      </w:r>
      <w:r w:rsidR="006111AE" w:rsidRPr="00B3212A">
        <w:rPr>
          <w:rFonts w:asciiTheme="minorHAnsi" w:hAnsiTheme="minorHAnsi"/>
        </w:rPr>
        <w:t>Dodavatel</w:t>
      </w:r>
      <w:r w:rsidR="003F07A5">
        <w:rPr>
          <w:rFonts w:asciiTheme="minorHAnsi" w:hAnsiTheme="minorHAnsi"/>
        </w:rPr>
        <w:t xml:space="preserve"> obdrží po jednom</w:t>
      </w:r>
      <w:r w:rsidR="00572398" w:rsidRPr="00B3212A">
        <w:rPr>
          <w:rFonts w:asciiTheme="minorHAnsi" w:hAnsiTheme="minorHAnsi"/>
        </w:rPr>
        <w:t xml:space="preserve"> vyhotovení.</w:t>
      </w:r>
    </w:p>
    <w:p w14:paraId="50755914" w14:textId="77777777" w:rsidR="00572398" w:rsidRPr="00B3212A" w:rsidRDefault="0071328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Poruší-li S</w:t>
      </w:r>
      <w:r w:rsidR="00572398" w:rsidRPr="00B3212A">
        <w:rPr>
          <w:rFonts w:asciiTheme="minorHAnsi" w:hAnsiTheme="minorHAnsi"/>
        </w:rPr>
        <w:t>mluvní strana povinnost z této smlouvy či může-li a má-li o takovém porušení vědět, oznámí t</w:t>
      </w:r>
      <w:r w:rsidRPr="00B3212A">
        <w:rPr>
          <w:rFonts w:asciiTheme="minorHAnsi" w:hAnsiTheme="minorHAnsi"/>
        </w:rPr>
        <w:t>o bez zbytečného odkladu druhé S</w:t>
      </w:r>
      <w:r w:rsidR="00572398" w:rsidRPr="00B3212A">
        <w:rPr>
          <w:rFonts w:asciiTheme="minorHAnsi" w:hAnsiTheme="minorHAnsi"/>
        </w:rPr>
        <w:t>mluvní straně, které z toho může vzniknout újma, a upozorní ji na možné následky; v takovém případě nemá p</w:t>
      </w:r>
      <w:r w:rsidRPr="00B3212A">
        <w:rPr>
          <w:rFonts w:asciiTheme="minorHAnsi" w:hAnsiTheme="minorHAnsi"/>
        </w:rPr>
        <w:t>oškozená S</w:t>
      </w:r>
      <w:r w:rsidR="00572398" w:rsidRPr="00B3212A">
        <w:rPr>
          <w:rFonts w:asciiTheme="minorHAnsi" w:hAnsiTheme="minorHAnsi"/>
        </w:rPr>
        <w:t>mluvní strana právo na náhradu té újmy, které mohla po oznámení zabránit.</w:t>
      </w:r>
    </w:p>
    <w:p w14:paraId="2FBC3D60" w14:textId="35660D40"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Smluvní strany tímto prohlašují, že mají plnou, nijak neomezenou způsobilost k právům a povinnostem a právním </w:t>
      </w:r>
      <w:r w:rsidR="00F325B3" w:rsidRPr="00B3212A">
        <w:rPr>
          <w:rFonts w:asciiTheme="minorHAnsi" w:hAnsiTheme="minorHAnsi"/>
        </w:rPr>
        <w:t xml:space="preserve">jednáním </w:t>
      </w:r>
      <w:r w:rsidRPr="00B3212A">
        <w:rPr>
          <w:rFonts w:asciiTheme="minorHAnsi" w:hAnsiTheme="minorHAnsi"/>
        </w:rPr>
        <w:t>a že jim nejsou známy skutečnosti, které by vylučovaly či ohrožo</w:t>
      </w:r>
      <w:r w:rsidR="0071328F" w:rsidRPr="00B3212A">
        <w:rPr>
          <w:rFonts w:asciiTheme="minorHAnsi" w:hAnsiTheme="minorHAnsi"/>
        </w:rPr>
        <w:t>valy uzavření a realizaci této S</w:t>
      </w:r>
      <w:r w:rsidRPr="00B3212A">
        <w:rPr>
          <w:rFonts w:asciiTheme="minorHAnsi" w:hAnsiTheme="minorHAnsi"/>
        </w:rPr>
        <w:t>mlouvy.</w:t>
      </w:r>
    </w:p>
    <w:p w14:paraId="638B5348" w14:textId="7A584632"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Práva a povinnost</w:t>
      </w:r>
      <w:r w:rsidR="0071328F" w:rsidRPr="00B3212A">
        <w:rPr>
          <w:rFonts w:asciiTheme="minorHAnsi" w:hAnsiTheme="minorHAnsi"/>
        </w:rPr>
        <w:t xml:space="preserve">i dle této Smlouvy není </w:t>
      </w:r>
      <w:r w:rsidR="006111AE" w:rsidRPr="00B3212A">
        <w:rPr>
          <w:rFonts w:asciiTheme="minorHAnsi" w:hAnsiTheme="minorHAnsi"/>
        </w:rPr>
        <w:t>Dodavatel</w:t>
      </w:r>
      <w:r w:rsidRPr="00B3212A">
        <w:rPr>
          <w:rFonts w:asciiTheme="minorHAnsi" w:hAnsiTheme="minorHAnsi"/>
        </w:rPr>
        <w:t xml:space="preserve"> oprávněn převést na třetí osobu bez předchozího písemného souhlasu</w:t>
      </w:r>
      <w:r w:rsidR="0071328F" w:rsidRPr="00B3212A">
        <w:rPr>
          <w:rFonts w:asciiTheme="minorHAnsi" w:hAnsiTheme="minorHAnsi"/>
        </w:rPr>
        <w:t xml:space="preserve"> O</w:t>
      </w:r>
      <w:r w:rsidRPr="00B3212A">
        <w:rPr>
          <w:rFonts w:asciiTheme="minorHAnsi" w:hAnsiTheme="minorHAnsi"/>
        </w:rPr>
        <w:t>bjednatele.</w:t>
      </w:r>
    </w:p>
    <w:p w14:paraId="7306CEF7" w14:textId="5A570393"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w:t>
      </w:r>
      <w:r w:rsidR="0071328F" w:rsidRPr="00B3212A">
        <w:rPr>
          <w:rFonts w:asciiTheme="minorHAnsi" w:hAnsiTheme="minorHAnsi"/>
        </w:rPr>
        <w:t>vní strany prohlašují, že tuto S</w:t>
      </w:r>
      <w:r w:rsidRPr="00B3212A">
        <w:rPr>
          <w:rFonts w:asciiTheme="minorHAnsi" w:hAnsiTheme="minorHAnsi"/>
        </w:rPr>
        <w:t>mlouvu uzavírají po vzájemné dohodě na základě pravé a svobodné vůle, určitě, vážně a srozumitelně a niko</w:t>
      </w:r>
      <w:r w:rsidR="0071328F" w:rsidRPr="00B3212A">
        <w:rPr>
          <w:rFonts w:asciiTheme="minorHAnsi" w:hAnsiTheme="minorHAnsi"/>
        </w:rPr>
        <w:t>liv v omylu. Smluvní strany si S</w:t>
      </w:r>
      <w:r w:rsidRPr="00B3212A">
        <w:rPr>
          <w:rFonts w:asciiTheme="minorHAnsi" w:hAnsiTheme="minorHAnsi"/>
        </w:rPr>
        <w:t>mlouvu přečetly a s jejím obsahem souhlasí a na důkaz toho připojují své podpisy.</w:t>
      </w:r>
    </w:p>
    <w:p w14:paraId="6DDD1E5E" w14:textId="74F4C4F0" w:rsidR="00173980" w:rsidRDefault="00173980" w:rsidP="00EA2AFD">
      <w:pPr>
        <w:spacing w:before="240" w:line="288" w:lineRule="auto"/>
        <w:jc w:val="both"/>
        <w:rPr>
          <w:rFonts w:cs="Arial"/>
        </w:rPr>
      </w:pPr>
      <w:r w:rsidRPr="00B3212A">
        <w:rPr>
          <w:rFonts w:cs="Arial"/>
        </w:rPr>
        <w:t>NA DŮKAZ TOHO, že smluvní strany s obsahem této Smlouvy souhlasí, rozumí jí a zavazují se k jejímu plnění, připojují své podpisy a prohlašují, že tato Smlouva byla uzavřena podle jejich svobodné a vážné vůle.</w:t>
      </w:r>
    </w:p>
    <w:p w14:paraId="6D342B8A" w14:textId="037A9D84" w:rsidR="003A4FD5" w:rsidRDefault="003A4FD5" w:rsidP="00EA2AFD">
      <w:pPr>
        <w:spacing w:before="240" w:line="288" w:lineRule="auto"/>
        <w:jc w:val="both"/>
        <w:rPr>
          <w:rFonts w:cs="Arial"/>
        </w:rPr>
      </w:pPr>
    </w:p>
    <w:p w14:paraId="4D50EE03" w14:textId="3FC9A460" w:rsidR="003A4FD5" w:rsidRDefault="003A4FD5" w:rsidP="00EA2AFD">
      <w:pPr>
        <w:spacing w:before="240" w:line="288" w:lineRule="auto"/>
        <w:jc w:val="both"/>
        <w:rPr>
          <w:rFonts w:cs="Arial"/>
        </w:rPr>
      </w:pPr>
      <w:r>
        <w:rPr>
          <w:rFonts w:cs="Arial"/>
        </w:rPr>
        <w:t>Přílohy:</w:t>
      </w:r>
    </w:p>
    <w:p w14:paraId="35B3D117" w14:textId="323091F4" w:rsidR="003A4FD5" w:rsidRDefault="003A4FD5" w:rsidP="00EA2AFD">
      <w:pPr>
        <w:spacing w:before="240" w:line="288" w:lineRule="auto"/>
        <w:jc w:val="both"/>
        <w:rPr>
          <w:rFonts w:cs="Arial"/>
        </w:rPr>
      </w:pPr>
      <w:r>
        <w:rPr>
          <w:rFonts w:cs="Arial"/>
        </w:rPr>
        <w:t>Příloha č. 1 – Technická specifikace</w:t>
      </w:r>
    </w:p>
    <w:p w14:paraId="597FA27A" w14:textId="77777777" w:rsidR="00EA2AFD" w:rsidRPr="00B3212A" w:rsidRDefault="00EA2AFD" w:rsidP="00A84A9D">
      <w:pPr>
        <w:rPr>
          <w:rFonts w:cs="Arial"/>
          <w:b/>
        </w:rPr>
      </w:pPr>
    </w:p>
    <w:tbl>
      <w:tblPr>
        <w:tblW w:w="9854" w:type="dxa"/>
        <w:jc w:val="center"/>
        <w:tblLayout w:type="fixed"/>
        <w:tblLook w:val="01E0" w:firstRow="1" w:lastRow="1" w:firstColumn="1" w:lastColumn="1" w:noHBand="0" w:noVBand="0"/>
      </w:tblPr>
      <w:tblGrid>
        <w:gridCol w:w="4786"/>
        <w:gridCol w:w="5068"/>
      </w:tblGrid>
      <w:tr w:rsidR="00A84A9D" w:rsidRPr="00B3212A" w14:paraId="6C81631B" w14:textId="77777777" w:rsidTr="00CE29CA">
        <w:trPr>
          <w:jc w:val="center"/>
        </w:trPr>
        <w:tc>
          <w:tcPr>
            <w:tcW w:w="4786" w:type="dxa"/>
          </w:tcPr>
          <w:p w14:paraId="10891111" w14:textId="77777777" w:rsidR="00A84A9D" w:rsidRPr="00B3212A" w:rsidRDefault="006C5FFC" w:rsidP="00CE29CA">
            <w:pPr>
              <w:pStyle w:val="AKFZFpodpis"/>
              <w:rPr>
                <w:rFonts w:asciiTheme="minorHAnsi" w:hAnsiTheme="minorHAnsi" w:cs="Arial"/>
                <w:b/>
              </w:rPr>
            </w:pPr>
            <w:r w:rsidRPr="00B3212A">
              <w:rPr>
                <w:rFonts w:asciiTheme="minorHAnsi" w:hAnsiTheme="minorHAnsi" w:cs="Arial"/>
                <w:b/>
              </w:rPr>
              <w:t xml:space="preserve">Za </w:t>
            </w:r>
            <w:r w:rsidR="001F52F1" w:rsidRPr="00B3212A">
              <w:rPr>
                <w:rFonts w:asciiTheme="minorHAnsi" w:hAnsiTheme="minorHAnsi" w:cs="Arial"/>
                <w:b/>
              </w:rPr>
              <w:t>Objedna</w:t>
            </w:r>
            <w:r w:rsidR="00A84A9D" w:rsidRPr="00B3212A">
              <w:rPr>
                <w:rFonts w:asciiTheme="minorHAnsi" w:hAnsiTheme="minorHAnsi" w:cs="Arial"/>
                <w:b/>
              </w:rPr>
              <w:t>tel</w:t>
            </w:r>
            <w:r w:rsidRPr="00B3212A">
              <w:rPr>
                <w:rFonts w:asciiTheme="minorHAnsi" w:hAnsiTheme="minorHAnsi" w:cs="Arial"/>
                <w:b/>
              </w:rPr>
              <w:t>e</w:t>
            </w:r>
          </w:p>
          <w:p w14:paraId="75607E7B" w14:textId="77777777" w:rsidR="009A4CDA" w:rsidRPr="00B3212A" w:rsidRDefault="009A4CDA" w:rsidP="00CE29CA">
            <w:pPr>
              <w:pStyle w:val="AKFZFpodpis"/>
              <w:rPr>
                <w:rFonts w:asciiTheme="minorHAnsi" w:hAnsiTheme="minorHAnsi" w:cs="Arial"/>
                <w:b/>
              </w:rPr>
            </w:pPr>
          </w:p>
          <w:p w14:paraId="11E13590" w14:textId="35A49972" w:rsidR="00A84A9D" w:rsidRPr="00B3212A" w:rsidRDefault="00BB7A57" w:rsidP="00CE29CA">
            <w:pPr>
              <w:pStyle w:val="AKFZFpodpis"/>
              <w:rPr>
                <w:rFonts w:asciiTheme="minorHAnsi" w:hAnsiTheme="minorHAnsi" w:cs="Arial"/>
                <w:b/>
                <w:highlight w:val="green"/>
              </w:rPr>
            </w:pPr>
            <w:r>
              <w:rPr>
                <w:rFonts w:asciiTheme="minorHAnsi" w:hAnsiTheme="minorHAnsi" w:cs="Arial"/>
              </w:rPr>
              <w:t xml:space="preserve">V Praze dne </w:t>
            </w:r>
            <w:r w:rsidR="00C27DCE">
              <w:rPr>
                <w:rFonts w:asciiTheme="minorHAnsi" w:hAnsiTheme="minorHAnsi" w:cs="Arial"/>
              </w:rPr>
              <w:t>1. 3. 2021</w:t>
            </w:r>
          </w:p>
          <w:p w14:paraId="07D098FA" w14:textId="77777777" w:rsidR="00A84A9D" w:rsidRPr="00B3212A" w:rsidRDefault="00A84A9D" w:rsidP="00CE29CA">
            <w:pPr>
              <w:pStyle w:val="AKFZFpodpis"/>
              <w:rPr>
                <w:rFonts w:asciiTheme="minorHAnsi" w:hAnsiTheme="minorHAnsi" w:cs="Arial"/>
                <w:b/>
              </w:rPr>
            </w:pPr>
          </w:p>
          <w:p w14:paraId="6889631E" w14:textId="77777777" w:rsidR="00A84A9D" w:rsidRPr="00B3212A" w:rsidRDefault="00A84A9D" w:rsidP="00CE29CA">
            <w:pPr>
              <w:pStyle w:val="AKFZFpodpis"/>
              <w:rPr>
                <w:rFonts w:asciiTheme="minorHAnsi" w:hAnsiTheme="minorHAnsi" w:cs="Arial"/>
                <w:b/>
              </w:rPr>
            </w:pPr>
          </w:p>
        </w:tc>
        <w:tc>
          <w:tcPr>
            <w:tcW w:w="5068" w:type="dxa"/>
          </w:tcPr>
          <w:p w14:paraId="79AC6DDB" w14:textId="724EB7AE" w:rsidR="00A84A9D" w:rsidRPr="00B3212A" w:rsidRDefault="006C5FFC" w:rsidP="00CE29CA">
            <w:pPr>
              <w:pStyle w:val="AKFZFpodpis"/>
              <w:rPr>
                <w:rFonts w:asciiTheme="minorHAnsi" w:hAnsiTheme="minorHAnsi" w:cs="Arial"/>
                <w:b/>
              </w:rPr>
            </w:pPr>
            <w:r w:rsidRPr="00B3212A">
              <w:rPr>
                <w:rFonts w:asciiTheme="minorHAnsi" w:hAnsiTheme="minorHAnsi" w:cs="Arial"/>
                <w:b/>
              </w:rPr>
              <w:t xml:space="preserve">Za </w:t>
            </w:r>
            <w:r w:rsidR="006111AE" w:rsidRPr="00B3212A">
              <w:rPr>
                <w:rFonts w:asciiTheme="minorHAnsi" w:hAnsiTheme="minorHAnsi" w:cs="Arial"/>
                <w:b/>
              </w:rPr>
              <w:t>Dodavatel</w:t>
            </w:r>
            <w:r w:rsidR="00F12DEA" w:rsidRPr="00B3212A">
              <w:rPr>
                <w:rFonts w:asciiTheme="minorHAnsi" w:hAnsiTheme="minorHAnsi" w:cs="Arial"/>
                <w:b/>
              </w:rPr>
              <w:t>e</w:t>
            </w:r>
          </w:p>
          <w:p w14:paraId="66FF6357" w14:textId="77777777" w:rsidR="009A4CDA" w:rsidRPr="00B3212A" w:rsidRDefault="009A4CDA" w:rsidP="00CE29CA">
            <w:pPr>
              <w:pStyle w:val="AKFZFpodpis"/>
              <w:rPr>
                <w:rFonts w:asciiTheme="minorHAnsi" w:hAnsiTheme="minorHAnsi" w:cs="Arial"/>
                <w:b/>
              </w:rPr>
            </w:pPr>
          </w:p>
          <w:p w14:paraId="6E92F950" w14:textId="47DB54CD" w:rsidR="00A84A9D" w:rsidRPr="00B3212A" w:rsidRDefault="00C27DCE" w:rsidP="00CE29CA">
            <w:pPr>
              <w:pStyle w:val="AKFZFpodpis"/>
              <w:rPr>
                <w:rFonts w:asciiTheme="minorHAnsi" w:hAnsiTheme="minorHAnsi" w:cs="Arial"/>
              </w:rPr>
            </w:pPr>
            <w:r>
              <w:rPr>
                <w:rFonts w:asciiTheme="minorHAnsi" w:hAnsiTheme="minorHAnsi" w:cs="Arial"/>
              </w:rPr>
              <w:t>V Praze dne 1. 3. 2021</w:t>
            </w:r>
          </w:p>
          <w:p w14:paraId="177363CE" w14:textId="77777777" w:rsidR="00A84A9D" w:rsidRPr="00B3212A" w:rsidRDefault="00A84A9D" w:rsidP="00CE29CA">
            <w:pPr>
              <w:pStyle w:val="AKFZFpodpis"/>
              <w:rPr>
                <w:rFonts w:asciiTheme="minorHAnsi" w:hAnsiTheme="minorHAnsi" w:cs="Arial"/>
              </w:rPr>
            </w:pPr>
          </w:p>
          <w:p w14:paraId="40C8A57C" w14:textId="77777777" w:rsidR="00A84A9D" w:rsidRPr="00B3212A" w:rsidRDefault="00A84A9D" w:rsidP="00CE29CA">
            <w:pPr>
              <w:pStyle w:val="AKFZFpodpis"/>
              <w:rPr>
                <w:rFonts w:asciiTheme="minorHAnsi" w:hAnsiTheme="minorHAnsi" w:cs="Arial"/>
                <w:b/>
              </w:rPr>
            </w:pPr>
          </w:p>
        </w:tc>
      </w:tr>
      <w:tr w:rsidR="00A84A9D" w:rsidRPr="00B3212A" w14:paraId="4F4FFB56" w14:textId="77777777" w:rsidTr="00E21EE9">
        <w:trPr>
          <w:trHeight w:hRule="exact" w:val="1182"/>
          <w:jc w:val="center"/>
        </w:trPr>
        <w:tc>
          <w:tcPr>
            <w:tcW w:w="4786" w:type="dxa"/>
          </w:tcPr>
          <w:p w14:paraId="3AC3F394" w14:textId="706AFD67" w:rsidR="00A84A9D" w:rsidRPr="00B3212A" w:rsidRDefault="00A84A9D" w:rsidP="00CE29CA">
            <w:pPr>
              <w:pStyle w:val="AKFZFpodpis"/>
              <w:rPr>
                <w:rFonts w:asciiTheme="minorHAnsi" w:hAnsiTheme="minorHAnsi" w:cs="Arial"/>
                <w:b/>
              </w:rPr>
            </w:pPr>
            <w:r w:rsidRPr="00B3212A">
              <w:rPr>
                <w:rFonts w:asciiTheme="minorHAnsi" w:hAnsiTheme="minorHAnsi" w:cs="Arial"/>
              </w:rPr>
              <w:t>_____________________________________</w:t>
            </w:r>
          </w:p>
          <w:p w14:paraId="6B9C90C6" w14:textId="77777777" w:rsidR="00A84A9D" w:rsidRDefault="00682F3F" w:rsidP="00CE29CA">
            <w:pPr>
              <w:pStyle w:val="AKFZFpodpis"/>
              <w:rPr>
                <w:rFonts w:asciiTheme="minorHAnsi" w:hAnsiTheme="minorHAnsi" w:cs="Arial"/>
                <w:b/>
              </w:rPr>
            </w:pPr>
            <w:r>
              <w:rPr>
                <w:rFonts w:asciiTheme="minorHAnsi" w:hAnsiTheme="minorHAnsi" w:cs="Arial"/>
                <w:b/>
              </w:rPr>
              <w:t>Ing. Radim Zelenka, Ph.D.</w:t>
            </w:r>
          </w:p>
          <w:p w14:paraId="0A64367B" w14:textId="17528B9F" w:rsidR="00682F3F" w:rsidRPr="00B3212A" w:rsidRDefault="00682F3F" w:rsidP="00CE29CA">
            <w:pPr>
              <w:pStyle w:val="AKFZFpodpis"/>
              <w:rPr>
                <w:rFonts w:asciiTheme="minorHAnsi" w:hAnsiTheme="minorHAnsi" w:cs="Arial"/>
                <w:b/>
              </w:rPr>
            </w:pPr>
            <w:r>
              <w:rPr>
                <w:rFonts w:asciiTheme="minorHAnsi" w:hAnsiTheme="minorHAnsi" w:cs="Arial"/>
                <w:b/>
              </w:rPr>
              <w:t>Tajemník UK FTVS</w:t>
            </w:r>
          </w:p>
        </w:tc>
        <w:tc>
          <w:tcPr>
            <w:tcW w:w="5068" w:type="dxa"/>
          </w:tcPr>
          <w:p w14:paraId="418ACBA0" w14:textId="77777777" w:rsidR="00A84A9D" w:rsidRPr="00B3212A" w:rsidRDefault="00A84A9D" w:rsidP="00CE29CA">
            <w:pPr>
              <w:pStyle w:val="AKFZFpodpis"/>
              <w:rPr>
                <w:rFonts w:asciiTheme="minorHAnsi" w:hAnsiTheme="minorHAnsi" w:cs="Arial"/>
              </w:rPr>
            </w:pPr>
            <w:r w:rsidRPr="00B3212A">
              <w:rPr>
                <w:rFonts w:asciiTheme="minorHAnsi" w:hAnsiTheme="minorHAnsi" w:cs="Arial"/>
              </w:rPr>
              <w:t>_____________________________________</w:t>
            </w:r>
          </w:p>
          <w:p w14:paraId="4AD38C93" w14:textId="77777777" w:rsidR="00A84A9D" w:rsidRDefault="00BB7A57" w:rsidP="007B2A7E">
            <w:pPr>
              <w:pStyle w:val="AKFZFpodpis"/>
              <w:rPr>
                <w:rFonts w:asciiTheme="minorHAnsi" w:hAnsiTheme="minorHAnsi" w:cs="Arial"/>
                <w:b/>
              </w:rPr>
            </w:pPr>
            <w:r>
              <w:rPr>
                <w:rFonts w:asciiTheme="minorHAnsi" w:hAnsiTheme="minorHAnsi" w:cs="Arial"/>
                <w:b/>
              </w:rPr>
              <w:t>Jaroslava Urbanová</w:t>
            </w:r>
          </w:p>
          <w:p w14:paraId="04B282C9" w14:textId="19845130" w:rsidR="00BB7A57" w:rsidRPr="00B3212A" w:rsidRDefault="00BB7A57" w:rsidP="007B2A7E">
            <w:pPr>
              <w:pStyle w:val="AKFZFpodpis"/>
              <w:rPr>
                <w:rFonts w:asciiTheme="minorHAnsi" w:hAnsiTheme="minorHAnsi" w:cs="Arial"/>
                <w:b/>
              </w:rPr>
            </w:pPr>
            <w:r>
              <w:rPr>
                <w:rFonts w:asciiTheme="minorHAnsi" w:hAnsiTheme="minorHAnsi" w:cs="Arial"/>
                <w:b/>
              </w:rPr>
              <w:t>Jednatel, PTS spol. s r.o.</w:t>
            </w:r>
          </w:p>
        </w:tc>
      </w:tr>
    </w:tbl>
    <w:p w14:paraId="4A69F36D" w14:textId="30C4BE84" w:rsidR="00686B37" w:rsidRPr="00B3212A" w:rsidRDefault="00686B37" w:rsidP="00CC174A">
      <w:pPr>
        <w:spacing w:before="120" w:after="120" w:line="240" w:lineRule="auto"/>
        <w:jc w:val="both"/>
        <w:rPr>
          <w:rFonts w:cs="Arial"/>
          <w:b/>
        </w:rPr>
      </w:pPr>
    </w:p>
    <w:p w14:paraId="178FDF07" w14:textId="2DB314DF" w:rsidR="00B077E6" w:rsidRPr="00B3212A" w:rsidRDefault="00B077E6" w:rsidP="000A1676">
      <w:pPr>
        <w:spacing w:before="120" w:after="120" w:line="240" w:lineRule="auto"/>
        <w:jc w:val="both"/>
        <w:rPr>
          <w:rFonts w:cs="Arial"/>
          <w:i/>
        </w:rPr>
      </w:pPr>
    </w:p>
    <w:sectPr w:rsidR="00B077E6" w:rsidRPr="00B3212A" w:rsidSect="005D324B">
      <w:footerReference w:type="default" r:id="rId8"/>
      <w:pgSz w:w="11906" w:h="16838"/>
      <w:pgMar w:top="1134" w:right="1134" w:bottom="142" w:left="1134" w:header="709" w:footer="21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B08C3" w14:textId="77777777" w:rsidR="00487B47" w:rsidRDefault="00487B47" w:rsidP="00FF5BDA">
      <w:pPr>
        <w:spacing w:after="0" w:line="240" w:lineRule="auto"/>
      </w:pPr>
      <w:r>
        <w:separator/>
      </w:r>
    </w:p>
  </w:endnote>
  <w:endnote w:type="continuationSeparator" w:id="0">
    <w:p w14:paraId="48F00D0E" w14:textId="77777777" w:rsidR="00487B47" w:rsidRDefault="00487B47" w:rsidP="00FF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72310"/>
      <w:docPartObj>
        <w:docPartGallery w:val="Page Numbers (Bottom of Page)"/>
        <w:docPartUnique/>
      </w:docPartObj>
    </w:sdtPr>
    <w:sdtEndPr/>
    <w:sdtContent>
      <w:sdt>
        <w:sdtPr>
          <w:id w:val="1459839731"/>
          <w:docPartObj>
            <w:docPartGallery w:val="Page Numbers (Top of Page)"/>
            <w:docPartUnique/>
          </w:docPartObj>
        </w:sdtPr>
        <w:sdtEndPr/>
        <w:sdtContent>
          <w:p w14:paraId="2BF6E724" w14:textId="77777777" w:rsidR="005D324B" w:rsidRDefault="005D324B" w:rsidP="005D324B">
            <w:pPr>
              <w:pStyle w:val="Zpat"/>
              <w:jc w:val="center"/>
            </w:pPr>
          </w:p>
          <w:p w14:paraId="7A03CEB6" w14:textId="1FCBD30A" w:rsidR="004E14F6" w:rsidRDefault="004E14F6" w:rsidP="005D324B">
            <w:pPr>
              <w:pStyle w:val="Zpat"/>
              <w:jc w:val="center"/>
            </w:pPr>
            <w:r w:rsidRPr="00EA2AFD">
              <w:rPr>
                <w:rFonts w:ascii="Arial" w:hAnsi="Arial" w:cs="Arial"/>
                <w:sz w:val="18"/>
                <w:szCs w:val="16"/>
              </w:rPr>
              <w:t xml:space="preserve">Stránka </w:t>
            </w:r>
            <w:r w:rsidRPr="00EA2AFD">
              <w:rPr>
                <w:rFonts w:ascii="Arial" w:hAnsi="Arial" w:cs="Arial"/>
                <w:b/>
                <w:bCs/>
                <w:sz w:val="18"/>
                <w:szCs w:val="16"/>
              </w:rPr>
              <w:fldChar w:fldCharType="begin"/>
            </w:r>
            <w:r w:rsidRPr="00EA2AFD">
              <w:rPr>
                <w:rFonts w:ascii="Arial" w:hAnsi="Arial" w:cs="Arial"/>
                <w:b/>
                <w:bCs/>
                <w:sz w:val="18"/>
                <w:szCs w:val="16"/>
              </w:rPr>
              <w:instrText>PAGE</w:instrText>
            </w:r>
            <w:r w:rsidRPr="00EA2AFD">
              <w:rPr>
                <w:rFonts w:ascii="Arial" w:hAnsi="Arial" w:cs="Arial"/>
                <w:b/>
                <w:bCs/>
                <w:sz w:val="18"/>
                <w:szCs w:val="16"/>
              </w:rPr>
              <w:fldChar w:fldCharType="separate"/>
            </w:r>
            <w:r w:rsidR="00412D6C">
              <w:rPr>
                <w:rFonts w:ascii="Arial" w:hAnsi="Arial" w:cs="Arial"/>
                <w:b/>
                <w:bCs/>
                <w:noProof/>
                <w:sz w:val="18"/>
                <w:szCs w:val="16"/>
              </w:rPr>
              <w:t>1</w:t>
            </w:r>
            <w:r w:rsidRPr="00EA2AFD">
              <w:rPr>
                <w:rFonts w:ascii="Arial" w:hAnsi="Arial" w:cs="Arial"/>
                <w:b/>
                <w:bCs/>
                <w:sz w:val="18"/>
                <w:szCs w:val="16"/>
              </w:rPr>
              <w:fldChar w:fldCharType="end"/>
            </w:r>
            <w:r w:rsidRPr="00EA2AFD">
              <w:rPr>
                <w:rFonts w:ascii="Arial" w:hAnsi="Arial" w:cs="Arial"/>
                <w:sz w:val="18"/>
                <w:szCs w:val="16"/>
              </w:rPr>
              <w:t xml:space="preserve"> z </w:t>
            </w:r>
            <w:r w:rsidRPr="00EA2AFD">
              <w:rPr>
                <w:rFonts w:ascii="Arial" w:hAnsi="Arial" w:cs="Arial"/>
                <w:b/>
                <w:bCs/>
                <w:sz w:val="18"/>
                <w:szCs w:val="16"/>
              </w:rPr>
              <w:fldChar w:fldCharType="begin"/>
            </w:r>
            <w:r w:rsidRPr="00EA2AFD">
              <w:rPr>
                <w:rFonts w:ascii="Arial" w:hAnsi="Arial" w:cs="Arial"/>
                <w:b/>
                <w:bCs/>
                <w:sz w:val="18"/>
                <w:szCs w:val="16"/>
              </w:rPr>
              <w:instrText>NUMPAGES</w:instrText>
            </w:r>
            <w:r w:rsidRPr="00EA2AFD">
              <w:rPr>
                <w:rFonts w:ascii="Arial" w:hAnsi="Arial" w:cs="Arial"/>
                <w:b/>
                <w:bCs/>
                <w:sz w:val="18"/>
                <w:szCs w:val="16"/>
              </w:rPr>
              <w:fldChar w:fldCharType="separate"/>
            </w:r>
            <w:r w:rsidR="00412D6C">
              <w:rPr>
                <w:rFonts w:ascii="Arial" w:hAnsi="Arial" w:cs="Arial"/>
                <w:b/>
                <w:bCs/>
                <w:noProof/>
                <w:sz w:val="18"/>
                <w:szCs w:val="16"/>
              </w:rPr>
              <w:t>9</w:t>
            </w:r>
            <w:r w:rsidRPr="00EA2AFD">
              <w:rPr>
                <w:rFonts w:ascii="Arial" w:hAnsi="Arial" w:cs="Arial"/>
                <w:b/>
                <w:bCs/>
                <w:sz w:val="18"/>
                <w:szCs w:val="16"/>
              </w:rPr>
              <w:fldChar w:fldCharType="end"/>
            </w:r>
          </w:p>
        </w:sdtContent>
      </w:sdt>
    </w:sdtContent>
  </w:sdt>
  <w:p w14:paraId="7F1E0F6E" w14:textId="77777777" w:rsidR="004E14F6" w:rsidRPr="00D9601A" w:rsidRDefault="004E14F6" w:rsidP="00EA2AFD">
    <w:pPr>
      <w:pStyle w:val="Zpat"/>
      <w:tabs>
        <w:tab w:val="clear" w:pos="9072"/>
        <w:tab w:val="left" w:pos="405"/>
        <w:tab w:val="left" w:pos="6465"/>
      </w:tabs>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A7947" w14:textId="77777777" w:rsidR="00487B47" w:rsidRDefault="00487B47" w:rsidP="00FF5BDA">
      <w:pPr>
        <w:spacing w:after="0" w:line="240" w:lineRule="auto"/>
      </w:pPr>
      <w:r>
        <w:separator/>
      </w:r>
    </w:p>
  </w:footnote>
  <w:footnote w:type="continuationSeparator" w:id="0">
    <w:p w14:paraId="4FE98286" w14:textId="77777777" w:rsidR="00487B47" w:rsidRDefault="00487B47" w:rsidP="00FF5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231"/>
    <w:multiLevelType w:val="hybridMultilevel"/>
    <w:tmpl w:val="B74C9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000226"/>
    <w:multiLevelType w:val="multilevel"/>
    <w:tmpl w:val="30D02B58"/>
    <w:lvl w:ilvl="0">
      <w:start w:val="1"/>
      <w:numFmt w:val="decimal"/>
      <w:lvlText w:val="%1."/>
      <w:lvlJc w:val="left"/>
      <w:pPr>
        <w:ind w:left="360" w:hanging="360"/>
      </w:pPr>
    </w:lvl>
    <w:lvl w:ilvl="1">
      <w:start w:val="1"/>
      <w:numFmt w:val="decimal"/>
      <w:lvlText w:val="%1.%2."/>
      <w:lvlJc w:val="left"/>
      <w:pPr>
        <w:ind w:left="1991" w:hanging="432"/>
      </w:pPr>
      <w:rPr>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DC334B"/>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6" w15:restartNumberingAfterBreak="0">
    <w:nsid w:val="35DE4BE4"/>
    <w:multiLevelType w:val="hybridMultilevel"/>
    <w:tmpl w:val="7DB87E12"/>
    <w:lvl w:ilvl="0" w:tplc="3284690C">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090F4D"/>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D1596"/>
    <w:multiLevelType w:val="multilevel"/>
    <w:tmpl w:val="25545DA8"/>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162663"/>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E34909"/>
    <w:multiLevelType w:val="multilevel"/>
    <w:tmpl w:val="530082B0"/>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523AB7"/>
    <w:multiLevelType w:val="hybridMultilevel"/>
    <w:tmpl w:val="7A36000E"/>
    <w:lvl w:ilvl="0" w:tplc="6A82634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BB419E"/>
    <w:multiLevelType w:val="hybridMultilevel"/>
    <w:tmpl w:val="FE1E5DCC"/>
    <w:lvl w:ilvl="0" w:tplc="B9A44CB0">
      <w:start w:val="1"/>
      <w:numFmt w:val="bullet"/>
      <w:lvlText w:val=""/>
      <w:lvlJc w:val="left"/>
      <w:pPr>
        <w:ind w:left="1997" w:hanging="360"/>
      </w:pPr>
      <w:rPr>
        <w:rFonts w:ascii="Symbol" w:hAnsi="Symbol" w:hint="default"/>
        <w:color w:val="000000" w:themeColor="text1"/>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13" w15:restartNumberingAfterBreak="0">
    <w:nsid w:val="5897716F"/>
    <w:multiLevelType w:val="multilevel"/>
    <w:tmpl w:val="C0A2C11C"/>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5B5A685A"/>
    <w:multiLevelType w:val="hybridMultilevel"/>
    <w:tmpl w:val="32707A28"/>
    <w:styleLink w:val="Importovanstyl15"/>
    <w:lvl w:ilvl="0" w:tplc="F6E2F642">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EE5495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FF26DC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D0A27B72">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5DA2F0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A7085860">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D8908AB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66EB35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E886438">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6" w15:restartNumberingAfterBreak="0">
    <w:nsid w:val="69134EA0"/>
    <w:multiLevelType w:val="hybridMultilevel"/>
    <w:tmpl w:val="13BEC0CA"/>
    <w:styleLink w:val="Importovanstyl2"/>
    <w:lvl w:ilvl="0" w:tplc="810E5D16">
      <w:start w:val="1"/>
      <w:numFmt w:val="bullet"/>
      <w:lvlText w:val="·"/>
      <w:lvlJc w:val="left"/>
      <w:pPr>
        <w:ind w:left="113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9BE1A9A">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7FC3E7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8A63492">
      <w:start w:val="1"/>
      <w:numFmt w:val="bullet"/>
      <w:lvlText w:val="·"/>
      <w:lvlJc w:val="left"/>
      <w:pPr>
        <w:ind w:left="329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1C89376">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620CB78">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7BE6744">
      <w:start w:val="1"/>
      <w:numFmt w:val="bullet"/>
      <w:lvlText w:val="·"/>
      <w:lvlJc w:val="left"/>
      <w:pPr>
        <w:ind w:left="545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7C4A212">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26832F0">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6F3B0A74"/>
    <w:multiLevelType w:val="multilevel"/>
    <w:tmpl w:val="46489F1C"/>
    <w:lvl w:ilvl="0">
      <w:start w:val="1"/>
      <w:numFmt w:val="bullet"/>
      <w:lvlText w:val=""/>
      <w:lvlJc w:val="left"/>
      <w:pPr>
        <w:ind w:left="360" w:hanging="360"/>
      </w:pPr>
      <w:rPr>
        <w:rFonts w:ascii="Symbol" w:hAnsi="Symbol" w:hint="default"/>
      </w:r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14"/>
  </w:num>
  <w:num w:numId="5">
    <w:abstractNumId w:val="13"/>
  </w:num>
  <w:num w:numId="6">
    <w:abstractNumId w:val="5"/>
  </w:num>
  <w:num w:numId="7">
    <w:abstractNumId w:val="15"/>
  </w:num>
  <w:num w:numId="8">
    <w:abstractNumId w:val="10"/>
  </w:num>
  <w:num w:numId="9">
    <w:abstractNumId w:val="16"/>
  </w:num>
  <w:num w:numId="10">
    <w:abstractNumId w:val="11"/>
  </w:num>
  <w:num w:numId="11">
    <w:abstractNumId w:val="0"/>
  </w:num>
  <w:num w:numId="12">
    <w:abstractNumId w:val="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17"/>
  </w:num>
  <w:num w:numId="18">
    <w:abstractNumId w:val="12"/>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9D"/>
    <w:rsid w:val="0001440D"/>
    <w:rsid w:val="00014884"/>
    <w:rsid w:val="000215C7"/>
    <w:rsid w:val="00025F14"/>
    <w:rsid w:val="000270B5"/>
    <w:rsid w:val="00036E22"/>
    <w:rsid w:val="00040F17"/>
    <w:rsid w:val="0004579B"/>
    <w:rsid w:val="000474BA"/>
    <w:rsid w:val="00050926"/>
    <w:rsid w:val="000559EB"/>
    <w:rsid w:val="00056FA2"/>
    <w:rsid w:val="000616E3"/>
    <w:rsid w:val="00066EB2"/>
    <w:rsid w:val="00073E77"/>
    <w:rsid w:val="00074BE9"/>
    <w:rsid w:val="0007573B"/>
    <w:rsid w:val="0007608A"/>
    <w:rsid w:val="000806CD"/>
    <w:rsid w:val="000836CC"/>
    <w:rsid w:val="000A113D"/>
    <w:rsid w:val="000A1676"/>
    <w:rsid w:val="000A37EB"/>
    <w:rsid w:val="000A4C90"/>
    <w:rsid w:val="000B0186"/>
    <w:rsid w:val="000B29EB"/>
    <w:rsid w:val="000B6AA4"/>
    <w:rsid w:val="000B767F"/>
    <w:rsid w:val="000D56D0"/>
    <w:rsid w:val="000D5B4A"/>
    <w:rsid w:val="000E1FDE"/>
    <w:rsid w:val="000F4A1D"/>
    <w:rsid w:val="00102812"/>
    <w:rsid w:val="00113D50"/>
    <w:rsid w:val="00116125"/>
    <w:rsid w:val="0012436F"/>
    <w:rsid w:val="00124CEE"/>
    <w:rsid w:val="00126FD7"/>
    <w:rsid w:val="0012723D"/>
    <w:rsid w:val="00130918"/>
    <w:rsid w:val="00130D2D"/>
    <w:rsid w:val="00133358"/>
    <w:rsid w:val="00140208"/>
    <w:rsid w:val="00140BE2"/>
    <w:rsid w:val="001422CE"/>
    <w:rsid w:val="00151B7D"/>
    <w:rsid w:val="0015322E"/>
    <w:rsid w:val="00160C75"/>
    <w:rsid w:val="00167B68"/>
    <w:rsid w:val="00167CE1"/>
    <w:rsid w:val="00173980"/>
    <w:rsid w:val="001741B4"/>
    <w:rsid w:val="001755F7"/>
    <w:rsid w:val="001851A8"/>
    <w:rsid w:val="0018684D"/>
    <w:rsid w:val="00187084"/>
    <w:rsid w:val="00196A1E"/>
    <w:rsid w:val="001B0967"/>
    <w:rsid w:val="001D2625"/>
    <w:rsid w:val="001D6A4C"/>
    <w:rsid w:val="001E03AF"/>
    <w:rsid w:val="001E22AA"/>
    <w:rsid w:val="001E4EDA"/>
    <w:rsid w:val="001F52F1"/>
    <w:rsid w:val="00202EAF"/>
    <w:rsid w:val="00204216"/>
    <w:rsid w:val="002048FA"/>
    <w:rsid w:val="002052D4"/>
    <w:rsid w:val="0021038B"/>
    <w:rsid w:val="00224EAB"/>
    <w:rsid w:val="0022694D"/>
    <w:rsid w:val="002276CE"/>
    <w:rsid w:val="0023237A"/>
    <w:rsid w:val="002328AC"/>
    <w:rsid w:val="00235A21"/>
    <w:rsid w:val="00242964"/>
    <w:rsid w:val="00245603"/>
    <w:rsid w:val="00246D46"/>
    <w:rsid w:val="00251AD4"/>
    <w:rsid w:val="002566C3"/>
    <w:rsid w:val="00261EA0"/>
    <w:rsid w:val="00262541"/>
    <w:rsid w:val="0026656D"/>
    <w:rsid w:val="00271C52"/>
    <w:rsid w:val="00276772"/>
    <w:rsid w:val="00281B83"/>
    <w:rsid w:val="00281C37"/>
    <w:rsid w:val="00290604"/>
    <w:rsid w:val="00292E8D"/>
    <w:rsid w:val="00293810"/>
    <w:rsid w:val="002949F7"/>
    <w:rsid w:val="00295DE3"/>
    <w:rsid w:val="002A0452"/>
    <w:rsid w:val="002A4DA3"/>
    <w:rsid w:val="002A5C77"/>
    <w:rsid w:val="002B0835"/>
    <w:rsid w:val="002B3555"/>
    <w:rsid w:val="002B5C8B"/>
    <w:rsid w:val="002B6427"/>
    <w:rsid w:val="002B6BE7"/>
    <w:rsid w:val="002C043E"/>
    <w:rsid w:val="002C4774"/>
    <w:rsid w:val="002C4BF2"/>
    <w:rsid w:val="002D0253"/>
    <w:rsid w:val="002D436A"/>
    <w:rsid w:val="002E0F5A"/>
    <w:rsid w:val="002E217A"/>
    <w:rsid w:val="002E4CA4"/>
    <w:rsid w:val="002E4F99"/>
    <w:rsid w:val="002E61CE"/>
    <w:rsid w:val="002F2D28"/>
    <w:rsid w:val="002F6301"/>
    <w:rsid w:val="00301B8A"/>
    <w:rsid w:val="0030482E"/>
    <w:rsid w:val="003065E0"/>
    <w:rsid w:val="0030699F"/>
    <w:rsid w:val="00311693"/>
    <w:rsid w:val="00314B34"/>
    <w:rsid w:val="00320FDD"/>
    <w:rsid w:val="00322B9D"/>
    <w:rsid w:val="00322FA8"/>
    <w:rsid w:val="00325CB0"/>
    <w:rsid w:val="00336110"/>
    <w:rsid w:val="003419DE"/>
    <w:rsid w:val="00345A93"/>
    <w:rsid w:val="00345C61"/>
    <w:rsid w:val="003479F1"/>
    <w:rsid w:val="0035380E"/>
    <w:rsid w:val="0036450F"/>
    <w:rsid w:val="00371266"/>
    <w:rsid w:val="003747AD"/>
    <w:rsid w:val="00377D97"/>
    <w:rsid w:val="00392A12"/>
    <w:rsid w:val="00392AD2"/>
    <w:rsid w:val="003A0909"/>
    <w:rsid w:val="003A4FD5"/>
    <w:rsid w:val="003A50C7"/>
    <w:rsid w:val="003A5198"/>
    <w:rsid w:val="003A544B"/>
    <w:rsid w:val="003A5A8B"/>
    <w:rsid w:val="003A7237"/>
    <w:rsid w:val="003B0599"/>
    <w:rsid w:val="003C016C"/>
    <w:rsid w:val="003C0437"/>
    <w:rsid w:val="003D0525"/>
    <w:rsid w:val="003D3784"/>
    <w:rsid w:val="003D75A1"/>
    <w:rsid w:val="003E107C"/>
    <w:rsid w:val="003E6AF0"/>
    <w:rsid w:val="003F07A5"/>
    <w:rsid w:val="003F69BC"/>
    <w:rsid w:val="003F728C"/>
    <w:rsid w:val="00401195"/>
    <w:rsid w:val="0040175D"/>
    <w:rsid w:val="00412D6C"/>
    <w:rsid w:val="00413032"/>
    <w:rsid w:val="00415151"/>
    <w:rsid w:val="004152B5"/>
    <w:rsid w:val="00415745"/>
    <w:rsid w:val="004158C3"/>
    <w:rsid w:val="004251C1"/>
    <w:rsid w:val="00431B4A"/>
    <w:rsid w:val="00433E6F"/>
    <w:rsid w:val="00442DBA"/>
    <w:rsid w:val="0044532A"/>
    <w:rsid w:val="00445EA0"/>
    <w:rsid w:val="0045328A"/>
    <w:rsid w:val="00455AA2"/>
    <w:rsid w:val="004620F5"/>
    <w:rsid w:val="004650D8"/>
    <w:rsid w:val="00470C53"/>
    <w:rsid w:val="00473C19"/>
    <w:rsid w:val="004844E6"/>
    <w:rsid w:val="00485CA8"/>
    <w:rsid w:val="00487B47"/>
    <w:rsid w:val="00494CE9"/>
    <w:rsid w:val="00496989"/>
    <w:rsid w:val="004A083B"/>
    <w:rsid w:val="004A5DAA"/>
    <w:rsid w:val="004B405C"/>
    <w:rsid w:val="004B4201"/>
    <w:rsid w:val="004B6427"/>
    <w:rsid w:val="004C1920"/>
    <w:rsid w:val="004C366B"/>
    <w:rsid w:val="004C3BD7"/>
    <w:rsid w:val="004C3D4B"/>
    <w:rsid w:val="004C4D43"/>
    <w:rsid w:val="004C7746"/>
    <w:rsid w:val="004D11FA"/>
    <w:rsid w:val="004D1AB6"/>
    <w:rsid w:val="004D3C45"/>
    <w:rsid w:val="004D3D52"/>
    <w:rsid w:val="004D48BD"/>
    <w:rsid w:val="004D4CFA"/>
    <w:rsid w:val="004E14F6"/>
    <w:rsid w:val="004E1D41"/>
    <w:rsid w:val="004E2F40"/>
    <w:rsid w:val="004E63ED"/>
    <w:rsid w:val="004E66F2"/>
    <w:rsid w:val="004F3C8F"/>
    <w:rsid w:val="004F6FF8"/>
    <w:rsid w:val="005017E1"/>
    <w:rsid w:val="00502D70"/>
    <w:rsid w:val="00504826"/>
    <w:rsid w:val="0051279F"/>
    <w:rsid w:val="0052228D"/>
    <w:rsid w:val="005235FF"/>
    <w:rsid w:val="005245F9"/>
    <w:rsid w:val="005270ED"/>
    <w:rsid w:val="0053352A"/>
    <w:rsid w:val="00534A40"/>
    <w:rsid w:val="0053660D"/>
    <w:rsid w:val="00536E70"/>
    <w:rsid w:val="00536EB8"/>
    <w:rsid w:val="00545FEF"/>
    <w:rsid w:val="005471C9"/>
    <w:rsid w:val="00565F44"/>
    <w:rsid w:val="005714E0"/>
    <w:rsid w:val="00571F0E"/>
    <w:rsid w:val="00572398"/>
    <w:rsid w:val="00573897"/>
    <w:rsid w:val="005764B8"/>
    <w:rsid w:val="005772E0"/>
    <w:rsid w:val="0058413E"/>
    <w:rsid w:val="00586428"/>
    <w:rsid w:val="00587BF1"/>
    <w:rsid w:val="00590F3C"/>
    <w:rsid w:val="00591423"/>
    <w:rsid w:val="00591A94"/>
    <w:rsid w:val="00592594"/>
    <w:rsid w:val="00593B0E"/>
    <w:rsid w:val="0059532F"/>
    <w:rsid w:val="0059664D"/>
    <w:rsid w:val="00596791"/>
    <w:rsid w:val="005A25FF"/>
    <w:rsid w:val="005A58C3"/>
    <w:rsid w:val="005A6A02"/>
    <w:rsid w:val="005B2183"/>
    <w:rsid w:val="005B3AC9"/>
    <w:rsid w:val="005C0620"/>
    <w:rsid w:val="005C1BFF"/>
    <w:rsid w:val="005C2488"/>
    <w:rsid w:val="005D324B"/>
    <w:rsid w:val="005D369E"/>
    <w:rsid w:val="005D7D02"/>
    <w:rsid w:val="005E157F"/>
    <w:rsid w:val="005E5A03"/>
    <w:rsid w:val="005F1756"/>
    <w:rsid w:val="005F2729"/>
    <w:rsid w:val="005F7A5D"/>
    <w:rsid w:val="006005C8"/>
    <w:rsid w:val="0060166C"/>
    <w:rsid w:val="00603ABA"/>
    <w:rsid w:val="006058D0"/>
    <w:rsid w:val="00610B37"/>
    <w:rsid w:val="006111AE"/>
    <w:rsid w:val="0061611C"/>
    <w:rsid w:val="0062461B"/>
    <w:rsid w:val="006269FF"/>
    <w:rsid w:val="00633B23"/>
    <w:rsid w:val="00633C99"/>
    <w:rsid w:val="006374C5"/>
    <w:rsid w:val="00641883"/>
    <w:rsid w:val="006420DB"/>
    <w:rsid w:val="0064510A"/>
    <w:rsid w:val="00650249"/>
    <w:rsid w:val="0065032E"/>
    <w:rsid w:val="006532D5"/>
    <w:rsid w:val="0065455A"/>
    <w:rsid w:val="00657ACE"/>
    <w:rsid w:val="00664B63"/>
    <w:rsid w:val="00682751"/>
    <w:rsid w:val="00682F3F"/>
    <w:rsid w:val="00686B37"/>
    <w:rsid w:val="006A67A7"/>
    <w:rsid w:val="006A732B"/>
    <w:rsid w:val="006B0DB9"/>
    <w:rsid w:val="006B15FC"/>
    <w:rsid w:val="006B23B4"/>
    <w:rsid w:val="006C057D"/>
    <w:rsid w:val="006C4214"/>
    <w:rsid w:val="006C5FFC"/>
    <w:rsid w:val="006C6A9A"/>
    <w:rsid w:val="006D16D9"/>
    <w:rsid w:val="006D1E10"/>
    <w:rsid w:val="006D614C"/>
    <w:rsid w:val="006E0689"/>
    <w:rsid w:val="006E1D26"/>
    <w:rsid w:val="006E3616"/>
    <w:rsid w:val="006F198E"/>
    <w:rsid w:val="006F5659"/>
    <w:rsid w:val="007029F1"/>
    <w:rsid w:val="007031DD"/>
    <w:rsid w:val="00703FD9"/>
    <w:rsid w:val="0071090D"/>
    <w:rsid w:val="0071328F"/>
    <w:rsid w:val="007157D7"/>
    <w:rsid w:val="0071660F"/>
    <w:rsid w:val="00722365"/>
    <w:rsid w:val="007314A4"/>
    <w:rsid w:val="0073192A"/>
    <w:rsid w:val="00734353"/>
    <w:rsid w:val="00734E9F"/>
    <w:rsid w:val="00735788"/>
    <w:rsid w:val="00736D11"/>
    <w:rsid w:val="00737ADC"/>
    <w:rsid w:val="007541AC"/>
    <w:rsid w:val="007605DE"/>
    <w:rsid w:val="007607E1"/>
    <w:rsid w:val="007622CD"/>
    <w:rsid w:val="00762C83"/>
    <w:rsid w:val="00766CCD"/>
    <w:rsid w:val="00767B97"/>
    <w:rsid w:val="007707DD"/>
    <w:rsid w:val="00774F93"/>
    <w:rsid w:val="0077544C"/>
    <w:rsid w:val="0078232B"/>
    <w:rsid w:val="00783BD2"/>
    <w:rsid w:val="0079280F"/>
    <w:rsid w:val="007935CC"/>
    <w:rsid w:val="007936F8"/>
    <w:rsid w:val="007A129C"/>
    <w:rsid w:val="007A20F9"/>
    <w:rsid w:val="007A64FB"/>
    <w:rsid w:val="007A75D8"/>
    <w:rsid w:val="007B177B"/>
    <w:rsid w:val="007B2A7E"/>
    <w:rsid w:val="007B638D"/>
    <w:rsid w:val="007D1BF6"/>
    <w:rsid w:val="007D5798"/>
    <w:rsid w:val="007D5B94"/>
    <w:rsid w:val="007D6483"/>
    <w:rsid w:val="007D7AEA"/>
    <w:rsid w:val="007E3038"/>
    <w:rsid w:val="007E3C9B"/>
    <w:rsid w:val="007E5365"/>
    <w:rsid w:val="007E7C0D"/>
    <w:rsid w:val="007F0C3A"/>
    <w:rsid w:val="007F1070"/>
    <w:rsid w:val="007F5239"/>
    <w:rsid w:val="0080627B"/>
    <w:rsid w:val="00814E34"/>
    <w:rsid w:val="00821F02"/>
    <w:rsid w:val="008224C6"/>
    <w:rsid w:val="00823AFD"/>
    <w:rsid w:val="008255E1"/>
    <w:rsid w:val="00826929"/>
    <w:rsid w:val="008313DA"/>
    <w:rsid w:val="00833900"/>
    <w:rsid w:val="00837CE7"/>
    <w:rsid w:val="00841D93"/>
    <w:rsid w:val="00843624"/>
    <w:rsid w:val="00846B1D"/>
    <w:rsid w:val="00854231"/>
    <w:rsid w:val="008542F6"/>
    <w:rsid w:val="008614EF"/>
    <w:rsid w:val="008632A1"/>
    <w:rsid w:val="00863DEC"/>
    <w:rsid w:val="008667C3"/>
    <w:rsid w:val="00875231"/>
    <w:rsid w:val="00877166"/>
    <w:rsid w:val="00877952"/>
    <w:rsid w:val="00882FDB"/>
    <w:rsid w:val="008837FF"/>
    <w:rsid w:val="0089540A"/>
    <w:rsid w:val="008A0106"/>
    <w:rsid w:val="008A49CE"/>
    <w:rsid w:val="008C2245"/>
    <w:rsid w:val="008C5B48"/>
    <w:rsid w:val="008D557F"/>
    <w:rsid w:val="008D71CC"/>
    <w:rsid w:val="008F6B87"/>
    <w:rsid w:val="00902D4C"/>
    <w:rsid w:val="00903EFA"/>
    <w:rsid w:val="00904E15"/>
    <w:rsid w:val="009052EE"/>
    <w:rsid w:val="00910388"/>
    <w:rsid w:val="00910D04"/>
    <w:rsid w:val="00916EA7"/>
    <w:rsid w:val="009222CF"/>
    <w:rsid w:val="0092302B"/>
    <w:rsid w:val="00924D77"/>
    <w:rsid w:val="009277F8"/>
    <w:rsid w:val="0093099B"/>
    <w:rsid w:val="00933305"/>
    <w:rsid w:val="009417A4"/>
    <w:rsid w:val="00941CC4"/>
    <w:rsid w:val="00943F17"/>
    <w:rsid w:val="009609BA"/>
    <w:rsid w:val="00960CB1"/>
    <w:rsid w:val="00976F1F"/>
    <w:rsid w:val="009821A3"/>
    <w:rsid w:val="009839E2"/>
    <w:rsid w:val="00983EEA"/>
    <w:rsid w:val="00985ACB"/>
    <w:rsid w:val="009874C7"/>
    <w:rsid w:val="00990E6C"/>
    <w:rsid w:val="009936E4"/>
    <w:rsid w:val="009A1ACE"/>
    <w:rsid w:val="009A3270"/>
    <w:rsid w:val="009A4CDA"/>
    <w:rsid w:val="009A4CDC"/>
    <w:rsid w:val="009A522D"/>
    <w:rsid w:val="009C3EB7"/>
    <w:rsid w:val="009D021E"/>
    <w:rsid w:val="009E0C1E"/>
    <w:rsid w:val="009E6872"/>
    <w:rsid w:val="009E68E0"/>
    <w:rsid w:val="009E69FF"/>
    <w:rsid w:val="009E6C6A"/>
    <w:rsid w:val="009E7FCC"/>
    <w:rsid w:val="00A00D2A"/>
    <w:rsid w:val="00A0267D"/>
    <w:rsid w:val="00A07840"/>
    <w:rsid w:val="00A12DC1"/>
    <w:rsid w:val="00A146E4"/>
    <w:rsid w:val="00A30082"/>
    <w:rsid w:val="00A30224"/>
    <w:rsid w:val="00A33A9F"/>
    <w:rsid w:val="00A35D19"/>
    <w:rsid w:val="00A36881"/>
    <w:rsid w:val="00A37A87"/>
    <w:rsid w:val="00A40523"/>
    <w:rsid w:val="00A44136"/>
    <w:rsid w:val="00A4426F"/>
    <w:rsid w:val="00A44C1F"/>
    <w:rsid w:val="00A44F3B"/>
    <w:rsid w:val="00A45F2F"/>
    <w:rsid w:val="00A46940"/>
    <w:rsid w:val="00A476E2"/>
    <w:rsid w:val="00A523C0"/>
    <w:rsid w:val="00A71BC0"/>
    <w:rsid w:val="00A726D8"/>
    <w:rsid w:val="00A733FF"/>
    <w:rsid w:val="00A757F8"/>
    <w:rsid w:val="00A7690C"/>
    <w:rsid w:val="00A774E9"/>
    <w:rsid w:val="00A822EC"/>
    <w:rsid w:val="00A84A9D"/>
    <w:rsid w:val="00A92862"/>
    <w:rsid w:val="00A92F88"/>
    <w:rsid w:val="00A936DC"/>
    <w:rsid w:val="00A96A8A"/>
    <w:rsid w:val="00A96FBD"/>
    <w:rsid w:val="00A97FC3"/>
    <w:rsid w:val="00AA110A"/>
    <w:rsid w:val="00AA2476"/>
    <w:rsid w:val="00AA264E"/>
    <w:rsid w:val="00AA4B7E"/>
    <w:rsid w:val="00AA5B64"/>
    <w:rsid w:val="00AA671F"/>
    <w:rsid w:val="00AA6E1C"/>
    <w:rsid w:val="00AA7F0A"/>
    <w:rsid w:val="00AB0376"/>
    <w:rsid w:val="00AC7E22"/>
    <w:rsid w:val="00AD66A1"/>
    <w:rsid w:val="00AD6ACA"/>
    <w:rsid w:val="00AE0077"/>
    <w:rsid w:val="00AE1363"/>
    <w:rsid w:val="00AE319E"/>
    <w:rsid w:val="00AE6590"/>
    <w:rsid w:val="00AF1A90"/>
    <w:rsid w:val="00AF38EB"/>
    <w:rsid w:val="00B01FAB"/>
    <w:rsid w:val="00B077E6"/>
    <w:rsid w:val="00B26EF1"/>
    <w:rsid w:val="00B27BD1"/>
    <w:rsid w:val="00B30683"/>
    <w:rsid w:val="00B3212A"/>
    <w:rsid w:val="00B32A45"/>
    <w:rsid w:val="00B37E1A"/>
    <w:rsid w:val="00B42167"/>
    <w:rsid w:val="00B4351B"/>
    <w:rsid w:val="00B43E0C"/>
    <w:rsid w:val="00B45DC3"/>
    <w:rsid w:val="00B503BD"/>
    <w:rsid w:val="00B576D3"/>
    <w:rsid w:val="00B70DBC"/>
    <w:rsid w:val="00B7298B"/>
    <w:rsid w:val="00B7383A"/>
    <w:rsid w:val="00B747C9"/>
    <w:rsid w:val="00B74B07"/>
    <w:rsid w:val="00B80E3A"/>
    <w:rsid w:val="00B83570"/>
    <w:rsid w:val="00B937C1"/>
    <w:rsid w:val="00BA0EAA"/>
    <w:rsid w:val="00BA1050"/>
    <w:rsid w:val="00BB664F"/>
    <w:rsid w:val="00BB7A57"/>
    <w:rsid w:val="00BC45E2"/>
    <w:rsid w:val="00BC5843"/>
    <w:rsid w:val="00BC729B"/>
    <w:rsid w:val="00BD6D3A"/>
    <w:rsid w:val="00BD7EC5"/>
    <w:rsid w:val="00BE08A3"/>
    <w:rsid w:val="00BE27D0"/>
    <w:rsid w:val="00BF4144"/>
    <w:rsid w:val="00BF540F"/>
    <w:rsid w:val="00C00FD3"/>
    <w:rsid w:val="00C01C73"/>
    <w:rsid w:val="00C104F4"/>
    <w:rsid w:val="00C11844"/>
    <w:rsid w:val="00C11F13"/>
    <w:rsid w:val="00C15AE6"/>
    <w:rsid w:val="00C16003"/>
    <w:rsid w:val="00C25A2A"/>
    <w:rsid w:val="00C264D6"/>
    <w:rsid w:val="00C276FA"/>
    <w:rsid w:val="00C278AD"/>
    <w:rsid w:val="00C27DCE"/>
    <w:rsid w:val="00C309DF"/>
    <w:rsid w:val="00C33C0E"/>
    <w:rsid w:val="00C34C54"/>
    <w:rsid w:val="00C37370"/>
    <w:rsid w:val="00C42406"/>
    <w:rsid w:val="00C4294D"/>
    <w:rsid w:val="00C44BB3"/>
    <w:rsid w:val="00C51E1F"/>
    <w:rsid w:val="00C521FB"/>
    <w:rsid w:val="00C53C8A"/>
    <w:rsid w:val="00C5539D"/>
    <w:rsid w:val="00C574F6"/>
    <w:rsid w:val="00C615AB"/>
    <w:rsid w:val="00C62FC7"/>
    <w:rsid w:val="00C66287"/>
    <w:rsid w:val="00C72CFE"/>
    <w:rsid w:val="00C72D34"/>
    <w:rsid w:val="00C73B60"/>
    <w:rsid w:val="00C80E6E"/>
    <w:rsid w:val="00C82B4F"/>
    <w:rsid w:val="00C875C5"/>
    <w:rsid w:val="00C928ED"/>
    <w:rsid w:val="00C93C15"/>
    <w:rsid w:val="00C94F5E"/>
    <w:rsid w:val="00C97098"/>
    <w:rsid w:val="00C97C83"/>
    <w:rsid w:val="00CA120F"/>
    <w:rsid w:val="00CA51A7"/>
    <w:rsid w:val="00CB17D5"/>
    <w:rsid w:val="00CB1E77"/>
    <w:rsid w:val="00CB7C94"/>
    <w:rsid w:val="00CC174A"/>
    <w:rsid w:val="00CD47ED"/>
    <w:rsid w:val="00CD7B1A"/>
    <w:rsid w:val="00CE29CA"/>
    <w:rsid w:val="00CF4234"/>
    <w:rsid w:val="00CF4A69"/>
    <w:rsid w:val="00D003E4"/>
    <w:rsid w:val="00D02D62"/>
    <w:rsid w:val="00D06887"/>
    <w:rsid w:val="00D11CB8"/>
    <w:rsid w:val="00D13621"/>
    <w:rsid w:val="00D140A8"/>
    <w:rsid w:val="00D155FE"/>
    <w:rsid w:val="00D17D40"/>
    <w:rsid w:val="00D20320"/>
    <w:rsid w:val="00D20946"/>
    <w:rsid w:val="00D21C43"/>
    <w:rsid w:val="00D22280"/>
    <w:rsid w:val="00D22C0B"/>
    <w:rsid w:val="00D24DF8"/>
    <w:rsid w:val="00D27D74"/>
    <w:rsid w:val="00D3232E"/>
    <w:rsid w:val="00D45F70"/>
    <w:rsid w:val="00D46E01"/>
    <w:rsid w:val="00D57C8E"/>
    <w:rsid w:val="00D65B71"/>
    <w:rsid w:val="00D66CDB"/>
    <w:rsid w:val="00D673DB"/>
    <w:rsid w:val="00D7186B"/>
    <w:rsid w:val="00D75D43"/>
    <w:rsid w:val="00D7745C"/>
    <w:rsid w:val="00D81A18"/>
    <w:rsid w:val="00D87112"/>
    <w:rsid w:val="00D9018A"/>
    <w:rsid w:val="00D91374"/>
    <w:rsid w:val="00D928DD"/>
    <w:rsid w:val="00D957F4"/>
    <w:rsid w:val="00D9601A"/>
    <w:rsid w:val="00D9668C"/>
    <w:rsid w:val="00DA0538"/>
    <w:rsid w:val="00DA12B8"/>
    <w:rsid w:val="00DB3AB5"/>
    <w:rsid w:val="00DB50D8"/>
    <w:rsid w:val="00DC0EC7"/>
    <w:rsid w:val="00DC0FEE"/>
    <w:rsid w:val="00DC2BD0"/>
    <w:rsid w:val="00DC2E50"/>
    <w:rsid w:val="00DC4603"/>
    <w:rsid w:val="00DC6EBA"/>
    <w:rsid w:val="00DD5737"/>
    <w:rsid w:val="00DE6210"/>
    <w:rsid w:val="00DE7FDA"/>
    <w:rsid w:val="00DF4304"/>
    <w:rsid w:val="00DF61A7"/>
    <w:rsid w:val="00DF7B55"/>
    <w:rsid w:val="00E006FC"/>
    <w:rsid w:val="00E00B06"/>
    <w:rsid w:val="00E07C97"/>
    <w:rsid w:val="00E119B8"/>
    <w:rsid w:val="00E1324D"/>
    <w:rsid w:val="00E156EA"/>
    <w:rsid w:val="00E166C7"/>
    <w:rsid w:val="00E17F98"/>
    <w:rsid w:val="00E21EE9"/>
    <w:rsid w:val="00E2450D"/>
    <w:rsid w:val="00E25257"/>
    <w:rsid w:val="00E27065"/>
    <w:rsid w:val="00E319BA"/>
    <w:rsid w:val="00E322C2"/>
    <w:rsid w:val="00E33F09"/>
    <w:rsid w:val="00E40AD1"/>
    <w:rsid w:val="00E413BA"/>
    <w:rsid w:val="00E433CE"/>
    <w:rsid w:val="00E44F3B"/>
    <w:rsid w:val="00E53998"/>
    <w:rsid w:val="00E543AB"/>
    <w:rsid w:val="00E56258"/>
    <w:rsid w:val="00E6098D"/>
    <w:rsid w:val="00E64131"/>
    <w:rsid w:val="00E64B12"/>
    <w:rsid w:val="00E6516C"/>
    <w:rsid w:val="00E66258"/>
    <w:rsid w:val="00E666B8"/>
    <w:rsid w:val="00E71649"/>
    <w:rsid w:val="00E722FF"/>
    <w:rsid w:val="00E72E89"/>
    <w:rsid w:val="00E73651"/>
    <w:rsid w:val="00E77D1D"/>
    <w:rsid w:val="00E86FAE"/>
    <w:rsid w:val="00E90AC9"/>
    <w:rsid w:val="00E916BF"/>
    <w:rsid w:val="00E91911"/>
    <w:rsid w:val="00E936EE"/>
    <w:rsid w:val="00E96702"/>
    <w:rsid w:val="00EA2AFD"/>
    <w:rsid w:val="00EA695C"/>
    <w:rsid w:val="00EB3167"/>
    <w:rsid w:val="00EB6469"/>
    <w:rsid w:val="00EC19D0"/>
    <w:rsid w:val="00EC7A95"/>
    <w:rsid w:val="00EE479D"/>
    <w:rsid w:val="00EE499B"/>
    <w:rsid w:val="00EE636C"/>
    <w:rsid w:val="00EE6849"/>
    <w:rsid w:val="00EE6B18"/>
    <w:rsid w:val="00EE7A46"/>
    <w:rsid w:val="00EF00BD"/>
    <w:rsid w:val="00EF132E"/>
    <w:rsid w:val="00EF20BD"/>
    <w:rsid w:val="00EF53FE"/>
    <w:rsid w:val="00F02247"/>
    <w:rsid w:val="00F05634"/>
    <w:rsid w:val="00F05E97"/>
    <w:rsid w:val="00F07DCF"/>
    <w:rsid w:val="00F11112"/>
    <w:rsid w:val="00F12DEA"/>
    <w:rsid w:val="00F15CC2"/>
    <w:rsid w:val="00F15E5E"/>
    <w:rsid w:val="00F17B1F"/>
    <w:rsid w:val="00F26CAD"/>
    <w:rsid w:val="00F278C3"/>
    <w:rsid w:val="00F325B3"/>
    <w:rsid w:val="00F33AA6"/>
    <w:rsid w:val="00F3422A"/>
    <w:rsid w:val="00F51EDC"/>
    <w:rsid w:val="00F5242E"/>
    <w:rsid w:val="00F63F02"/>
    <w:rsid w:val="00F644F8"/>
    <w:rsid w:val="00F72DB3"/>
    <w:rsid w:val="00F7603C"/>
    <w:rsid w:val="00F805DF"/>
    <w:rsid w:val="00F83718"/>
    <w:rsid w:val="00F86734"/>
    <w:rsid w:val="00FA02CE"/>
    <w:rsid w:val="00FA0F17"/>
    <w:rsid w:val="00FA2073"/>
    <w:rsid w:val="00FA4BCD"/>
    <w:rsid w:val="00FA76AE"/>
    <w:rsid w:val="00FB3C5E"/>
    <w:rsid w:val="00FC357F"/>
    <w:rsid w:val="00FC4C3F"/>
    <w:rsid w:val="00FC5459"/>
    <w:rsid w:val="00FC67DD"/>
    <w:rsid w:val="00FE2A58"/>
    <w:rsid w:val="00FE5634"/>
    <w:rsid w:val="00FE6243"/>
    <w:rsid w:val="00FE6ABC"/>
    <w:rsid w:val="00FF5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A9D"/>
  </w:style>
  <w:style w:type="paragraph" w:styleId="Nadpis1">
    <w:name w:val="heading 1"/>
    <w:basedOn w:val="Normln"/>
    <w:next w:val="Normln"/>
    <w:link w:val="Nadpis1Char"/>
    <w:qFormat/>
    <w:rsid w:val="0040175D"/>
    <w:pPr>
      <w:widowControl w:val="0"/>
      <w:numPr>
        <w:numId w:val="5"/>
      </w:numPr>
      <w:tabs>
        <w:tab w:val="clear" w:pos="1844"/>
      </w:tabs>
      <w:spacing w:before="240" w:after="60" w:line="264" w:lineRule="auto"/>
      <w:ind w:left="0" w:hanging="567"/>
      <w:jc w:val="both"/>
      <w:outlineLvl w:val="0"/>
    </w:pPr>
    <w:rPr>
      <w:rFonts w:ascii="Calibri" w:eastAsia="Times New Roman" w:hAnsi="Calibri" w:cs="Times New Roman"/>
      <w:b/>
      <w:sz w:val="24"/>
      <w:szCs w:val="24"/>
    </w:rPr>
  </w:style>
  <w:style w:type="paragraph" w:styleId="Nadpis2">
    <w:name w:val="heading 2"/>
    <w:basedOn w:val="Nadpis1"/>
    <w:next w:val="Normln"/>
    <w:link w:val="Nadpis2Char"/>
    <w:qFormat/>
    <w:rsid w:val="0040175D"/>
    <w:pPr>
      <w:numPr>
        <w:ilvl w:val="1"/>
      </w:numPr>
      <w:tabs>
        <w:tab w:val="clear" w:pos="1134"/>
        <w:tab w:val="num" w:pos="0"/>
      </w:tabs>
      <w:ind w:left="0" w:hanging="567"/>
      <w:outlineLvl w:val="1"/>
    </w:pPr>
    <w:rPr>
      <w:b w:val="0"/>
      <w:bCs/>
      <w:iCs/>
      <w:sz w:val="22"/>
      <w:szCs w:val="22"/>
    </w:rPr>
  </w:style>
  <w:style w:type="paragraph" w:styleId="Nadpis3">
    <w:name w:val="heading 3"/>
    <w:basedOn w:val="Nadpis2"/>
    <w:next w:val="Normln"/>
    <w:link w:val="Nadpis3Char"/>
    <w:uiPriority w:val="99"/>
    <w:qFormat/>
    <w:rsid w:val="004017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Fnormln">
    <w:name w:val="AKFZF_normální"/>
    <w:link w:val="AKFZFnormlnChar"/>
    <w:qFormat/>
    <w:rsid w:val="00A84A9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A84A9D"/>
    <w:rPr>
      <w:rFonts w:ascii="Arial" w:eastAsia="Calibri" w:hAnsi="Arial" w:cs="Calibri"/>
    </w:rPr>
  </w:style>
  <w:style w:type="character" w:styleId="Odkaznakoment">
    <w:name w:val="annotation reference"/>
    <w:basedOn w:val="Standardnpsmoodstavce"/>
    <w:unhideWhenUsed/>
    <w:rsid w:val="00A84A9D"/>
    <w:rPr>
      <w:sz w:val="16"/>
      <w:szCs w:val="16"/>
    </w:rPr>
  </w:style>
  <w:style w:type="paragraph" w:styleId="Textkomente">
    <w:name w:val="annotation text"/>
    <w:basedOn w:val="Normln"/>
    <w:link w:val="TextkomenteChar"/>
    <w:unhideWhenUsed/>
    <w:rsid w:val="00A84A9D"/>
    <w:pPr>
      <w:spacing w:after="100" w:line="240" w:lineRule="auto"/>
      <w:jc w:val="both"/>
    </w:pPr>
    <w:rPr>
      <w:rFonts w:ascii="Arial" w:eastAsia="Calibri" w:hAnsi="Arial" w:cs="Calibri"/>
      <w:sz w:val="20"/>
      <w:szCs w:val="20"/>
    </w:rPr>
  </w:style>
  <w:style w:type="character" w:customStyle="1" w:styleId="TextkomenteChar">
    <w:name w:val="Text komentáře Char"/>
    <w:basedOn w:val="Standardnpsmoodstavce"/>
    <w:link w:val="Textkomente"/>
    <w:rsid w:val="00A84A9D"/>
    <w:rPr>
      <w:rFonts w:ascii="Arial" w:eastAsia="Calibri" w:hAnsi="Arial" w:cs="Calibri"/>
      <w:sz w:val="20"/>
      <w:szCs w:val="20"/>
    </w:rPr>
  </w:style>
  <w:style w:type="paragraph" w:styleId="Podnadpis">
    <w:name w:val="Subtitle"/>
    <w:basedOn w:val="Normln"/>
    <w:link w:val="PodnadpisChar"/>
    <w:qFormat/>
    <w:rsid w:val="00A84A9D"/>
    <w:pPr>
      <w:spacing w:after="0" w:line="240" w:lineRule="auto"/>
      <w:jc w:val="center"/>
    </w:pPr>
    <w:rPr>
      <w:rFonts w:ascii="Book Antiqua" w:eastAsia="Times New Roman" w:hAnsi="Book Antiqua" w:cs="Courier New"/>
      <w:b/>
      <w:bCs/>
      <w:sz w:val="48"/>
      <w:szCs w:val="20"/>
      <w:lang w:eastAsia="cs-CZ"/>
    </w:rPr>
  </w:style>
  <w:style w:type="character" w:customStyle="1" w:styleId="PodnadpisChar">
    <w:name w:val="Podnadpis Char"/>
    <w:basedOn w:val="Standardnpsmoodstavce"/>
    <w:link w:val="Podnadpis"/>
    <w:rsid w:val="00A84A9D"/>
    <w:rPr>
      <w:rFonts w:ascii="Book Antiqua" w:eastAsia="Times New Roman" w:hAnsi="Book Antiqua" w:cs="Courier New"/>
      <w:b/>
      <w:bCs/>
      <w:sz w:val="48"/>
      <w:szCs w:val="20"/>
      <w:lang w:eastAsia="cs-CZ"/>
    </w:rPr>
  </w:style>
  <w:style w:type="paragraph" w:customStyle="1" w:styleId="AKFZFPreambule">
    <w:name w:val="AKFZF_Preambule"/>
    <w:qFormat/>
    <w:rsid w:val="00A84A9D"/>
    <w:pPr>
      <w:numPr>
        <w:numId w:val="1"/>
      </w:numPr>
      <w:spacing w:after="100" w:line="288" w:lineRule="auto"/>
      <w:jc w:val="both"/>
    </w:pPr>
    <w:rPr>
      <w:rFonts w:ascii="Arial" w:eastAsia="Calibri" w:hAnsi="Arial" w:cs="Calibri"/>
    </w:rPr>
  </w:style>
  <w:style w:type="paragraph" w:customStyle="1" w:styleId="bh1">
    <w:name w:val="_bh1"/>
    <w:basedOn w:val="Normln"/>
    <w:next w:val="Normln"/>
    <w:link w:val="bh1Char"/>
    <w:rsid w:val="00A84A9D"/>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lang w:val="en-US" w:eastAsia="cs-CZ"/>
    </w:rPr>
  </w:style>
  <w:style w:type="character" w:customStyle="1" w:styleId="bh1Char">
    <w:name w:val="_bh1 Char"/>
    <w:link w:val="bh1"/>
    <w:locked/>
    <w:rsid w:val="00A84A9D"/>
    <w:rPr>
      <w:rFonts w:ascii="Times New Roman" w:eastAsia="Times New Roman" w:hAnsi="Times New Roman" w:cs="Times New Roman"/>
      <w:b/>
      <w:caps/>
      <w:sz w:val="24"/>
      <w:szCs w:val="24"/>
      <w:lang w:val="en-US" w:eastAsia="cs-CZ"/>
    </w:rPr>
  </w:style>
  <w:style w:type="paragraph" w:styleId="Odstavecseseznamem">
    <w:name w:val="List Paragraph"/>
    <w:aliases w:val="Odstavec cíl se seznamem,Odstavec se seznamem1"/>
    <w:basedOn w:val="Normln"/>
    <w:link w:val="OdstavecseseznamemChar"/>
    <w:uiPriority w:val="34"/>
    <w:qFormat/>
    <w:rsid w:val="00A84A9D"/>
    <w:pPr>
      <w:ind w:left="720"/>
      <w:contextualSpacing/>
    </w:pPr>
  </w:style>
  <w:style w:type="paragraph" w:styleId="Zkladntext">
    <w:name w:val="Body Text"/>
    <w:basedOn w:val="Normln"/>
    <w:link w:val="ZkladntextChar"/>
    <w:uiPriority w:val="99"/>
    <w:semiHidden/>
    <w:rsid w:val="00A84A9D"/>
    <w:pPr>
      <w:spacing w:after="120" w:line="288" w:lineRule="auto"/>
      <w:jc w:val="both"/>
    </w:pPr>
    <w:rPr>
      <w:rFonts w:ascii="Arial" w:eastAsia="Calibri" w:hAnsi="Arial" w:cs="Calibri"/>
    </w:rPr>
  </w:style>
  <w:style w:type="character" w:customStyle="1" w:styleId="ZkladntextChar">
    <w:name w:val="Základní text Char"/>
    <w:basedOn w:val="Standardnpsmoodstavce"/>
    <w:link w:val="Zkladntext"/>
    <w:uiPriority w:val="99"/>
    <w:semiHidden/>
    <w:rsid w:val="00A84A9D"/>
    <w:rPr>
      <w:rFonts w:ascii="Arial" w:eastAsia="Calibri" w:hAnsi="Arial" w:cs="Calibri"/>
    </w:rPr>
  </w:style>
  <w:style w:type="paragraph" w:customStyle="1" w:styleId="AKFZFpodpis">
    <w:name w:val="AKFZF_podpis"/>
    <w:basedOn w:val="AKFZFnormln"/>
    <w:link w:val="AKFZFpodpisChar"/>
    <w:qFormat/>
    <w:rsid w:val="00A84A9D"/>
    <w:pPr>
      <w:spacing w:after="0"/>
    </w:pPr>
  </w:style>
  <w:style w:type="character" w:customStyle="1" w:styleId="AKFZFpodpisChar">
    <w:name w:val="AKFZF_podpis Char"/>
    <w:basedOn w:val="AKFZFnormlnChar"/>
    <w:link w:val="AKFZFpodpis"/>
    <w:rsid w:val="00A84A9D"/>
    <w:rPr>
      <w:rFonts w:ascii="Arial" w:eastAsia="Calibri" w:hAnsi="Arial" w:cs="Calibri"/>
    </w:rPr>
  </w:style>
  <w:style w:type="paragraph" w:styleId="Zhlav">
    <w:name w:val="header"/>
    <w:basedOn w:val="Normln"/>
    <w:link w:val="ZhlavChar"/>
    <w:uiPriority w:val="99"/>
    <w:unhideWhenUsed/>
    <w:rsid w:val="00A84A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4A9D"/>
  </w:style>
  <w:style w:type="paragraph" w:styleId="Zpat">
    <w:name w:val="footer"/>
    <w:basedOn w:val="Normln"/>
    <w:link w:val="ZpatChar"/>
    <w:uiPriority w:val="99"/>
    <w:unhideWhenUsed/>
    <w:rsid w:val="00A84A9D"/>
    <w:pPr>
      <w:tabs>
        <w:tab w:val="center" w:pos="4536"/>
        <w:tab w:val="right" w:pos="9072"/>
      </w:tabs>
      <w:spacing w:after="0" w:line="240" w:lineRule="auto"/>
    </w:pPr>
  </w:style>
  <w:style w:type="character" w:customStyle="1" w:styleId="ZpatChar">
    <w:name w:val="Zápatí Char"/>
    <w:basedOn w:val="Standardnpsmoodstavce"/>
    <w:link w:val="Zpat"/>
    <w:uiPriority w:val="99"/>
    <w:rsid w:val="00A84A9D"/>
  </w:style>
  <w:style w:type="paragraph" w:styleId="Textbubliny">
    <w:name w:val="Balloon Text"/>
    <w:basedOn w:val="Normln"/>
    <w:link w:val="TextbublinyChar"/>
    <w:uiPriority w:val="99"/>
    <w:semiHidden/>
    <w:unhideWhenUsed/>
    <w:rsid w:val="00A84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A9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63F02"/>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63F02"/>
    <w:rPr>
      <w:rFonts w:ascii="Arial" w:eastAsia="Calibri" w:hAnsi="Arial" w:cs="Calibri"/>
      <w:b/>
      <w:bCs/>
      <w:sz w:val="20"/>
      <w:szCs w:val="20"/>
    </w:rPr>
  </w:style>
  <w:style w:type="table" w:styleId="Mkatabulky">
    <w:name w:val="Table Grid"/>
    <w:basedOn w:val="Normlntabulka"/>
    <w:uiPriority w:val="59"/>
    <w:rsid w:val="001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AKFZFnormln"/>
    <w:qFormat/>
    <w:rsid w:val="00140BE2"/>
  </w:style>
  <w:style w:type="paragraph" w:customStyle="1" w:styleId="lneksmlouvynadpis">
    <w:name w:val="Článek_smlouvy_nadpis"/>
    <w:basedOn w:val="AKFZFnormln"/>
    <w:qFormat/>
    <w:rsid w:val="00140BE2"/>
    <w:pPr>
      <w:spacing w:before="240"/>
      <w:outlineLvl w:val="0"/>
    </w:pPr>
    <w:rPr>
      <w:b/>
      <w:caps/>
    </w:rPr>
  </w:style>
  <w:style w:type="table" w:customStyle="1" w:styleId="Mkatabulky1">
    <w:name w:val="Mřížka tabulky1"/>
    <w:basedOn w:val="Normlntabulka"/>
    <w:next w:val="Mkatabulky"/>
    <w:uiPriority w:val="59"/>
    <w:rsid w:val="00603AB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reambule">
    <w:name w:val="AKFZ_preambule"/>
    <w:basedOn w:val="Normln"/>
    <w:link w:val="AKFZpreambuleChar"/>
    <w:qFormat/>
    <w:rsid w:val="007707DD"/>
    <w:pPr>
      <w:tabs>
        <w:tab w:val="num" w:pos="680"/>
      </w:tabs>
      <w:spacing w:after="100" w:line="288" w:lineRule="auto"/>
      <w:ind w:left="680" w:hanging="680"/>
      <w:jc w:val="both"/>
    </w:pPr>
    <w:rPr>
      <w:rFonts w:ascii="Arial" w:eastAsia="Calibri" w:hAnsi="Arial" w:cs="Arial"/>
      <w:color w:val="000000" w:themeColor="text1"/>
      <w:lang w:eastAsia="cs-CZ"/>
    </w:rPr>
  </w:style>
  <w:style w:type="character" w:customStyle="1" w:styleId="AKFZpreambuleChar">
    <w:name w:val="AKFZ_preambule Char"/>
    <w:basedOn w:val="Standardnpsmoodstavce"/>
    <w:link w:val="AKFZpreambule"/>
    <w:rsid w:val="007707DD"/>
    <w:rPr>
      <w:rFonts w:ascii="Arial" w:eastAsia="Calibri" w:hAnsi="Arial" w:cs="Arial"/>
      <w:color w:val="000000" w:themeColor="text1"/>
      <w:lang w:eastAsia="cs-CZ"/>
    </w:rPr>
  </w:style>
  <w:style w:type="paragraph" w:styleId="Zkladntextodsazen3">
    <w:name w:val="Body Text Indent 3"/>
    <w:basedOn w:val="Normln"/>
    <w:link w:val="Zkladntextodsazen3Char"/>
    <w:uiPriority w:val="99"/>
    <w:unhideWhenUsed/>
    <w:rsid w:val="00AA5B6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A5B64"/>
    <w:rPr>
      <w:sz w:val="16"/>
      <w:szCs w:val="16"/>
    </w:rPr>
  </w:style>
  <w:style w:type="paragraph" w:customStyle="1" w:styleId="StylLatinkaArialSloitArial10bPed0cm">
    <w:name w:val="Styl (Latinka) Arial (Složité) Arial 10 b. Před:  0 cm"/>
    <w:basedOn w:val="Normln"/>
    <w:rsid w:val="00AA5B64"/>
    <w:pPr>
      <w:tabs>
        <w:tab w:val="left" w:pos="1531"/>
        <w:tab w:val="left" w:pos="2325"/>
      </w:tabs>
      <w:spacing w:after="0" w:line="200" w:lineRule="atLeast"/>
    </w:pPr>
    <w:rPr>
      <w:rFonts w:ascii="Arial" w:eastAsia="Times New Roman" w:hAnsi="Arial" w:cs="Arial"/>
      <w:sz w:val="20"/>
      <w:szCs w:val="20"/>
    </w:rPr>
  </w:style>
  <w:style w:type="paragraph" w:customStyle="1" w:styleId="Prohlen">
    <w:name w:val="Prohlášení"/>
    <w:basedOn w:val="Normln"/>
    <w:uiPriority w:val="99"/>
    <w:rsid w:val="00AA5B64"/>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adpis21">
    <w:name w:val="Nadpis 21"/>
    <w:basedOn w:val="Normln"/>
    <w:rsid w:val="00DC2E50"/>
    <w:pPr>
      <w:widowControl w:val="0"/>
      <w:spacing w:after="120" w:line="280" w:lineRule="atLeast"/>
      <w:ind w:left="1418" w:hanging="708"/>
      <w:jc w:val="both"/>
    </w:pPr>
    <w:rPr>
      <w:rFonts w:ascii="Times New Roman" w:eastAsia="Times New Roman" w:hAnsi="Times New Roman" w:cs="Times New Roman"/>
      <w:sz w:val="24"/>
      <w:szCs w:val="20"/>
    </w:rPr>
  </w:style>
  <w:style w:type="paragraph" w:customStyle="1" w:styleId="Zklad1">
    <w:name w:val="Základ 1"/>
    <w:basedOn w:val="Normln"/>
    <w:qFormat/>
    <w:rsid w:val="00DC2E50"/>
    <w:pPr>
      <w:numPr>
        <w:numId w:val="3"/>
      </w:numPr>
      <w:spacing w:before="240" w:after="120" w:line="240" w:lineRule="auto"/>
      <w:ind w:left="709" w:hanging="709"/>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DC2E50"/>
    <w:pPr>
      <w:numPr>
        <w:ilvl w:val="1"/>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DC2E50"/>
    <w:pPr>
      <w:numPr>
        <w:ilvl w:val="2"/>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E166C7"/>
    <w:pPr>
      <w:widowControl w:val="0"/>
      <w:numPr>
        <w:numId w:val="4"/>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rsid w:val="00E166C7"/>
    <w:pPr>
      <w:numPr>
        <w:ilvl w:val="1"/>
        <w:numId w:val="4"/>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E166C7"/>
    <w:pPr>
      <w:numPr>
        <w:ilvl w:val="2"/>
        <w:numId w:val="4"/>
      </w:numPr>
      <w:spacing w:after="0" w:line="280" w:lineRule="atLeast"/>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40175D"/>
    <w:rPr>
      <w:rFonts w:ascii="Calibri" w:eastAsia="Times New Roman" w:hAnsi="Calibri" w:cs="Times New Roman"/>
      <w:b/>
      <w:sz w:val="24"/>
      <w:szCs w:val="24"/>
    </w:rPr>
  </w:style>
  <w:style w:type="character" w:customStyle="1" w:styleId="Nadpis2Char">
    <w:name w:val="Nadpis 2 Char"/>
    <w:basedOn w:val="Standardnpsmoodstavce"/>
    <w:link w:val="Nadpis2"/>
    <w:rsid w:val="0040175D"/>
    <w:rPr>
      <w:rFonts w:ascii="Calibri" w:eastAsia="Times New Roman" w:hAnsi="Calibri" w:cs="Times New Roman"/>
      <w:bCs/>
      <w:iCs/>
    </w:rPr>
  </w:style>
  <w:style w:type="character" w:customStyle="1" w:styleId="Nadpis3Char">
    <w:name w:val="Nadpis 3 Char"/>
    <w:basedOn w:val="Standardnpsmoodstavce"/>
    <w:link w:val="Nadpis3"/>
    <w:uiPriority w:val="99"/>
    <w:rsid w:val="0040175D"/>
    <w:rPr>
      <w:rFonts w:ascii="Calibri" w:eastAsia="Times New Roman" w:hAnsi="Calibri" w:cs="Times New Roman"/>
      <w:iCs/>
      <w:szCs w:val="26"/>
    </w:rPr>
  </w:style>
  <w:style w:type="paragraph" w:customStyle="1" w:styleId="SoDtext">
    <w:name w:val="SoD text"/>
    <w:basedOn w:val="Zkladntextodsazen3"/>
    <w:link w:val="SoDtextChar"/>
    <w:rsid w:val="00F02247"/>
    <w:pPr>
      <w:numPr>
        <w:numId w:val="6"/>
      </w:numPr>
      <w:spacing w:after="100" w:line="240" w:lineRule="auto"/>
      <w:ind w:left="357" w:hanging="357"/>
      <w:jc w:val="both"/>
    </w:pPr>
    <w:rPr>
      <w:rFonts w:ascii="Calibri" w:eastAsia="Times New Roman" w:hAnsi="Calibri" w:cs="Times New Roman"/>
      <w:bCs/>
      <w:sz w:val="22"/>
      <w:szCs w:val="22"/>
      <w:lang w:eastAsia="cs-CZ"/>
    </w:rPr>
  </w:style>
  <w:style w:type="character" w:customStyle="1" w:styleId="SoDtextChar">
    <w:name w:val="SoD text Char"/>
    <w:link w:val="SoDtext"/>
    <w:rsid w:val="00F02247"/>
    <w:rPr>
      <w:rFonts w:ascii="Calibri" w:eastAsia="Times New Roman" w:hAnsi="Calibri" w:cs="Times New Roman"/>
      <w:bCs/>
      <w:lang w:eastAsia="cs-CZ"/>
    </w:rPr>
  </w:style>
  <w:style w:type="character" w:customStyle="1" w:styleId="OdstavecseseznamemChar">
    <w:name w:val="Odstavec se seznamem Char"/>
    <w:aliases w:val="Odstavec cíl se seznamem Char,Odstavec se seznamem1 Char"/>
    <w:link w:val="Odstavecseseznamem"/>
    <w:uiPriority w:val="34"/>
    <w:locked/>
    <w:rsid w:val="00F02247"/>
  </w:style>
  <w:style w:type="numbering" w:customStyle="1" w:styleId="Importovanstyl15">
    <w:name w:val="Importovaný styl 15"/>
    <w:rsid w:val="00E73651"/>
    <w:pPr>
      <w:numPr>
        <w:numId w:val="7"/>
      </w:numPr>
    </w:pPr>
  </w:style>
  <w:style w:type="numbering" w:customStyle="1" w:styleId="Importovanstyl2">
    <w:name w:val="Importovaný styl 2"/>
    <w:rsid w:val="00DF7B55"/>
    <w:pPr>
      <w:numPr>
        <w:numId w:val="9"/>
      </w:numPr>
    </w:pPr>
  </w:style>
  <w:style w:type="paragraph" w:customStyle="1" w:styleId="Odrazka1">
    <w:name w:val="Odrazka 1"/>
    <w:basedOn w:val="Normln"/>
    <w:qFormat/>
    <w:rsid w:val="00281B83"/>
    <w:pPr>
      <w:numPr>
        <w:numId w:val="13"/>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qFormat/>
    <w:rsid w:val="00281B83"/>
    <w:pPr>
      <w:keepNext/>
      <w:keepLines/>
      <w:numPr>
        <w:ilvl w:val="1"/>
      </w:numPr>
      <w:tabs>
        <w:tab w:val="clear" w:pos="794"/>
      </w:tabs>
      <w:ind w:left="1418"/>
    </w:pPr>
    <w:rPr>
      <w:rFonts w:ascii="Arial" w:hAnsi="Arial" w:cs="Arial"/>
      <w:sz w:val="20"/>
      <w:szCs w:val="20"/>
    </w:rPr>
  </w:style>
  <w:style w:type="paragraph" w:customStyle="1" w:styleId="Odrazka3">
    <w:name w:val="Odrazka 3"/>
    <w:basedOn w:val="Odrazka2"/>
    <w:qFormat/>
    <w:rsid w:val="00281B83"/>
    <w:pPr>
      <w:numPr>
        <w:ilvl w:val="2"/>
      </w:numPr>
    </w:pPr>
  </w:style>
  <w:style w:type="paragraph" w:styleId="Zkladntextodsazen">
    <w:name w:val="Body Text Indent"/>
    <w:basedOn w:val="Normln"/>
    <w:link w:val="ZkladntextodsazenChar"/>
    <w:uiPriority w:val="99"/>
    <w:semiHidden/>
    <w:unhideWhenUsed/>
    <w:rsid w:val="003A4FD5"/>
    <w:pPr>
      <w:spacing w:after="120"/>
      <w:ind w:left="283"/>
    </w:pPr>
  </w:style>
  <w:style w:type="character" w:customStyle="1" w:styleId="ZkladntextodsazenChar">
    <w:name w:val="Základní text odsazený Char"/>
    <w:basedOn w:val="Standardnpsmoodstavce"/>
    <w:link w:val="Zkladntextodsazen"/>
    <w:uiPriority w:val="99"/>
    <w:semiHidden/>
    <w:rsid w:val="003A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8681">
      <w:bodyDiv w:val="1"/>
      <w:marLeft w:val="0"/>
      <w:marRight w:val="0"/>
      <w:marTop w:val="0"/>
      <w:marBottom w:val="0"/>
      <w:divBdr>
        <w:top w:val="none" w:sz="0" w:space="0" w:color="auto"/>
        <w:left w:val="none" w:sz="0" w:space="0" w:color="auto"/>
        <w:bottom w:val="none" w:sz="0" w:space="0" w:color="auto"/>
        <w:right w:val="none" w:sz="0" w:space="0" w:color="auto"/>
      </w:divBdr>
    </w:div>
    <w:div w:id="952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5B3D-4642-4AB4-9C30-BBC6F76C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3216</Words>
  <Characters>18980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2021-02-17T13:19:00Z</dcterms:created>
  <dcterms:modified xsi:type="dcterms:W3CDTF">2021-03-14T20:00:00Z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101937@vfn.cz</vt:lpwstr>
  </property>
  <property fmtid="{D5CDD505-2E9C-101B-9397-08002B2CF9AE}" pid="5" name="MSIP_Label_2063cd7f-2d21-486a-9f29-9c1683fdd175_SetDate">
    <vt:lpwstr>2019-01-03T12:49:44.3445414Z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