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7E0D" w:rsidRPr="00DA7E0D" w:rsidRDefault="00DA7E0D" w:rsidP="00DA7E0D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DA7E0D">
        <w:rPr>
          <w:rFonts w:ascii="Times New Roman" w:hAnsi="Times New Roman" w:cs="Times New Roman"/>
          <w:sz w:val="24"/>
        </w:rPr>
        <w:t>SMLOUVA O DÍLO</w:t>
      </w:r>
    </w:p>
    <w:p w:rsidR="00DA7E0D" w:rsidRPr="00DA7E0D" w:rsidRDefault="00DA7E0D" w:rsidP="00DA7E0D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</w:pPr>
      <w:r w:rsidRPr="00DA7E0D">
        <w:t xml:space="preserve">uzavřená ve smyslu </w:t>
      </w:r>
      <w:proofErr w:type="spellStart"/>
      <w:r w:rsidRPr="00DA7E0D">
        <w:t>ust</w:t>
      </w:r>
      <w:proofErr w:type="spellEnd"/>
      <w:r w:rsidRPr="00DA7E0D">
        <w:t>. § 2586 a násl. zákona č. 89/2012 Sb., občanský zákoník, ve znění pozdějších předpisů</w:t>
      </w:r>
    </w:p>
    <w:p w:rsidR="00DA7E0D" w:rsidRPr="00DA7E0D" w:rsidRDefault="00DA7E0D" w:rsidP="00DA7E0D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</w:pPr>
      <w:r w:rsidRPr="00DA7E0D">
        <w:t xml:space="preserve"> (dále jen „</w:t>
      </w:r>
      <w:r w:rsidRPr="00DA7E0D">
        <w:rPr>
          <w:b/>
        </w:rPr>
        <w:t>občanský zákoník</w:t>
      </w:r>
      <w:r w:rsidRPr="00DA7E0D">
        <w:t>“)</w:t>
      </w:r>
      <w:r w:rsidRPr="00DA7E0D">
        <w:tab/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b/>
          <w:sz w:val="24"/>
        </w:rPr>
      </w:pPr>
    </w:p>
    <w:p w:rsidR="00DA7E0D" w:rsidRPr="00DA7E0D" w:rsidRDefault="00DA7E0D" w:rsidP="00DA7E0D">
      <w:pPr>
        <w:pStyle w:val="Normlnweb"/>
        <w:widowControl w:val="0"/>
        <w:numPr>
          <w:ilvl w:val="0"/>
          <w:numId w:val="2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u w:val="single"/>
        </w:rPr>
      </w:pPr>
      <w:r w:rsidRPr="00DA7E0D">
        <w:rPr>
          <w:b/>
          <w:u w:val="single"/>
        </w:rPr>
        <w:t>Smluvní</w:t>
      </w:r>
      <w:r w:rsidRPr="00DA7E0D">
        <w:rPr>
          <w:b/>
          <w:i/>
          <w:u w:val="single"/>
        </w:rPr>
        <w:t xml:space="preserve"> </w:t>
      </w:r>
      <w:r w:rsidRPr="00DA7E0D">
        <w:rPr>
          <w:b/>
          <w:u w:val="single"/>
        </w:rPr>
        <w:t>strany</w:t>
      </w:r>
    </w:p>
    <w:p w:rsidR="00DA7E0D" w:rsidRPr="00DA7E0D" w:rsidRDefault="000E4E25" w:rsidP="00DA7E0D">
      <w:pPr>
        <w:pStyle w:val="Normlnweb"/>
        <w:widowControl w:val="0"/>
        <w:numPr>
          <w:ilvl w:val="1"/>
          <w:numId w:val="2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Firma:</w:t>
      </w:r>
      <w:r>
        <w:tab/>
      </w:r>
      <w:r>
        <w:tab/>
      </w:r>
      <w:r>
        <w:tab/>
      </w:r>
      <w:r>
        <w:tab/>
      </w:r>
      <w:r w:rsidR="00DA7E0D" w:rsidRPr="00DA7E0D">
        <w:t>Mateřská škola NA OSADĚ</w:t>
      </w:r>
      <w:r>
        <w:t xml:space="preserve">, Brno, </w:t>
      </w:r>
      <w:proofErr w:type="spellStart"/>
      <w:r>
        <w:t>Koperníkova</w:t>
      </w:r>
      <w:proofErr w:type="spellEnd"/>
      <w:r>
        <w:t xml:space="preserve"> 6</w:t>
      </w:r>
    </w:p>
    <w:p w:rsidR="00DA7E0D" w:rsidRPr="00DA7E0D" w:rsidRDefault="000E4E25" w:rsidP="00DA7E0D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sídlo: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DA7E0D" w:rsidRPr="00DA7E0D">
        <w:rPr>
          <w:rFonts w:ascii="Times New Roman" w:hAnsi="Times New Roman" w:cs="Times New Roman"/>
          <w:sz w:val="24"/>
        </w:rPr>
        <w:t>Koperníkova</w:t>
      </w:r>
      <w:proofErr w:type="spellEnd"/>
      <w:r w:rsidR="00DA7E0D" w:rsidRPr="00DA7E0D">
        <w:rPr>
          <w:rFonts w:ascii="Times New Roman" w:hAnsi="Times New Roman" w:cs="Times New Roman"/>
          <w:sz w:val="24"/>
        </w:rPr>
        <w:t xml:space="preserve"> 9/6, </w:t>
      </w:r>
      <w:r>
        <w:rPr>
          <w:rFonts w:ascii="Times New Roman" w:hAnsi="Times New Roman" w:cs="Times New Roman"/>
          <w:sz w:val="24"/>
        </w:rPr>
        <w:t xml:space="preserve">615 00 </w:t>
      </w:r>
      <w:r w:rsidR="00DA7E0D" w:rsidRPr="00DA7E0D">
        <w:rPr>
          <w:rFonts w:ascii="Times New Roman" w:hAnsi="Times New Roman" w:cs="Times New Roman"/>
          <w:sz w:val="24"/>
        </w:rPr>
        <w:t xml:space="preserve">Brno </w:t>
      </w:r>
      <w:proofErr w:type="spellStart"/>
      <w:r w:rsidR="00DA7E0D" w:rsidRPr="00DA7E0D">
        <w:rPr>
          <w:rFonts w:ascii="Times New Roman" w:hAnsi="Times New Roman" w:cs="Times New Roman"/>
          <w:sz w:val="24"/>
        </w:rPr>
        <w:t>Židenice</w:t>
      </w:r>
      <w:proofErr w:type="spellEnd"/>
    </w:p>
    <w:p w:rsidR="00DA7E0D" w:rsidRPr="00DA7E0D" w:rsidRDefault="000E4E25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A7E0D" w:rsidRPr="00DA7E0D">
        <w:rPr>
          <w:rFonts w:ascii="Times New Roman" w:hAnsi="Times New Roman" w:cs="Times New Roman"/>
          <w:sz w:val="24"/>
        </w:rPr>
        <w:t>60555319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zastoupení: </w:t>
      </w:r>
      <w:r>
        <w:rPr>
          <w:rFonts w:ascii="Times New Roman" w:hAnsi="Times New Roman" w:cs="Times New Roman"/>
          <w:sz w:val="24"/>
        </w:rPr>
        <w:t>paní Bc</w:t>
      </w:r>
      <w:r w:rsidRPr="00DA7E0D">
        <w:rPr>
          <w:rFonts w:ascii="Times New Roman" w:hAnsi="Times New Roman" w:cs="Times New Roman"/>
          <w:sz w:val="24"/>
        </w:rPr>
        <w:t>. Jana Kř</w:t>
      </w:r>
      <w:r w:rsidR="000E4E25">
        <w:rPr>
          <w:rFonts w:ascii="Times New Roman" w:hAnsi="Times New Roman" w:cs="Times New Roman"/>
          <w:sz w:val="24"/>
        </w:rPr>
        <w:t>i</w:t>
      </w:r>
      <w:r w:rsidRPr="00DA7E0D">
        <w:rPr>
          <w:rFonts w:ascii="Times New Roman" w:hAnsi="Times New Roman" w:cs="Times New Roman"/>
          <w:sz w:val="24"/>
        </w:rPr>
        <w:t>vánková</w:t>
      </w:r>
    </w:p>
    <w:p w:rsidR="00DA7E0D" w:rsidRPr="00DA7E0D" w:rsidRDefault="00DA7E0D" w:rsidP="00DA7E0D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 (dále jen „</w:t>
      </w:r>
      <w:r w:rsidRPr="00DA7E0D">
        <w:rPr>
          <w:rFonts w:ascii="Times New Roman" w:hAnsi="Times New Roman" w:cs="Times New Roman"/>
          <w:b/>
          <w:sz w:val="24"/>
        </w:rPr>
        <w:t>Objednatel</w:t>
      </w:r>
      <w:r w:rsidRPr="00DA7E0D">
        <w:rPr>
          <w:rFonts w:ascii="Times New Roman" w:hAnsi="Times New Roman" w:cs="Times New Roman"/>
          <w:sz w:val="24"/>
        </w:rPr>
        <w:t>“)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DA7E0D" w:rsidRPr="00DA7E0D" w:rsidRDefault="00DA7E0D" w:rsidP="00DA7E0D">
      <w:pPr>
        <w:pStyle w:val="cotext"/>
        <w:spacing w:before="60" w:after="60" w:line="320" w:lineRule="atLeast"/>
        <w:ind w:left="0" w:firstLine="360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a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DA7E0D" w:rsidRPr="00DA7E0D" w:rsidRDefault="00DA7E0D" w:rsidP="00DA7E0D">
      <w:pPr>
        <w:pStyle w:val="Normlnweb"/>
        <w:widowControl w:val="0"/>
        <w:numPr>
          <w:ilvl w:val="1"/>
          <w:numId w:val="2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DA7E0D">
        <w:t>(Firma či jméno a příjmení):</w:t>
      </w:r>
      <w:r w:rsidRPr="00DA7E0D">
        <w:tab/>
      </w:r>
      <w:r w:rsidRPr="00DA7E0D">
        <w:tab/>
        <w:t>KUTT spol s r.o.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sídlo: </w:t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  <w:t>Žatčany 327, Žatčany 66453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 IČO: </w:t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</w:r>
      <w:r w:rsidRPr="00DA7E0D">
        <w:rPr>
          <w:rFonts w:ascii="Times New Roman" w:hAnsi="Times New Roman" w:cs="Times New Roman"/>
          <w:sz w:val="24"/>
        </w:rPr>
        <w:tab/>
        <w:t>44960689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zapsaná v obchodním rejstříku vedeném u Krajského soudu v Brně, spisová značka C3955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zastoupení: pan Petrem Tesař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číslo účtu: 1582941621/0100</w:t>
      </w:r>
    </w:p>
    <w:p w:rsidR="00DA7E0D" w:rsidRPr="00DA7E0D" w:rsidRDefault="00DA7E0D" w:rsidP="00DA7E0D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 xml:space="preserve"> (dále jen „</w:t>
      </w:r>
      <w:r w:rsidRPr="00DA7E0D">
        <w:rPr>
          <w:rFonts w:ascii="Times New Roman" w:hAnsi="Times New Roman" w:cs="Times New Roman"/>
          <w:b/>
          <w:sz w:val="24"/>
        </w:rPr>
        <w:t>Zhotovitel</w:t>
      </w:r>
      <w:r w:rsidRPr="00DA7E0D">
        <w:rPr>
          <w:rFonts w:ascii="Times New Roman" w:hAnsi="Times New Roman" w:cs="Times New Roman"/>
          <w:sz w:val="24"/>
        </w:rPr>
        <w:t>“)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Objednatel a Zhotovitel společně dále též jako „</w:t>
      </w:r>
      <w:r w:rsidRPr="00DA7E0D">
        <w:rPr>
          <w:rFonts w:ascii="Times New Roman" w:hAnsi="Times New Roman" w:cs="Times New Roman"/>
          <w:b/>
          <w:sz w:val="24"/>
        </w:rPr>
        <w:t>Smluvní strany</w:t>
      </w:r>
      <w:r w:rsidRPr="00DA7E0D">
        <w:rPr>
          <w:rFonts w:ascii="Times New Roman" w:hAnsi="Times New Roman" w:cs="Times New Roman"/>
          <w:sz w:val="24"/>
        </w:rPr>
        <w:t>“ či jako „</w:t>
      </w:r>
      <w:r w:rsidRPr="00DA7E0D">
        <w:rPr>
          <w:rFonts w:ascii="Times New Roman" w:hAnsi="Times New Roman" w:cs="Times New Roman"/>
          <w:b/>
          <w:sz w:val="24"/>
        </w:rPr>
        <w:t>Strany</w:t>
      </w:r>
      <w:r w:rsidRPr="00DA7E0D">
        <w:rPr>
          <w:rFonts w:ascii="Times New Roman" w:hAnsi="Times New Roman" w:cs="Times New Roman"/>
          <w:sz w:val="24"/>
        </w:rPr>
        <w:t>“ a každý samostatně jako „</w:t>
      </w:r>
      <w:r w:rsidRPr="00DA7E0D">
        <w:rPr>
          <w:rFonts w:ascii="Times New Roman" w:hAnsi="Times New Roman" w:cs="Times New Roman"/>
          <w:b/>
          <w:sz w:val="24"/>
        </w:rPr>
        <w:t>Smluvní strana“</w:t>
      </w:r>
      <w:r w:rsidRPr="00DA7E0D">
        <w:rPr>
          <w:rFonts w:ascii="Times New Roman" w:hAnsi="Times New Roman" w:cs="Times New Roman"/>
          <w:sz w:val="24"/>
        </w:rPr>
        <w:t xml:space="preserve"> či jako „</w:t>
      </w:r>
      <w:r w:rsidRPr="00DA7E0D">
        <w:rPr>
          <w:rFonts w:ascii="Times New Roman" w:hAnsi="Times New Roman" w:cs="Times New Roman"/>
          <w:b/>
          <w:sz w:val="24"/>
        </w:rPr>
        <w:t>Strana</w:t>
      </w:r>
      <w:r w:rsidRPr="00DA7E0D">
        <w:rPr>
          <w:rFonts w:ascii="Times New Roman" w:hAnsi="Times New Roman" w:cs="Times New Roman"/>
          <w:sz w:val="24"/>
        </w:rPr>
        <w:t>“ uzavírají níže uvedeného dne, měsíce a roku tuto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:rsidR="00DA7E0D" w:rsidRPr="00DA7E0D" w:rsidRDefault="00DA7E0D" w:rsidP="00DA7E0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4"/>
        </w:rPr>
      </w:pPr>
      <w:r w:rsidRPr="00DA7E0D">
        <w:rPr>
          <w:rFonts w:ascii="Times New Roman" w:hAnsi="Times New Roman" w:cs="Times New Roman"/>
          <w:b/>
          <w:sz w:val="24"/>
        </w:rPr>
        <w:t>smlouvu o dílo</w:t>
      </w:r>
    </w:p>
    <w:p w:rsidR="00DA7E0D" w:rsidRPr="00DA7E0D" w:rsidRDefault="00DA7E0D" w:rsidP="00DA7E0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DA7E0D">
        <w:rPr>
          <w:rFonts w:ascii="Times New Roman" w:hAnsi="Times New Roman" w:cs="Times New Roman"/>
          <w:sz w:val="24"/>
        </w:rPr>
        <w:t>(dále jen „</w:t>
      </w:r>
      <w:r w:rsidRPr="00DA7E0D">
        <w:rPr>
          <w:rFonts w:ascii="Times New Roman" w:hAnsi="Times New Roman" w:cs="Times New Roman"/>
          <w:b/>
          <w:sz w:val="24"/>
        </w:rPr>
        <w:t>Smlouva</w:t>
      </w:r>
      <w:r w:rsidRPr="00DA7E0D">
        <w:rPr>
          <w:rFonts w:ascii="Times New Roman" w:hAnsi="Times New Roman" w:cs="Times New Roman"/>
          <w:sz w:val="24"/>
        </w:rPr>
        <w:t>“)</w:t>
      </w:r>
    </w:p>
    <w:p w:rsidR="001A37BF" w:rsidRPr="00DA7E0D" w:rsidRDefault="001A37BF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Cs w:val="24"/>
        </w:rPr>
      </w:pPr>
    </w:p>
    <w:p w:rsidR="001A37BF" w:rsidRPr="00DA7E0D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0" w:name="bookmark-name-323_1"/>
      <w:bookmarkEnd w:id="0"/>
      <w:r w:rsidRPr="00DA7E0D">
        <w:rPr>
          <w:rFonts w:asciiTheme="majorHAnsi" w:hAnsiTheme="majorHAnsi" w:cstheme="majorHAnsi"/>
          <w:bCs/>
          <w:szCs w:val="24"/>
        </w:rPr>
        <w:t>Předmět Smlouvy</w:t>
      </w:r>
    </w:p>
    <w:p w:rsidR="001A37BF" w:rsidRPr="00DA7E0D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" w:name="bookmark-name-324_1.1"/>
      <w:bookmarkEnd w:id="1"/>
      <w:r w:rsidRPr="00DA7E0D">
        <w:rPr>
          <w:rFonts w:asciiTheme="majorHAnsi" w:hAnsiTheme="majorHAnsi" w:cstheme="majorHAnsi"/>
          <w:szCs w:val="24"/>
        </w:rPr>
        <w:t>V této Smlouvě „</w:t>
      </w:r>
      <w:r w:rsidRPr="00DA7E0D">
        <w:rPr>
          <w:rFonts w:asciiTheme="majorHAnsi" w:hAnsiTheme="majorHAnsi" w:cstheme="majorHAnsi"/>
          <w:b/>
          <w:bCs/>
          <w:szCs w:val="24"/>
        </w:rPr>
        <w:t>Dílo</w:t>
      </w:r>
      <w:r w:rsidRPr="00DA7E0D">
        <w:rPr>
          <w:rFonts w:asciiTheme="majorHAnsi" w:hAnsiTheme="majorHAnsi" w:cstheme="majorHAnsi"/>
          <w:szCs w:val="24"/>
        </w:rPr>
        <w:t xml:space="preserve">“ </w:t>
      </w:r>
      <w:proofErr w:type="gramStart"/>
      <w:r w:rsidRPr="00DA7E0D">
        <w:rPr>
          <w:rFonts w:asciiTheme="majorHAnsi" w:hAnsiTheme="majorHAnsi" w:cstheme="majorHAnsi"/>
          <w:szCs w:val="24"/>
        </w:rPr>
        <w:t xml:space="preserve">znamená </w:t>
      </w:r>
      <w:r w:rsidR="00DA7E0D">
        <w:rPr>
          <w:rFonts w:asciiTheme="majorHAnsi" w:hAnsiTheme="majorHAnsi" w:cstheme="majorHAnsi"/>
          <w:szCs w:val="24"/>
        </w:rPr>
        <w:t xml:space="preserve"> : </w:t>
      </w:r>
      <w:r w:rsidR="00DA7E0D" w:rsidRPr="00DA7E0D">
        <w:rPr>
          <w:szCs w:val="24"/>
        </w:rPr>
        <w:t>zhotovení</w:t>
      </w:r>
      <w:proofErr w:type="gramEnd"/>
      <w:r w:rsidR="00DA7E0D" w:rsidRPr="00DA7E0D">
        <w:rPr>
          <w:szCs w:val="24"/>
        </w:rPr>
        <w:t xml:space="preserve"> nábytkové sestavy na míru dle zadaných parametrů ve výběrovém řízení, do prostor na objektu MŠ na ulici Koperníkova </w:t>
      </w:r>
      <w:r w:rsidR="00DA7E0D" w:rsidRPr="00DA7E0D">
        <w:rPr>
          <w:szCs w:val="24"/>
        </w:rPr>
        <w:lastRenderedPageBreak/>
        <w:t>v Brně. Smlouva doplněna o výrobní dokumentaci, která byla odsouhlasena Objednavatelem</w:t>
      </w:r>
      <w:bookmarkStart w:id="2" w:name="bookmark-name-330_1.2"/>
      <w:bookmarkEnd w:id="2"/>
      <w:r w:rsidR="00DA7E0D" w:rsidRPr="00DA7E0D">
        <w:rPr>
          <w:szCs w:val="24"/>
        </w:rPr>
        <w:t xml:space="preserve"> a je součástí této smlouvy o dílo</w:t>
      </w:r>
      <w:r w:rsidRPr="00DA7E0D">
        <w:rPr>
          <w:rFonts w:asciiTheme="majorHAnsi" w:hAnsiTheme="majorHAnsi" w:cstheme="majorHAnsi"/>
          <w:szCs w:val="24"/>
        </w:rPr>
        <w:t>.</w:t>
      </w:r>
    </w:p>
    <w:p w:rsidR="001A37BF" w:rsidRPr="00DA7E0D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3" w:name="bookmark-name-332_2"/>
      <w:bookmarkEnd w:id="3"/>
      <w:r w:rsidRPr="00DA7E0D">
        <w:rPr>
          <w:rFonts w:asciiTheme="majorHAnsi" w:hAnsiTheme="majorHAnsi" w:cstheme="majorHAnsi"/>
          <w:szCs w:val="24"/>
        </w:rPr>
        <w:t xml:space="preserve">Zhotovitel se zavazuje provést pro Objednatele Dílo a Objednatel se zavazuje Dílo převzít a zaplatit za něj Zhotoviteli </w:t>
      </w:r>
      <w:r w:rsidR="00965344" w:rsidRPr="00DA7E0D">
        <w:rPr>
          <w:rFonts w:asciiTheme="majorHAnsi" w:hAnsiTheme="majorHAnsi" w:cstheme="majorHAnsi"/>
          <w:szCs w:val="24"/>
        </w:rPr>
        <w:t>sjednanou c</w:t>
      </w:r>
      <w:r w:rsidRPr="00DA7E0D">
        <w:rPr>
          <w:rFonts w:asciiTheme="majorHAnsi" w:hAnsiTheme="majorHAnsi" w:cstheme="majorHAnsi"/>
          <w:szCs w:val="24"/>
        </w:rPr>
        <w:t>enu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r w:rsidRPr="00DA7E0D">
        <w:rPr>
          <w:rFonts w:asciiTheme="majorHAnsi" w:hAnsiTheme="majorHAnsi" w:cstheme="majorHAnsi"/>
          <w:szCs w:val="24"/>
        </w:rPr>
        <w:t>za podmínek uvedených v této Smlouvě.</w:t>
      </w:r>
    </w:p>
    <w:p w:rsidR="001A37BF" w:rsidRPr="00DA7E0D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4" w:name="bookmark-name-341_3"/>
      <w:bookmarkEnd w:id="4"/>
      <w:r w:rsidRPr="00DA7E0D">
        <w:rPr>
          <w:rFonts w:asciiTheme="majorHAnsi" w:hAnsiTheme="majorHAnsi" w:cstheme="majorHAnsi"/>
          <w:bCs/>
          <w:szCs w:val="24"/>
        </w:rPr>
        <w:t>Práva a povinnosti Smluvních stran</w:t>
      </w:r>
    </w:p>
    <w:p w:rsidR="00965344" w:rsidRPr="00DA7E0D" w:rsidRDefault="00965344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5" w:name="bookmark-name-342_3.1"/>
      <w:bookmarkEnd w:id="5"/>
      <w:r w:rsidRPr="00DA7E0D">
        <w:rPr>
          <w:rFonts w:asciiTheme="majorHAnsi" w:hAnsiTheme="majorHAnsi" w:cstheme="majorHAnsi"/>
          <w:szCs w:val="24"/>
        </w:rPr>
        <w:t>Zhotovitel se zavazuje provést pro Objednatele Dílo na svůj náklad a nebezpečí, s potřebnou péčí a v ujednané době. Zhotovitel dále obstará vše, co je k provedení Díla potřeba.</w:t>
      </w:r>
    </w:p>
    <w:p w:rsidR="001A37BF" w:rsidRPr="00DA7E0D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6" w:name="bookmark-name-353_3.2"/>
      <w:bookmarkEnd w:id="6"/>
      <w:r w:rsidRPr="00DA7E0D">
        <w:rPr>
          <w:rFonts w:asciiTheme="majorHAnsi" w:hAnsiTheme="majorHAnsi" w:cstheme="majorHAnsi"/>
          <w:szCs w:val="24"/>
        </w:rPr>
        <w:t>Zhotovitel</w:t>
      </w:r>
      <w:r w:rsidR="00DA7E0D" w:rsidRPr="00DA7E0D">
        <w:rPr>
          <w:rFonts w:asciiTheme="majorHAnsi" w:hAnsiTheme="majorHAnsi" w:cstheme="majorHAnsi"/>
          <w:szCs w:val="24"/>
        </w:rPr>
        <w:t xml:space="preserve"> má</w:t>
      </w:r>
      <w:r w:rsidR="00DA7E0D">
        <w:rPr>
          <w:rFonts w:asciiTheme="majorHAnsi" w:hAnsiTheme="majorHAnsi" w:cstheme="majorHAnsi"/>
          <w:szCs w:val="24"/>
        </w:rPr>
        <w:t xml:space="preserve"> p</w:t>
      </w:r>
      <w:r w:rsidRPr="00DA7E0D">
        <w:rPr>
          <w:rFonts w:asciiTheme="majorHAnsi" w:hAnsiTheme="majorHAnsi" w:cstheme="majorHAnsi"/>
          <w:szCs w:val="24"/>
        </w:rPr>
        <w:t>rávo přenechat provádění Díla třetím osobám</w:t>
      </w:r>
      <w:r w:rsidR="00965344" w:rsidRPr="00DA7E0D">
        <w:rPr>
          <w:rFonts w:asciiTheme="majorHAnsi" w:hAnsiTheme="majorHAnsi" w:cstheme="majorHAnsi"/>
          <w:szCs w:val="24"/>
        </w:rPr>
        <w:t xml:space="preserve">, zejména </w:t>
      </w:r>
      <w:r w:rsidRPr="00DA7E0D">
        <w:rPr>
          <w:rFonts w:asciiTheme="majorHAnsi" w:hAnsiTheme="majorHAnsi" w:cstheme="majorHAnsi"/>
          <w:szCs w:val="24"/>
        </w:rPr>
        <w:t>subdodavatelům.</w:t>
      </w:r>
    </w:p>
    <w:p w:rsidR="001A37BF" w:rsidRPr="00DA7E0D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7" w:name="bookmark-name-364_3.3"/>
      <w:bookmarkEnd w:id="7"/>
      <w:r w:rsidRPr="00DA7E0D">
        <w:rPr>
          <w:rFonts w:asciiTheme="majorHAnsi" w:hAnsiTheme="majorHAnsi" w:cstheme="majorHAnsi"/>
          <w:szCs w:val="24"/>
        </w:rPr>
        <w:t xml:space="preserve">Objednatel se zavazuje zajistit Zhotoviteli </w:t>
      </w:r>
      <w:r w:rsidR="00965344" w:rsidRPr="00DA7E0D">
        <w:rPr>
          <w:rFonts w:asciiTheme="majorHAnsi" w:hAnsiTheme="majorHAnsi" w:cstheme="majorHAnsi"/>
          <w:szCs w:val="24"/>
        </w:rPr>
        <w:t xml:space="preserve">přístup a vhodné </w:t>
      </w:r>
      <w:r w:rsidRPr="00DA7E0D">
        <w:rPr>
          <w:rFonts w:asciiTheme="majorHAnsi" w:hAnsiTheme="majorHAnsi" w:cstheme="majorHAnsi"/>
          <w:szCs w:val="24"/>
        </w:rPr>
        <w:t>podmínky nezbytné pro řádné provádění Díla.</w:t>
      </w:r>
    </w:p>
    <w:p w:rsidR="001A37BF" w:rsidRPr="00DA7E0D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8" w:name="bookmark-name-374_4"/>
      <w:bookmarkEnd w:id="8"/>
      <w:r w:rsidRPr="00DA7E0D">
        <w:rPr>
          <w:rFonts w:asciiTheme="majorHAnsi" w:hAnsiTheme="majorHAnsi" w:cstheme="majorHAnsi"/>
          <w:bCs/>
          <w:szCs w:val="24"/>
        </w:rPr>
        <w:t xml:space="preserve">Cena </w:t>
      </w:r>
      <w:r w:rsidR="00965344" w:rsidRPr="00DA7E0D">
        <w:rPr>
          <w:rFonts w:asciiTheme="majorHAnsi" w:hAnsiTheme="majorHAnsi" w:cstheme="majorHAnsi"/>
          <w:bCs/>
          <w:szCs w:val="24"/>
        </w:rPr>
        <w:t xml:space="preserve">za provedení </w:t>
      </w:r>
      <w:r w:rsidRPr="00DA7E0D">
        <w:rPr>
          <w:rFonts w:asciiTheme="majorHAnsi" w:hAnsiTheme="majorHAnsi" w:cstheme="majorHAnsi"/>
          <w:bCs/>
          <w:szCs w:val="24"/>
        </w:rPr>
        <w:t>Díla</w:t>
      </w:r>
    </w:p>
    <w:p w:rsidR="001A37BF" w:rsidRPr="00DA7E0D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9" w:name="bookmark-name-390_4.1"/>
      <w:bookmarkEnd w:id="9"/>
      <w:r w:rsidRPr="00DA7E0D">
        <w:rPr>
          <w:rFonts w:asciiTheme="majorHAnsi" w:hAnsiTheme="majorHAnsi" w:cstheme="majorHAnsi"/>
          <w:szCs w:val="24"/>
        </w:rPr>
        <w:t xml:space="preserve">Cena </w:t>
      </w:r>
      <w:r w:rsidR="00965344" w:rsidRPr="00DA7E0D">
        <w:rPr>
          <w:rFonts w:asciiTheme="majorHAnsi" w:hAnsiTheme="majorHAnsi" w:cstheme="majorHAnsi"/>
          <w:szCs w:val="24"/>
        </w:rPr>
        <w:t xml:space="preserve">za provedení </w:t>
      </w:r>
      <w:r w:rsidRPr="00DA7E0D">
        <w:rPr>
          <w:rFonts w:asciiTheme="majorHAnsi" w:hAnsiTheme="majorHAnsi" w:cstheme="majorHAnsi"/>
          <w:szCs w:val="24"/>
        </w:rPr>
        <w:t xml:space="preserve">Díla je ve výši </w:t>
      </w:r>
      <w:r w:rsidR="00DA7E0D" w:rsidRPr="00DA7E0D">
        <w:rPr>
          <w:rFonts w:asciiTheme="majorHAnsi" w:hAnsiTheme="majorHAnsi" w:cstheme="majorHAnsi"/>
          <w:szCs w:val="24"/>
        </w:rPr>
        <w:t>84095,-Kč včetně DPH</w:t>
      </w:r>
      <w:r w:rsidRPr="00DA7E0D">
        <w:rPr>
          <w:rFonts w:asciiTheme="majorHAnsi" w:hAnsiTheme="majorHAnsi" w:cstheme="majorHAnsi"/>
          <w:szCs w:val="24"/>
        </w:rPr>
        <w:t>.</w:t>
      </w:r>
    </w:p>
    <w:p w:rsidR="001A37BF" w:rsidRPr="00DA7E0D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0" w:name="bookmark-name-393_4.2"/>
      <w:bookmarkStart w:id="11" w:name="bookmark-name-404_4.3"/>
      <w:bookmarkEnd w:id="10"/>
      <w:bookmarkEnd w:id="11"/>
      <w:r w:rsidRPr="00DA7E0D">
        <w:rPr>
          <w:rFonts w:asciiTheme="majorHAnsi" w:hAnsiTheme="majorHAnsi" w:cstheme="majorHAnsi"/>
          <w:szCs w:val="24"/>
        </w:rPr>
        <w:t xml:space="preserve">Objednatel může od Smlouvy odstoupit; poměrnou část původně určené </w:t>
      </w:r>
      <w:r w:rsidR="00965344" w:rsidRPr="00DA7E0D">
        <w:rPr>
          <w:rFonts w:asciiTheme="majorHAnsi" w:hAnsiTheme="majorHAnsi" w:cstheme="majorHAnsi"/>
          <w:szCs w:val="24"/>
        </w:rPr>
        <w:t>c</w:t>
      </w:r>
      <w:r w:rsidRPr="00DA7E0D">
        <w:rPr>
          <w:rFonts w:asciiTheme="majorHAnsi" w:hAnsiTheme="majorHAnsi" w:cstheme="majorHAnsi"/>
          <w:szCs w:val="24"/>
        </w:rPr>
        <w:t xml:space="preserve">eny </w:t>
      </w:r>
      <w:r w:rsidR="00965344" w:rsidRPr="00DA7E0D">
        <w:rPr>
          <w:rFonts w:asciiTheme="majorHAnsi" w:hAnsiTheme="majorHAnsi" w:cstheme="majorHAnsi"/>
          <w:szCs w:val="24"/>
        </w:rPr>
        <w:t xml:space="preserve">zaplatí </w:t>
      </w:r>
      <w:r w:rsidRPr="00DA7E0D">
        <w:rPr>
          <w:rFonts w:asciiTheme="majorHAnsi" w:hAnsiTheme="majorHAnsi" w:cstheme="majorHAnsi"/>
          <w:szCs w:val="24"/>
        </w:rPr>
        <w:t xml:space="preserve">Zhotoviteli, má-li z částečného plnění Zhotovitele prospěch. Neodstoupí-li Objednatel od Smlouvy bez zbytečného odkladu po doručení </w:t>
      </w:r>
      <w:r w:rsidR="00965344" w:rsidRPr="00DA7E0D">
        <w:rPr>
          <w:rFonts w:asciiTheme="majorHAnsi" w:hAnsiTheme="majorHAnsi" w:cstheme="majorHAnsi"/>
          <w:szCs w:val="24"/>
        </w:rPr>
        <w:t xml:space="preserve">tohoto </w:t>
      </w:r>
      <w:r w:rsidRPr="00DA7E0D">
        <w:rPr>
          <w:rFonts w:asciiTheme="majorHAnsi" w:hAnsiTheme="majorHAnsi" w:cstheme="majorHAnsi"/>
          <w:szCs w:val="24"/>
        </w:rPr>
        <w:t>oznámení,</w:t>
      </w:r>
      <w:r w:rsidR="00965344" w:rsidRPr="00DA7E0D">
        <w:rPr>
          <w:rFonts w:asciiTheme="majorHAnsi" w:hAnsiTheme="majorHAnsi" w:cstheme="majorHAnsi"/>
          <w:szCs w:val="24"/>
        </w:rPr>
        <w:t xml:space="preserve"> pak</w:t>
      </w:r>
      <w:r w:rsidRPr="00DA7E0D">
        <w:rPr>
          <w:rFonts w:asciiTheme="majorHAnsi" w:hAnsiTheme="majorHAnsi" w:cstheme="majorHAnsi"/>
          <w:szCs w:val="24"/>
        </w:rPr>
        <w:t xml:space="preserve"> platí, že se zvýšením </w:t>
      </w:r>
      <w:r w:rsidR="00965344" w:rsidRPr="00DA7E0D">
        <w:rPr>
          <w:rFonts w:asciiTheme="majorHAnsi" w:hAnsiTheme="majorHAnsi" w:cstheme="majorHAnsi"/>
          <w:szCs w:val="24"/>
        </w:rPr>
        <w:t>c</w:t>
      </w:r>
      <w:r w:rsidRPr="00DA7E0D">
        <w:rPr>
          <w:rFonts w:asciiTheme="majorHAnsi" w:hAnsiTheme="majorHAnsi" w:cstheme="majorHAnsi"/>
          <w:szCs w:val="24"/>
        </w:rPr>
        <w:t>eny</w:t>
      </w:r>
      <w:r w:rsidR="00965344" w:rsidRPr="00DA7E0D">
        <w:rPr>
          <w:rFonts w:asciiTheme="majorHAnsi" w:hAnsiTheme="majorHAnsi" w:cstheme="majorHAnsi"/>
          <w:szCs w:val="24"/>
        </w:rPr>
        <w:t xml:space="preserve"> za provedení díla</w:t>
      </w:r>
      <w:r w:rsidRPr="00DA7E0D">
        <w:rPr>
          <w:rFonts w:asciiTheme="majorHAnsi" w:hAnsiTheme="majorHAnsi" w:cstheme="majorHAnsi"/>
          <w:szCs w:val="24"/>
        </w:rPr>
        <w:t xml:space="preserve"> souhlas</w:t>
      </w:r>
      <w:r w:rsidR="00965344" w:rsidRPr="00DA7E0D">
        <w:rPr>
          <w:rFonts w:asciiTheme="majorHAnsi" w:hAnsiTheme="majorHAnsi" w:cstheme="majorHAnsi"/>
          <w:szCs w:val="24"/>
        </w:rPr>
        <w:t>il</w:t>
      </w:r>
      <w:r w:rsidRPr="00DA7E0D">
        <w:rPr>
          <w:rFonts w:asciiTheme="majorHAnsi" w:hAnsiTheme="majorHAnsi" w:cstheme="majorHAnsi"/>
          <w:szCs w:val="24"/>
        </w:rPr>
        <w:t>.</w:t>
      </w:r>
      <w:bookmarkStart w:id="12" w:name="bookmark-name-425_5"/>
      <w:bookmarkEnd w:id="12"/>
    </w:p>
    <w:p w:rsidR="001A37BF" w:rsidRPr="00DA7E0D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3" w:name="bookmark-name-427_5.1"/>
      <w:bookmarkEnd w:id="13"/>
      <w:r w:rsidRPr="00DA7E0D">
        <w:rPr>
          <w:rFonts w:asciiTheme="majorHAnsi" w:hAnsiTheme="majorHAnsi" w:cstheme="majorHAnsi"/>
          <w:szCs w:val="24"/>
        </w:rPr>
        <w:t xml:space="preserve">Objednatel se zavazuje zaplatit </w:t>
      </w:r>
      <w:r w:rsidR="00965344" w:rsidRPr="00DA7E0D">
        <w:rPr>
          <w:rFonts w:asciiTheme="majorHAnsi" w:hAnsiTheme="majorHAnsi" w:cstheme="majorHAnsi"/>
          <w:szCs w:val="24"/>
        </w:rPr>
        <w:t>c</w:t>
      </w:r>
      <w:r w:rsidRPr="00DA7E0D">
        <w:rPr>
          <w:rFonts w:asciiTheme="majorHAnsi" w:hAnsiTheme="majorHAnsi" w:cstheme="majorHAnsi"/>
          <w:szCs w:val="24"/>
        </w:rPr>
        <w:t>enu</w:t>
      </w:r>
      <w:r w:rsidR="00965344" w:rsidRPr="00DA7E0D">
        <w:rPr>
          <w:rFonts w:asciiTheme="majorHAnsi" w:hAnsiTheme="majorHAnsi" w:cstheme="majorHAnsi"/>
          <w:szCs w:val="24"/>
        </w:rPr>
        <w:t xml:space="preserve"> za provedení díla</w:t>
      </w:r>
      <w:r w:rsidRPr="00DA7E0D">
        <w:rPr>
          <w:rFonts w:asciiTheme="majorHAnsi" w:hAnsiTheme="majorHAnsi" w:cstheme="majorHAnsi"/>
          <w:szCs w:val="24"/>
        </w:rPr>
        <w:t xml:space="preserve"> </w:t>
      </w:r>
      <w:r w:rsidR="00361E24">
        <w:rPr>
          <w:rFonts w:asciiTheme="majorHAnsi" w:hAnsiTheme="majorHAnsi" w:cstheme="majorHAnsi"/>
          <w:szCs w:val="24"/>
        </w:rPr>
        <w:t>nejpozději do splatnosti vystavené faktury. Datum splatnosti faktury byl dohodnuto na 7 dní.</w:t>
      </w:r>
      <w:bookmarkStart w:id="14" w:name="_GoBack"/>
      <w:bookmarkEnd w:id="14"/>
    </w:p>
    <w:p w:rsidR="001A37BF" w:rsidRPr="00DA7E0D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15" w:name="bookmark-name-447_5.2"/>
      <w:bookmarkStart w:id="16" w:name="bookmark-name-453_5.3"/>
      <w:bookmarkStart w:id="17" w:name="bookmark-name-496_5.4"/>
      <w:bookmarkEnd w:id="15"/>
      <w:bookmarkEnd w:id="16"/>
      <w:bookmarkEnd w:id="17"/>
      <w:r w:rsidRPr="00DA7E0D">
        <w:rPr>
          <w:rFonts w:asciiTheme="majorHAnsi" w:hAnsiTheme="majorHAnsi" w:cstheme="majorHAnsi"/>
          <w:szCs w:val="24"/>
        </w:rPr>
        <w:t xml:space="preserve">Zaplacením </w:t>
      </w:r>
      <w:r w:rsidR="00965344" w:rsidRPr="00DA7E0D">
        <w:rPr>
          <w:rFonts w:asciiTheme="majorHAnsi" w:hAnsiTheme="majorHAnsi" w:cstheme="majorHAnsi"/>
          <w:szCs w:val="24"/>
        </w:rPr>
        <w:t>c</w:t>
      </w:r>
      <w:r w:rsidRPr="00DA7E0D">
        <w:rPr>
          <w:rFonts w:asciiTheme="majorHAnsi" w:hAnsiTheme="majorHAnsi" w:cstheme="majorHAnsi"/>
          <w:szCs w:val="24"/>
        </w:rPr>
        <w:t xml:space="preserve">eny </w:t>
      </w:r>
      <w:r w:rsidR="00965344" w:rsidRPr="00DA7E0D">
        <w:rPr>
          <w:rFonts w:asciiTheme="majorHAnsi" w:hAnsiTheme="majorHAnsi" w:cstheme="majorHAnsi"/>
          <w:szCs w:val="24"/>
        </w:rPr>
        <w:t xml:space="preserve">za provedení díla </w:t>
      </w:r>
      <w:r w:rsidRPr="00DA7E0D">
        <w:rPr>
          <w:rFonts w:asciiTheme="majorHAnsi" w:hAnsiTheme="majorHAnsi" w:cstheme="majorHAnsi"/>
          <w:szCs w:val="24"/>
        </w:rPr>
        <w:t>nebo jakékoliv její části se rozumí připsání celé příslušné částky na bankovní účet Zhotovitele.</w:t>
      </w:r>
    </w:p>
    <w:p w:rsidR="001A37BF" w:rsidRPr="00DA7E0D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18" w:name="bookmark-name-500_6"/>
      <w:bookmarkStart w:id="19" w:name="bookmark-name-681_7"/>
      <w:bookmarkEnd w:id="18"/>
      <w:bookmarkEnd w:id="19"/>
      <w:r w:rsidRPr="00DA7E0D">
        <w:rPr>
          <w:rFonts w:asciiTheme="majorHAnsi" w:hAnsiTheme="majorHAnsi" w:cstheme="majorHAnsi"/>
          <w:bCs/>
          <w:szCs w:val="24"/>
        </w:rPr>
        <w:t>Odstoupení od Smlouvy</w:t>
      </w:r>
    </w:p>
    <w:p w:rsidR="001A37BF" w:rsidRPr="00DA7E0D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20" w:name="bookmark-name-710_7.1"/>
      <w:bookmarkEnd w:id="20"/>
      <w:r w:rsidRPr="00DA7E0D">
        <w:rPr>
          <w:rFonts w:asciiTheme="majorHAnsi" w:hAnsiTheme="majorHAnsi" w:cstheme="majorHAnsi"/>
          <w:szCs w:val="24"/>
        </w:rPr>
        <w:t>Kterákoliv Smluvní strana má právo odstoupit od této Smlouvy z kteréhokoliv zákonného důvodu.</w:t>
      </w:r>
    </w:p>
    <w:p w:rsidR="001A37BF" w:rsidRPr="00DA7E0D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21" w:name="bookmark-name-712_7.2"/>
      <w:bookmarkEnd w:id="21"/>
      <w:r w:rsidRPr="00DA7E0D">
        <w:rPr>
          <w:rFonts w:asciiTheme="majorHAnsi" w:hAnsiTheme="majorHAnsi" w:cstheme="majorHAnsi"/>
          <w:szCs w:val="24"/>
        </w:rPr>
        <w:t>Odstoupení je účinné doručením písemného oznámení o odstoupení druhé Smluvní straně.</w:t>
      </w:r>
    </w:p>
    <w:p w:rsidR="001A37BF" w:rsidRPr="00DA7E0D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22" w:name="bookmark-name-714_7.3"/>
      <w:bookmarkStart w:id="23" w:name="bookmark-name-720_8"/>
      <w:bookmarkEnd w:id="22"/>
      <w:bookmarkEnd w:id="23"/>
      <w:r w:rsidRPr="00DA7E0D">
        <w:rPr>
          <w:rFonts w:asciiTheme="majorHAnsi" w:hAnsiTheme="majorHAnsi" w:cstheme="majorHAnsi"/>
          <w:bCs/>
          <w:szCs w:val="24"/>
        </w:rPr>
        <w:lastRenderedPageBreak/>
        <w:t>Důvěrnost</w:t>
      </w:r>
    </w:p>
    <w:p w:rsidR="001A37BF" w:rsidRPr="00DA7E0D" w:rsidRDefault="002D7C07" w:rsidP="00E07EF5">
      <w:pPr>
        <w:pStyle w:val="Level2"/>
        <w:numPr>
          <w:ilvl w:val="1"/>
          <w:numId w:val="21"/>
        </w:numPr>
        <w:spacing w:before="120" w:after="0" w:line="360" w:lineRule="auto"/>
        <w:ind w:left="709" w:hanging="709"/>
        <w:outlineLvl w:val="3"/>
        <w:rPr>
          <w:rFonts w:asciiTheme="majorHAnsi" w:hAnsiTheme="majorHAnsi" w:cstheme="majorHAnsi"/>
          <w:szCs w:val="24"/>
        </w:rPr>
      </w:pPr>
      <w:bookmarkStart w:id="24" w:name="bookmark-name-721_8.1"/>
      <w:bookmarkEnd w:id="24"/>
      <w:r w:rsidRPr="00DA7E0D">
        <w:rPr>
          <w:rFonts w:asciiTheme="majorHAnsi" w:hAnsiTheme="majorHAnsi" w:cstheme="majorHAnsi"/>
          <w:szCs w:val="24"/>
        </w:rPr>
        <w:t>Zhotovitel se zavazuje, že nezpřístupní ani nepoužije žádnou informaci obchodní nebo výrobní povahy, se kterou se seznámí v souvislosti s plněním této Smlouvy, zejména nezpřístupní ani nepoužije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bookmarkStart w:id="25" w:name="bookmark-name-723_8.1.1"/>
      <w:bookmarkEnd w:id="25"/>
      <w:r w:rsidRPr="00DA7E0D">
        <w:rPr>
          <w:rFonts w:asciiTheme="majorHAnsi" w:hAnsiTheme="majorHAnsi" w:cstheme="majorHAnsi"/>
          <w:szCs w:val="24"/>
        </w:rPr>
        <w:t>žádnou takovou informaci obsaženou v této Smlouvě,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bookmarkStart w:id="26" w:name="bookmark-name-725_8.1.2"/>
      <w:bookmarkEnd w:id="26"/>
      <w:r w:rsidRPr="00DA7E0D">
        <w:rPr>
          <w:rFonts w:asciiTheme="majorHAnsi" w:hAnsiTheme="majorHAnsi" w:cstheme="majorHAnsi"/>
          <w:szCs w:val="24"/>
        </w:rPr>
        <w:t>databázi zákazníků Objednatele ani kontakty na ně,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bookmarkStart w:id="27" w:name="bookmark-name-727_8.1.3"/>
      <w:bookmarkEnd w:id="27"/>
      <w:r w:rsidRPr="00DA7E0D">
        <w:rPr>
          <w:rFonts w:asciiTheme="majorHAnsi" w:hAnsiTheme="majorHAnsi" w:cstheme="majorHAnsi"/>
          <w:szCs w:val="24"/>
        </w:rPr>
        <w:t>cenovou politiku Objednatele,</w:t>
      </w:r>
      <w:bookmarkStart w:id="28" w:name="bookmark-name-729_8.1.4"/>
      <w:bookmarkEnd w:id="28"/>
      <w:r w:rsidR="00965344" w:rsidRPr="00DA7E0D">
        <w:rPr>
          <w:rFonts w:asciiTheme="majorHAnsi" w:hAnsiTheme="majorHAnsi" w:cstheme="majorHAnsi"/>
          <w:szCs w:val="24"/>
        </w:rPr>
        <w:t xml:space="preserve"> m</w:t>
      </w:r>
      <w:r w:rsidRPr="00DA7E0D">
        <w:rPr>
          <w:rFonts w:asciiTheme="majorHAnsi" w:hAnsiTheme="majorHAnsi" w:cstheme="majorHAnsi"/>
          <w:szCs w:val="24"/>
        </w:rPr>
        <w:t>arketingovou strategii Objednatele,</w:t>
      </w:r>
      <w:bookmarkStart w:id="29" w:name="bookmark-name-731_8.1.5"/>
      <w:bookmarkEnd w:id="29"/>
      <w:r w:rsidR="00965344" w:rsidRPr="00DA7E0D">
        <w:rPr>
          <w:rFonts w:asciiTheme="majorHAnsi" w:hAnsiTheme="majorHAnsi" w:cstheme="majorHAnsi"/>
          <w:szCs w:val="24"/>
        </w:rPr>
        <w:t xml:space="preserve"> </w:t>
      </w:r>
      <w:r w:rsidRPr="00DA7E0D">
        <w:rPr>
          <w:rFonts w:asciiTheme="majorHAnsi" w:hAnsiTheme="majorHAnsi" w:cstheme="majorHAnsi"/>
          <w:szCs w:val="24"/>
        </w:rPr>
        <w:t>informace o uzavřených smlouvách a dodavatelích Objednatele,</w:t>
      </w:r>
      <w:r w:rsidR="00965344" w:rsidRPr="00DA7E0D">
        <w:rPr>
          <w:rFonts w:asciiTheme="majorHAnsi" w:hAnsiTheme="majorHAnsi" w:cstheme="majorHAnsi"/>
          <w:szCs w:val="24"/>
        </w:rPr>
        <w:t xml:space="preserve"> </w:t>
      </w:r>
      <w:bookmarkStart w:id="30" w:name="bookmark-name-733_8.1.6"/>
      <w:bookmarkEnd w:id="30"/>
      <w:r w:rsidRPr="00DA7E0D">
        <w:rPr>
          <w:rFonts w:asciiTheme="majorHAnsi" w:hAnsiTheme="majorHAnsi" w:cstheme="majorHAnsi"/>
          <w:szCs w:val="24"/>
        </w:rPr>
        <w:t>způsob fungování podniku Objednatele</w:t>
      </w:r>
      <w:r w:rsidR="00965344" w:rsidRPr="00DA7E0D">
        <w:rPr>
          <w:rFonts w:asciiTheme="majorHAnsi" w:hAnsiTheme="majorHAnsi" w:cstheme="majorHAnsi"/>
          <w:szCs w:val="24"/>
        </w:rPr>
        <w:t xml:space="preserve">, </w:t>
      </w:r>
      <w:bookmarkStart w:id="31" w:name="bookmark-name-735_8.1.7"/>
      <w:bookmarkEnd w:id="31"/>
      <w:r w:rsidRPr="00DA7E0D">
        <w:rPr>
          <w:rFonts w:asciiTheme="majorHAnsi" w:hAnsiTheme="majorHAnsi" w:cstheme="majorHAnsi"/>
          <w:szCs w:val="24"/>
        </w:rPr>
        <w:t>strategická rozhodnutí a podnikatelské záměry Objednatele</w:t>
      </w:r>
      <w:r w:rsidR="00965344" w:rsidRPr="00DA7E0D">
        <w:rPr>
          <w:rFonts w:asciiTheme="majorHAnsi" w:hAnsiTheme="majorHAnsi" w:cstheme="majorHAnsi"/>
          <w:szCs w:val="24"/>
        </w:rPr>
        <w:t xml:space="preserve"> nebo jakoukoli jinou informaci, kterou je možné považovat za obchodní tajemství Objednatele</w:t>
      </w:r>
      <w:r w:rsidRPr="00DA7E0D">
        <w:rPr>
          <w:rFonts w:asciiTheme="majorHAnsi" w:hAnsiTheme="majorHAnsi" w:cstheme="majorHAnsi"/>
          <w:szCs w:val="24"/>
        </w:rPr>
        <w:t>.</w:t>
      </w:r>
    </w:p>
    <w:p w:rsidR="001A37BF" w:rsidRPr="00DA7E0D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Cs w:val="24"/>
        </w:rPr>
      </w:pPr>
      <w:bookmarkStart w:id="32" w:name="bookmark-name-789_9"/>
      <w:bookmarkStart w:id="33" w:name="bookmark-name-797_10"/>
      <w:bookmarkStart w:id="34" w:name="bookmark-name-801_11"/>
      <w:bookmarkEnd w:id="32"/>
      <w:bookmarkEnd w:id="33"/>
      <w:bookmarkEnd w:id="34"/>
      <w:r w:rsidRPr="00DA7E0D">
        <w:rPr>
          <w:rFonts w:asciiTheme="majorHAnsi" w:hAnsiTheme="majorHAnsi" w:cstheme="majorHAnsi"/>
          <w:bCs/>
          <w:szCs w:val="24"/>
        </w:rPr>
        <w:t>Závěrečná ustanovení</w:t>
      </w:r>
    </w:p>
    <w:p w:rsidR="001A37BF" w:rsidRPr="00DA7E0D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35" w:name="bookmark-name-802_11.1"/>
      <w:bookmarkStart w:id="36" w:name="bookmark-name-808_11.4"/>
      <w:bookmarkEnd w:id="35"/>
      <w:bookmarkEnd w:id="36"/>
      <w:r w:rsidRPr="00DA7E0D">
        <w:rPr>
          <w:rFonts w:asciiTheme="majorHAnsi" w:hAnsiTheme="majorHAnsi" w:cstheme="majorHAnsi"/>
          <w:szCs w:val="24"/>
        </w:rPr>
        <w:t>Tato Smlouva může být změněna písemnými dodatky podepsanými všemi Smluvními stranami.</w:t>
      </w:r>
    </w:p>
    <w:p w:rsidR="001A37BF" w:rsidRPr="00DA7E0D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37" w:name="bookmark-name-810_11.5"/>
      <w:bookmarkEnd w:id="37"/>
      <w:r w:rsidRPr="00DA7E0D">
        <w:rPr>
          <w:rFonts w:asciiTheme="majorHAnsi" w:hAnsiTheme="majorHAnsi" w:cstheme="majorHAnsi"/>
          <w:szCs w:val="24"/>
        </w:rPr>
        <w:t>Tato Smlouva je vyhotovena v 2 stejnopisech. Každá Smluvní strana obdrží 1 stejnopis této Smlouvy.</w:t>
      </w:r>
    </w:p>
    <w:p w:rsidR="001A37BF" w:rsidRPr="00DA7E0D" w:rsidRDefault="002D7C07" w:rsidP="00965344">
      <w:pPr>
        <w:pStyle w:val="Level2"/>
        <w:numPr>
          <w:ilvl w:val="1"/>
          <w:numId w:val="2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Cs w:val="24"/>
        </w:rPr>
      </w:pPr>
      <w:bookmarkStart w:id="38" w:name="bookmark-name-812_11.6"/>
      <w:bookmarkStart w:id="39" w:name="bookmark-name-814_11.7"/>
      <w:bookmarkEnd w:id="38"/>
      <w:bookmarkEnd w:id="39"/>
      <w:r w:rsidRPr="00DA7E0D">
        <w:rPr>
          <w:rFonts w:asciiTheme="majorHAnsi" w:hAnsiTheme="majorHAnsi" w:cstheme="majorHAnsi"/>
          <w:szCs w:val="24"/>
        </w:rPr>
        <w:t>Tato Smlouva nabývá platnosti a účinnosti v okamžiku jejího podpisu všemi Smluvními stranami.</w:t>
      </w:r>
    </w:p>
    <w:p w:rsidR="00965344" w:rsidRPr="00DA7E0D" w:rsidRDefault="00965344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Cs w:val="24"/>
        </w:rPr>
      </w:pPr>
      <w:bookmarkStart w:id="40" w:name="bookmark-name-816_11.8"/>
      <w:bookmarkEnd w:id="40"/>
    </w:p>
    <w:p w:rsidR="001A37BF" w:rsidRPr="00DA7E0D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Cs w:val="24"/>
        </w:rPr>
      </w:pPr>
      <w:r w:rsidRPr="00361E24">
        <w:rPr>
          <w:rFonts w:asciiTheme="majorHAnsi" w:hAnsiTheme="majorHAnsi" w:cstheme="majorHAnsi"/>
          <w:szCs w:val="24"/>
        </w:rPr>
        <w:t xml:space="preserve">V </w:t>
      </w:r>
      <w:r w:rsidR="00361E24" w:rsidRPr="00361E24">
        <w:rPr>
          <w:rFonts w:asciiTheme="majorHAnsi" w:hAnsiTheme="majorHAnsi" w:cstheme="majorHAnsi"/>
          <w:szCs w:val="24"/>
        </w:rPr>
        <w:t xml:space="preserve">Brně </w:t>
      </w:r>
      <w:r w:rsidRPr="00361E24">
        <w:rPr>
          <w:rFonts w:asciiTheme="majorHAnsi" w:hAnsiTheme="majorHAnsi" w:cstheme="majorHAnsi"/>
          <w:szCs w:val="24"/>
        </w:rPr>
        <w:t xml:space="preserve">dne </w:t>
      </w:r>
      <w:proofErr w:type="gramStart"/>
      <w:r w:rsidR="00361E24" w:rsidRPr="00361E24">
        <w:rPr>
          <w:rFonts w:asciiTheme="majorHAnsi" w:hAnsiTheme="majorHAnsi" w:cstheme="majorHAnsi"/>
          <w:szCs w:val="24"/>
        </w:rPr>
        <w:t>1.3.2021</w:t>
      </w:r>
      <w:proofErr w:type="gramEnd"/>
    </w:p>
    <w:p w:rsidR="00965344" w:rsidRPr="00DA7E0D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  <w:sz w:val="24"/>
          <w:szCs w:val="24"/>
        </w:rPr>
      </w:pPr>
    </w:p>
    <w:p w:rsidR="00965344" w:rsidRPr="00DA7E0D" w:rsidRDefault="00965344" w:rsidP="00965344">
      <w:pPr>
        <w:keepNext/>
        <w:keepLines/>
        <w:spacing w:before="120" w:after="0" w:line="360" w:lineRule="auto"/>
        <w:rPr>
          <w:rFonts w:asciiTheme="majorHAnsi" w:hAnsiTheme="majorHAnsi" w:cstheme="majorHAnsi"/>
          <w:sz w:val="24"/>
          <w:szCs w:val="24"/>
        </w:rPr>
        <w:sectPr w:rsidR="00965344" w:rsidRPr="00DA7E0D" w:rsidSect="00F700D6">
          <w:headerReference w:type="default" r:id="rId8"/>
          <w:footerReference w:type="default" r:id="rId9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:rsidR="00965344" w:rsidRPr="00DA7E0D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A7E0D">
        <w:rPr>
          <w:rFonts w:asciiTheme="majorHAnsi" w:hAnsiTheme="majorHAnsi" w:cstheme="majorHAnsi"/>
          <w:sz w:val="24"/>
          <w:szCs w:val="24"/>
        </w:rPr>
        <w:lastRenderedPageBreak/>
        <w:t>…………………………..</w:t>
      </w:r>
    </w:p>
    <w:p w:rsidR="00361E24" w:rsidRDefault="00361E2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61E24">
        <w:rPr>
          <w:rFonts w:asciiTheme="majorHAnsi" w:hAnsiTheme="majorHAnsi" w:cstheme="majorHAnsi"/>
          <w:sz w:val="24"/>
          <w:szCs w:val="24"/>
        </w:rPr>
        <w:t>Bc Jana Křivánková</w:t>
      </w:r>
    </w:p>
    <w:p w:rsidR="00965344" w:rsidRPr="00DA7E0D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A7E0D">
        <w:rPr>
          <w:rFonts w:asciiTheme="majorHAnsi" w:hAnsiTheme="majorHAnsi" w:cstheme="majorHAnsi"/>
          <w:sz w:val="24"/>
          <w:szCs w:val="24"/>
        </w:rPr>
        <w:t>Objednatel</w:t>
      </w:r>
    </w:p>
    <w:p w:rsidR="00965344" w:rsidRPr="00DA7E0D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A7E0D">
        <w:rPr>
          <w:rFonts w:asciiTheme="majorHAnsi" w:hAnsiTheme="majorHAnsi" w:cstheme="majorHAnsi"/>
          <w:sz w:val="24"/>
          <w:szCs w:val="24"/>
        </w:rPr>
        <w:br w:type="column"/>
      </w:r>
      <w:r w:rsidRPr="00DA7E0D">
        <w:rPr>
          <w:rFonts w:asciiTheme="majorHAnsi" w:hAnsiTheme="majorHAnsi" w:cstheme="majorHAnsi"/>
          <w:sz w:val="24"/>
          <w:szCs w:val="24"/>
        </w:rPr>
        <w:lastRenderedPageBreak/>
        <w:t>…………………………..</w:t>
      </w:r>
    </w:p>
    <w:p w:rsidR="00361E24" w:rsidRDefault="00361E2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61E24">
        <w:rPr>
          <w:rFonts w:asciiTheme="majorHAnsi" w:hAnsiTheme="majorHAnsi" w:cstheme="majorHAnsi"/>
          <w:sz w:val="24"/>
          <w:szCs w:val="24"/>
        </w:rPr>
        <w:t>Tesař Petr</w:t>
      </w:r>
    </w:p>
    <w:p w:rsidR="00965344" w:rsidRPr="00DA7E0D" w:rsidRDefault="00965344" w:rsidP="00965344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sz w:val="24"/>
          <w:szCs w:val="24"/>
        </w:rPr>
        <w:sectPr w:rsidR="00965344" w:rsidRPr="00DA7E0D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 w:rsidRPr="00DA7E0D">
        <w:rPr>
          <w:rFonts w:asciiTheme="majorHAnsi" w:hAnsiTheme="majorHAnsi" w:cstheme="majorHAnsi"/>
          <w:sz w:val="24"/>
          <w:szCs w:val="24"/>
        </w:rPr>
        <w:t>Zhotovitel</w:t>
      </w:r>
    </w:p>
    <w:p w:rsidR="00965344" w:rsidRPr="00DA7E0D" w:rsidRDefault="00965344" w:rsidP="00965344">
      <w:pPr>
        <w:rPr>
          <w:rFonts w:asciiTheme="majorHAnsi" w:hAnsiTheme="majorHAnsi" w:cstheme="majorHAnsi"/>
          <w:sz w:val="24"/>
          <w:szCs w:val="24"/>
        </w:rPr>
      </w:pPr>
    </w:p>
    <w:p w:rsidR="00965344" w:rsidRPr="00DA7E0D" w:rsidRDefault="00965344">
      <w:pPr>
        <w:pStyle w:val="Body2"/>
        <w:rPr>
          <w:rFonts w:asciiTheme="majorHAnsi" w:hAnsiTheme="majorHAnsi" w:cstheme="majorHAnsi"/>
          <w:szCs w:val="24"/>
        </w:rPr>
      </w:pPr>
    </w:p>
    <w:p w:rsidR="00965344" w:rsidRPr="00DA7E0D" w:rsidRDefault="00965344">
      <w:pPr>
        <w:pStyle w:val="Body2"/>
        <w:rPr>
          <w:rFonts w:asciiTheme="majorHAnsi" w:hAnsiTheme="majorHAnsi" w:cstheme="majorHAnsi"/>
          <w:szCs w:val="24"/>
        </w:rPr>
      </w:pPr>
    </w:p>
    <w:p w:rsidR="00965344" w:rsidRPr="00DA7E0D" w:rsidRDefault="00965344">
      <w:pPr>
        <w:pStyle w:val="Body2"/>
        <w:rPr>
          <w:rFonts w:asciiTheme="majorHAnsi" w:hAnsiTheme="majorHAnsi" w:cstheme="majorHAnsi"/>
          <w:szCs w:val="24"/>
        </w:rPr>
      </w:pPr>
    </w:p>
    <w:sectPr w:rsidR="00965344" w:rsidRPr="00DA7E0D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8E" w:rsidRDefault="00193A8E" w:rsidP="006E0FDA">
      <w:pPr>
        <w:spacing w:after="0" w:line="240" w:lineRule="auto"/>
      </w:pPr>
      <w:r>
        <w:separator/>
      </w:r>
    </w:p>
  </w:endnote>
  <w:endnote w:type="continuationSeparator" w:id="0">
    <w:p w:rsidR="00193A8E" w:rsidRDefault="00193A8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24" w:rsidRDefault="00361E24">
    <w:pPr>
      <w:pStyle w:val="Zpat"/>
    </w:pPr>
  </w:p>
  <w:p w:rsidR="00361E24" w:rsidRDefault="00361E24">
    <w:pPr>
      <w:pStyle w:val="Zpat"/>
    </w:pPr>
  </w:p>
  <w:p w:rsidR="00965344" w:rsidRDefault="009653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8E" w:rsidRDefault="00193A8E" w:rsidP="006E0FDA">
      <w:pPr>
        <w:spacing w:after="0" w:line="240" w:lineRule="auto"/>
      </w:pPr>
      <w:r>
        <w:separator/>
      </w:r>
    </w:p>
  </w:footnote>
  <w:footnote w:type="continuationSeparator" w:id="0">
    <w:p w:rsidR="00193A8E" w:rsidRDefault="00193A8E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E0D" w:rsidRDefault="00DA7E0D">
    <w:pPr>
      <w:pStyle w:val="Zhlav"/>
    </w:pPr>
  </w:p>
  <w:p w:rsidR="00DA7E0D" w:rsidRDefault="00DA7E0D">
    <w:pPr>
      <w:pStyle w:val="Zhlav"/>
    </w:pPr>
  </w:p>
  <w:p w:rsidR="00965344" w:rsidRDefault="009653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2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2"/>
  </w:num>
  <w:num w:numId="13">
    <w:abstractNumId w:val="2"/>
    <w:lvlOverride w:ilvl="0"/>
    <w:lvlOverride w:ilvl="1">
      <w:startOverride w:val="1"/>
    </w:lvlOverride>
  </w:num>
  <w:num w:numId="14">
    <w:abstractNumId w:val="2"/>
    <w:lvlOverride w:ilvl="0"/>
    <w:lvlOverride w:ilvl="1">
      <w:startOverride w:val="1"/>
    </w:lvlOverride>
  </w:num>
  <w:num w:numId="15">
    <w:abstractNumId w:val="2"/>
    <w:lvlOverride w:ilvl="0"/>
    <w:lvlOverride w:ilvl="1">
      <w:startOverride w:val="1"/>
    </w:lvlOverride>
  </w:num>
  <w:num w:numId="16">
    <w:abstractNumId w:val="2"/>
    <w:lvlOverride w:ilvl="0"/>
    <w:lvlOverride w:ilvl="1">
      <w:startOverride w:val="1"/>
    </w:lvlOverride>
  </w:num>
  <w:num w:numId="17">
    <w:abstractNumId w:val="2"/>
    <w:lvlOverride w:ilvl="0"/>
    <w:lvlOverride w:ilvl="1">
      <w:startOverride w:val="1"/>
    </w:lvlOverride>
  </w:num>
  <w:num w:numId="18">
    <w:abstractNumId w:val="2"/>
    <w:lvlOverride w:ilvl="0"/>
    <w:lvlOverride w:ilvl="1">
      <w:startOverride w:val="1"/>
    </w:lvlOverride>
  </w:num>
  <w:num w:numId="19">
    <w:abstractNumId w:val="2"/>
    <w:lvlOverride w:ilvl="0"/>
    <w:lvlOverride w:ilvl="1">
      <w:startOverride w:val="1"/>
    </w:lvlOverride>
  </w:num>
  <w:num w:numId="20">
    <w:abstractNumId w:val="2"/>
    <w:lvlOverride w:ilvl="0"/>
    <w:lvlOverride w:ilvl="1">
      <w:startOverride w:val="1"/>
    </w:lvlOverride>
  </w:num>
  <w:num w:numId="21">
    <w:abstractNumId w:val="2"/>
    <w:lvlOverride w:ilvl="0"/>
    <w:lvlOverride w:ilvl="1"/>
    <w:lvlOverride w:ilvl="2">
      <w:startOverride w:val="1"/>
    </w:lvlOverride>
  </w:num>
  <w:num w:numId="22">
    <w:abstractNumId w:val="2"/>
    <w:lvlOverride w:ilvl="0"/>
    <w:lvlOverride w:ilvl="1"/>
    <w:lvlOverride w:ilvl="2">
      <w:startOverride w:val="1"/>
    </w:lvlOverride>
  </w:num>
  <w:num w:numId="23">
    <w:abstractNumId w:val="2"/>
    <w:lvlOverride w:ilvl="0"/>
    <w:lvlOverride w:ilvl="1">
      <w:startOverride w:val="1"/>
    </w:lvlOverride>
  </w:num>
  <w:num w:numId="24">
    <w:abstractNumId w:val="2"/>
    <w:lvlOverride w:ilvl="0"/>
    <w:lvlOverride w:ilvl="1">
      <w:startOverride w:val="1"/>
    </w:lvlOverride>
  </w:num>
  <w:num w:numId="25">
    <w:abstractNumId w:val="2"/>
    <w:lvlOverride w:ilvl="0"/>
    <w:lvlOverride w:ilvl="1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064E"/>
    <w:rsid w:val="00065F9C"/>
    <w:rsid w:val="000E4E25"/>
    <w:rsid w:val="000F6147"/>
    <w:rsid w:val="00112029"/>
    <w:rsid w:val="00135412"/>
    <w:rsid w:val="00160567"/>
    <w:rsid w:val="00193A8E"/>
    <w:rsid w:val="001A37BF"/>
    <w:rsid w:val="002D7C07"/>
    <w:rsid w:val="00361E24"/>
    <w:rsid w:val="00361FF4"/>
    <w:rsid w:val="003B5299"/>
    <w:rsid w:val="00493A0C"/>
    <w:rsid w:val="004A491E"/>
    <w:rsid w:val="004D6B48"/>
    <w:rsid w:val="00531A4E"/>
    <w:rsid w:val="00533F94"/>
    <w:rsid w:val="00535F5A"/>
    <w:rsid w:val="00555F58"/>
    <w:rsid w:val="006E6663"/>
    <w:rsid w:val="007706E8"/>
    <w:rsid w:val="00820A48"/>
    <w:rsid w:val="00886CF7"/>
    <w:rsid w:val="008B3AC2"/>
    <w:rsid w:val="008F680D"/>
    <w:rsid w:val="00914571"/>
    <w:rsid w:val="00965344"/>
    <w:rsid w:val="00AC197E"/>
    <w:rsid w:val="00B21D59"/>
    <w:rsid w:val="00BD419F"/>
    <w:rsid w:val="00DA7E0D"/>
    <w:rsid w:val="00DF064E"/>
    <w:rsid w:val="00E07EF5"/>
    <w:rsid w:val="00F47FBD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ln">
    <w:name w:val="Normal"/>
    <w:qFormat/>
    <w:rsid w:val="00886C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86CF7"/>
  </w:style>
  <w:style w:type="numbering" w:customStyle="1" w:styleId="NoListPHPDOCX">
    <w:name w:val="No List PHPDOCX"/>
    <w:uiPriority w:val="99"/>
    <w:semiHidden/>
    <w:unhideWhenUsed/>
    <w:rsid w:val="00886CF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86CF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86CF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E0D"/>
    <w:rPr>
      <w:rFonts w:ascii="Tahoma" w:hAnsi="Tahoma" w:cs="Tahoma"/>
      <w:sz w:val="16"/>
      <w:szCs w:val="16"/>
    </w:rPr>
  </w:style>
  <w:style w:type="paragraph" w:customStyle="1" w:styleId="cotext">
    <w:name w:val="co_text"/>
    <w:basedOn w:val="Normln"/>
    <w:rsid w:val="00DA7E0D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</w:rPr>
  </w:style>
  <w:style w:type="paragraph" w:styleId="Normlnweb">
    <w:name w:val="Normal (Web)"/>
    <w:basedOn w:val="Normln"/>
    <w:uiPriority w:val="99"/>
    <w:unhideWhenUsed/>
    <w:rsid w:val="00DA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E0D"/>
    <w:rPr>
      <w:rFonts w:ascii="Tahoma" w:hAnsi="Tahoma" w:cs="Tahoma"/>
      <w:sz w:val="16"/>
      <w:szCs w:val="16"/>
    </w:rPr>
  </w:style>
  <w:style w:type="paragraph" w:customStyle="1" w:styleId="cotext">
    <w:name w:val="co_text"/>
    <w:basedOn w:val="Normln"/>
    <w:rsid w:val="00DA7E0D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</w:rPr>
  </w:style>
  <w:style w:type="paragraph" w:styleId="Normlnweb">
    <w:name w:val="Normal (Web)"/>
    <w:basedOn w:val="Normln"/>
    <w:uiPriority w:val="99"/>
    <w:unhideWhenUsed/>
    <w:rsid w:val="00DA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971F-9EFE-4FAF-8768-8D802511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523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Legito</dc:creator>
  <cp:lastModifiedBy>Miroslav Křivánek</cp:lastModifiedBy>
  <cp:revision>2</cp:revision>
  <dcterms:created xsi:type="dcterms:W3CDTF">2021-03-14T15:43:00Z</dcterms:created>
  <dcterms:modified xsi:type="dcterms:W3CDTF">2021-03-14T15:43:00Z</dcterms:modified>
</cp:coreProperties>
</file>