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2F" w:rsidRPr="00282944" w:rsidRDefault="00C9222F" w:rsidP="00282944">
      <w:pPr>
        <w:pStyle w:val="Zkladntext"/>
        <w:shd w:val="clear" w:color="auto" w:fill="auto"/>
        <w:tabs>
          <w:tab w:val="left" w:pos="2208"/>
        </w:tabs>
        <w:spacing w:after="0" w:line="240" w:lineRule="auto"/>
        <w:rPr>
          <w:sz w:val="18"/>
          <w:szCs w:val="18"/>
        </w:rPr>
      </w:pPr>
    </w:p>
    <w:p w:rsidR="00C9222F" w:rsidRDefault="003F060E" w:rsidP="00282944">
      <w:pPr>
        <w:pStyle w:val="Heading20"/>
        <w:keepNext/>
        <w:keepLines/>
        <w:shd w:val="clear" w:color="auto" w:fill="auto"/>
        <w:jc w:val="center"/>
      </w:pPr>
      <w:bookmarkStart w:id="0" w:name="bookmark0"/>
      <w:r>
        <w:t>S</w:t>
      </w:r>
      <w:r>
        <w:t>mlouva o vypořádání závazků</w:t>
      </w:r>
      <w:bookmarkEnd w:id="0"/>
    </w:p>
    <w:p w:rsidR="00C9222F" w:rsidRDefault="003F060E">
      <w:pPr>
        <w:pStyle w:val="Zkladntext"/>
        <w:shd w:val="clear" w:color="auto" w:fill="auto"/>
        <w:spacing w:after="500"/>
        <w:ind w:right="180"/>
        <w:jc w:val="center"/>
      </w:pPr>
      <w:r>
        <w:t>uzavřená dle § 1746, odst. 2 zákona č. 89/2012 Sb., občanský zákoník, v platném znění, mezi těmito</w:t>
      </w:r>
      <w:r>
        <w:br/>
        <w:t>smluvními stranami:</w:t>
      </w:r>
    </w:p>
    <w:p w:rsidR="00C9222F" w:rsidRDefault="003F060E">
      <w:pPr>
        <w:pStyle w:val="Heading30"/>
        <w:keepNext/>
        <w:keepLines/>
        <w:shd w:val="clear" w:color="auto" w:fill="auto"/>
        <w:spacing w:after="120"/>
      </w:pPr>
      <w:bookmarkStart w:id="1" w:name="bookmark1"/>
      <w:r>
        <w:t>Předávající</w:t>
      </w:r>
      <w:bookmarkEnd w:id="1"/>
    </w:p>
    <w:p w:rsidR="00C9222F" w:rsidRDefault="003F060E">
      <w:pPr>
        <w:pStyle w:val="Zkladntext"/>
        <w:shd w:val="clear" w:color="auto" w:fill="auto"/>
        <w:spacing w:after="0"/>
        <w:ind w:left="1280" w:hanging="420"/>
      </w:pPr>
      <w:r>
        <w:t xml:space="preserve">Výzkumný ústav </w:t>
      </w:r>
      <w:r>
        <w:t xml:space="preserve">živočišné výroby, </w:t>
      </w:r>
      <w:proofErr w:type="spellStart"/>
      <w:r>
        <w:t>v.v.i</w:t>
      </w:r>
      <w:proofErr w:type="spellEnd"/>
      <w:r>
        <w:t>.</w:t>
      </w:r>
    </w:p>
    <w:p w:rsidR="00C9222F" w:rsidRDefault="003F060E">
      <w:pPr>
        <w:pStyle w:val="Zkladntext"/>
        <w:shd w:val="clear" w:color="auto" w:fill="auto"/>
        <w:spacing w:after="0"/>
        <w:ind w:left="840" w:right="4680" w:firstLine="20"/>
        <w:jc w:val="left"/>
      </w:pPr>
      <w:r>
        <w:t>se sídlem Přátelství 815, 104 00 Praha Uhříněves IČ: 00027014</w:t>
      </w:r>
    </w:p>
    <w:p w:rsidR="00C9222F" w:rsidRDefault="003F060E">
      <w:pPr>
        <w:pStyle w:val="Zkladntext"/>
        <w:shd w:val="clear" w:color="auto" w:fill="auto"/>
        <w:spacing w:after="0"/>
        <w:ind w:left="1280" w:hanging="420"/>
      </w:pPr>
      <w:r>
        <w:t xml:space="preserve">Registrován v rejstříku </w:t>
      </w:r>
      <w:proofErr w:type="spellStart"/>
      <w:r>
        <w:t>v.v.i</w:t>
      </w:r>
      <w:proofErr w:type="spellEnd"/>
      <w:r>
        <w:t>. MSMT</w:t>
      </w:r>
    </w:p>
    <w:p w:rsidR="00C9222F" w:rsidRDefault="003F060E">
      <w:pPr>
        <w:pStyle w:val="Zkladntext"/>
        <w:shd w:val="clear" w:color="auto" w:fill="auto"/>
        <w:spacing w:after="280"/>
        <w:ind w:left="1280" w:hanging="420"/>
      </w:pPr>
      <w:r>
        <w:t xml:space="preserve">Zastoupen doc. Ing. Petrem Homolkou, CSc. </w:t>
      </w:r>
      <w:r>
        <w:rPr>
          <w:lang w:val="en-US" w:eastAsia="en-US" w:bidi="en-US"/>
        </w:rPr>
        <w:t xml:space="preserve">Ph. </w:t>
      </w:r>
      <w:r>
        <w:t>D., ředitelem</w:t>
      </w:r>
    </w:p>
    <w:p w:rsidR="00C9222F" w:rsidRDefault="003F060E">
      <w:pPr>
        <w:pStyle w:val="Zkladntext"/>
        <w:shd w:val="clear" w:color="auto" w:fill="auto"/>
        <w:spacing w:after="100"/>
        <w:ind w:left="1280" w:hanging="420"/>
      </w:pPr>
      <w:r>
        <w:t>a</w:t>
      </w:r>
    </w:p>
    <w:p w:rsidR="00C9222F" w:rsidRDefault="003F060E">
      <w:pPr>
        <w:pStyle w:val="Heading30"/>
        <w:keepNext/>
        <w:keepLines/>
        <w:shd w:val="clear" w:color="auto" w:fill="auto"/>
        <w:spacing w:after="220"/>
      </w:pPr>
      <w:bookmarkStart w:id="2" w:name="bookmark2"/>
      <w:r>
        <w:t>Uživatel</w:t>
      </w:r>
      <w:bookmarkEnd w:id="2"/>
    </w:p>
    <w:p w:rsidR="00C9222F" w:rsidRDefault="003F060E">
      <w:pPr>
        <w:pStyle w:val="Zkladntext"/>
        <w:shd w:val="clear" w:color="auto" w:fill="auto"/>
        <w:spacing w:after="0" w:line="240" w:lineRule="auto"/>
        <w:ind w:left="1280" w:hanging="420"/>
      </w:pPr>
      <w:r>
        <w:t>PROMINENT CZ s.r.o.</w:t>
      </w:r>
    </w:p>
    <w:p w:rsidR="00C9222F" w:rsidRDefault="003F060E">
      <w:pPr>
        <w:pStyle w:val="Zkladntext"/>
        <w:shd w:val="clear" w:color="auto" w:fill="auto"/>
        <w:spacing w:after="0" w:line="240" w:lineRule="auto"/>
        <w:ind w:left="1280" w:hanging="420"/>
      </w:pPr>
      <w:r>
        <w:t>Se sídlem Brniště 4, 471 29</w:t>
      </w:r>
    </w:p>
    <w:p w:rsidR="00C9222F" w:rsidRDefault="003F060E">
      <w:pPr>
        <w:pStyle w:val="Zkladntext"/>
        <w:shd w:val="clear" w:color="auto" w:fill="auto"/>
        <w:spacing w:after="0" w:line="240" w:lineRule="auto"/>
        <w:ind w:left="1280" w:hanging="420"/>
      </w:pPr>
      <w:r>
        <w:t xml:space="preserve">IČ: 27312453, </w:t>
      </w:r>
      <w:r>
        <w:t>zastoupen Ing. Otto Formanem, jednatelem</w:t>
      </w:r>
    </w:p>
    <w:p w:rsidR="00C9222F" w:rsidRDefault="003F060E">
      <w:pPr>
        <w:pStyle w:val="Heading40"/>
        <w:keepNext/>
        <w:keepLines/>
        <w:shd w:val="clear" w:color="auto" w:fill="auto"/>
        <w:spacing w:line="240" w:lineRule="auto"/>
      </w:pPr>
      <w:bookmarkStart w:id="3" w:name="bookmark3"/>
      <w:r>
        <w:t>I.</w:t>
      </w:r>
      <w:bookmarkEnd w:id="3"/>
    </w:p>
    <w:p w:rsidR="00C9222F" w:rsidRDefault="003F060E">
      <w:pPr>
        <w:pStyle w:val="Heading40"/>
        <w:keepNext/>
        <w:keepLines/>
        <w:shd w:val="clear" w:color="auto" w:fill="auto"/>
      </w:pPr>
      <w:bookmarkStart w:id="4" w:name="bookmark4"/>
      <w:r>
        <w:t>Popis skutkového stavu</w:t>
      </w:r>
      <w:bookmarkEnd w:id="4"/>
    </w:p>
    <w:p w:rsidR="00C9222F" w:rsidRDefault="003F060E">
      <w:pPr>
        <w:pStyle w:val="Zkladntext"/>
        <w:numPr>
          <w:ilvl w:val="0"/>
          <w:numId w:val="1"/>
        </w:numPr>
        <w:shd w:val="clear" w:color="auto" w:fill="auto"/>
        <w:tabs>
          <w:tab w:val="left" w:pos="1282"/>
        </w:tabs>
        <w:spacing w:after="100"/>
        <w:ind w:left="1280" w:hanging="420"/>
      </w:pPr>
      <w:r>
        <w:t xml:space="preserve">Smluvní strany uzavřely dne 28.5.2019 Smlouvu o přenechání ubytovací jednotky do užívání </w:t>
      </w:r>
      <w:proofErr w:type="spellStart"/>
      <w:r>
        <w:t>reg.č</w:t>
      </w:r>
      <w:proofErr w:type="spellEnd"/>
      <w:r>
        <w:t>. 131/2019. Předávající se touto-smlouvou zavazuje přenechat uživateli ubytovací jednotku č. BI</w:t>
      </w:r>
      <w:r>
        <w:t>I/6, dvougarsoniéra s příslušenstvím, tj. koupelnou, WC o celkové výměře 43 m</w:t>
      </w:r>
      <w:r>
        <w:rPr>
          <w:vertAlign w:val="superscript"/>
        </w:rPr>
        <w:t>2</w:t>
      </w:r>
      <w:r>
        <w:t>, ve 2. NP, na adrese Přátelství 748, Praha 10 Uhříněves.</w:t>
      </w:r>
    </w:p>
    <w:p w:rsidR="00C9222F" w:rsidRDefault="003F060E">
      <w:pPr>
        <w:pStyle w:val="Zkladntext"/>
        <w:numPr>
          <w:ilvl w:val="0"/>
          <w:numId w:val="1"/>
        </w:numPr>
        <w:shd w:val="clear" w:color="auto" w:fill="auto"/>
        <w:tabs>
          <w:tab w:val="left" w:pos="1282"/>
        </w:tabs>
        <w:spacing w:after="100" w:line="300" w:lineRule="auto"/>
        <w:ind w:left="1280" w:hanging="420"/>
      </w:pPr>
      <w:r>
        <w:t>Strana předávajícího je povinným subjektem ve smyslu § 2 odst. 1 zákona č. 340/2015 Sb., o zvláštních podmínkách účinnos</w:t>
      </w:r>
      <w:r>
        <w:t>ti některých smluv, uveřejňování těchto smluv a o registru smluv (zákon o registru smluv) dle smlouvy uvedené v ustanovení odst. 1. tohoto článku.</w:t>
      </w:r>
    </w:p>
    <w:p w:rsidR="00C9222F" w:rsidRDefault="003F060E">
      <w:pPr>
        <w:pStyle w:val="Zkladntext"/>
        <w:numPr>
          <w:ilvl w:val="0"/>
          <w:numId w:val="1"/>
        </w:numPr>
        <w:shd w:val="clear" w:color="auto" w:fill="auto"/>
        <w:tabs>
          <w:tab w:val="left" w:pos="1282"/>
        </w:tabs>
        <w:spacing w:after="100" w:line="314" w:lineRule="auto"/>
        <w:ind w:left="1280" w:hanging="420"/>
      </w:pPr>
      <w:r>
        <w:t xml:space="preserve">Obě smluvní strany shodně konstatují, že do okamžiku sjednání této smlouvy nedošlo k uveřejnění smlouvy </w:t>
      </w:r>
      <w:r>
        <w:t>uvedené v odst. 1 tohoto článku v registru smluv, a že jsou si vědomy právních následků s tím spojených.</w:t>
      </w:r>
    </w:p>
    <w:p w:rsidR="00C9222F" w:rsidRDefault="003F060E">
      <w:pPr>
        <w:pStyle w:val="Zkladntext"/>
        <w:numPr>
          <w:ilvl w:val="0"/>
          <w:numId w:val="1"/>
        </w:numPr>
        <w:shd w:val="clear" w:color="auto" w:fill="auto"/>
        <w:tabs>
          <w:tab w:val="left" w:pos="1282"/>
        </w:tabs>
        <w:spacing w:after="500"/>
        <w:ind w:left="1280" w:hanging="420"/>
      </w:pPr>
      <w:r>
        <w:t>V zájmu úpravy vzájemných práv a povinností vyplývajících z původně sjednané smlouvy, s ohledem na skutečnost, že obě strany jednaly s vědomím závaznos</w:t>
      </w:r>
      <w:r>
        <w:t>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C9222F" w:rsidRDefault="003F060E">
      <w:pPr>
        <w:pStyle w:val="Heading40"/>
        <w:keepNext/>
        <w:keepLines/>
        <w:shd w:val="clear" w:color="auto" w:fill="auto"/>
        <w:spacing w:after="100"/>
      </w:pPr>
      <w:bookmarkStart w:id="5" w:name="bookmark5"/>
      <w:r>
        <w:t>II.</w:t>
      </w:r>
      <w:bookmarkEnd w:id="5"/>
    </w:p>
    <w:p w:rsidR="00C9222F" w:rsidRDefault="003F060E">
      <w:pPr>
        <w:pStyle w:val="Heading40"/>
        <w:keepNext/>
        <w:keepLines/>
        <w:shd w:val="clear" w:color="auto" w:fill="auto"/>
      </w:pPr>
      <w:bookmarkStart w:id="6" w:name="bookmark6"/>
      <w:r>
        <w:t>Práva a záva</w:t>
      </w:r>
      <w:r>
        <w:t>zky smluvních stran</w:t>
      </w:r>
      <w:bookmarkEnd w:id="6"/>
    </w:p>
    <w:p w:rsidR="00C9222F" w:rsidRDefault="003F060E">
      <w:pPr>
        <w:pStyle w:val="Zkladntext"/>
        <w:numPr>
          <w:ilvl w:val="0"/>
          <w:numId w:val="2"/>
        </w:numPr>
        <w:shd w:val="clear" w:color="auto" w:fill="auto"/>
        <w:tabs>
          <w:tab w:val="left" w:pos="1282"/>
        </w:tabs>
        <w:spacing w:line="302" w:lineRule="auto"/>
        <w:ind w:left="1280" w:hanging="420"/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</w:t>
      </w:r>
      <w:r>
        <w:t>mlouvy. Lhůty se rovněž řídí původně sjednanou</w:t>
      </w:r>
      <w:r>
        <w:br w:type="page"/>
      </w:r>
    </w:p>
    <w:p w:rsidR="00C9222F" w:rsidRDefault="003F060E">
      <w:pPr>
        <w:pStyle w:val="Zkladntext"/>
        <w:numPr>
          <w:ilvl w:val="0"/>
          <w:numId w:val="2"/>
        </w:numPr>
        <w:shd w:val="clear" w:color="auto" w:fill="auto"/>
        <w:tabs>
          <w:tab w:val="left" w:pos="1331"/>
        </w:tabs>
        <w:spacing w:line="300" w:lineRule="auto"/>
        <w:ind w:left="1300" w:hanging="400"/>
      </w:pPr>
      <w:r>
        <w:lastRenderedPageBreak/>
        <w:t>Smluvní strany prohlašují, že veškerá vzájemně poskytnutá plnění na základě původně sjednané smlouvy považují za plnění dle této smlouvy a že v souvislosti se vzájemně poskytnutým plněním nebudou vzájemně vzn</w:t>
      </w:r>
      <w:r>
        <w:t>ášet vůči druhé smluvní straně nároky z titulu bezdůvodného obohacení.</w:t>
      </w:r>
    </w:p>
    <w:p w:rsidR="00C9222F" w:rsidRDefault="003F060E">
      <w:pPr>
        <w:pStyle w:val="Zkladntext"/>
        <w:numPr>
          <w:ilvl w:val="0"/>
          <w:numId w:val="2"/>
        </w:numPr>
        <w:shd w:val="clear" w:color="auto" w:fill="auto"/>
        <w:tabs>
          <w:tab w:val="left" w:pos="1331"/>
        </w:tabs>
        <w:ind w:left="1300" w:hanging="400"/>
      </w:pPr>
      <w:r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>
        <w:t>vyjádřen</w:t>
      </w:r>
      <w:r>
        <w:t>ým</w:t>
      </w:r>
      <w:proofErr w:type="gramEnd"/>
      <w:r>
        <w:t xml:space="preserve"> v příloze této smlouvy, budou splněna podle sjednaných podmínek.</w:t>
      </w:r>
    </w:p>
    <w:p w:rsidR="00C9222F" w:rsidRDefault="003F060E">
      <w:pPr>
        <w:pStyle w:val="Zkladntext"/>
        <w:numPr>
          <w:ilvl w:val="0"/>
          <w:numId w:val="2"/>
        </w:numPr>
        <w:shd w:val="clear" w:color="auto" w:fill="auto"/>
        <w:tabs>
          <w:tab w:val="left" w:pos="1331"/>
        </w:tabs>
        <w:spacing w:after="500" w:line="300" w:lineRule="auto"/>
        <w:ind w:left="1300" w:hanging="400"/>
      </w:pPr>
      <w:r>
        <w:t xml:space="preserve">Smluvní strana, která je povinným subjektem pro uveřejnění v registru smluv dle smlouvy uvedené v čl. </w:t>
      </w:r>
      <w:r>
        <w:rPr>
          <w:lang w:val="en-US" w:eastAsia="en-US" w:bidi="en-US"/>
        </w:rPr>
        <w:t xml:space="preserve">I. </w:t>
      </w:r>
      <w:r>
        <w:t xml:space="preserve">odst. 1 této smlouvy, se tímto zavazuje druhé smluvní straně k neprodlenému </w:t>
      </w:r>
      <w:r>
        <w:t>uveřejnění této smlouvy a její kompletní přílohy v registru smluv v souladu s ustanovením § 5 zákona o registru smluv.</w:t>
      </w:r>
    </w:p>
    <w:p w:rsidR="00C9222F" w:rsidRDefault="003F060E">
      <w:pPr>
        <w:pStyle w:val="Heading40"/>
        <w:keepNext/>
        <w:keepLines/>
        <w:shd w:val="clear" w:color="auto" w:fill="auto"/>
        <w:ind w:left="5260" w:right="0"/>
        <w:jc w:val="left"/>
      </w:pPr>
      <w:bookmarkStart w:id="7" w:name="bookmark7"/>
      <w:r>
        <w:t>III.</w:t>
      </w:r>
      <w:bookmarkEnd w:id="7"/>
    </w:p>
    <w:p w:rsidR="00C9222F" w:rsidRDefault="003F060E">
      <w:pPr>
        <w:pStyle w:val="Heading40"/>
        <w:keepNext/>
        <w:keepLines/>
        <w:shd w:val="clear" w:color="auto" w:fill="auto"/>
        <w:ind w:left="4400" w:right="0"/>
        <w:jc w:val="left"/>
      </w:pPr>
      <w:bookmarkStart w:id="8" w:name="bookmark8"/>
      <w:r>
        <w:t>Závěrečná ustanovení</w:t>
      </w:r>
      <w:bookmarkEnd w:id="8"/>
    </w:p>
    <w:p w:rsidR="00C9222F" w:rsidRDefault="003F060E">
      <w:pPr>
        <w:pStyle w:val="Zkladntext"/>
        <w:numPr>
          <w:ilvl w:val="0"/>
          <w:numId w:val="3"/>
        </w:numPr>
        <w:shd w:val="clear" w:color="auto" w:fill="auto"/>
        <w:spacing w:line="300" w:lineRule="auto"/>
        <w:ind w:left="1300" w:hanging="400"/>
      </w:pPr>
      <w:r>
        <w:t xml:space="preserve"> Tato smlouva o vypořádání závazků nabývá účinnosti dnem uveřejnění v registru smluv.</w:t>
      </w:r>
    </w:p>
    <w:p w:rsidR="00C9222F" w:rsidRDefault="003F060E">
      <w:pPr>
        <w:pStyle w:val="Zkladntext"/>
        <w:numPr>
          <w:ilvl w:val="0"/>
          <w:numId w:val="3"/>
        </w:numPr>
        <w:shd w:val="clear" w:color="auto" w:fill="auto"/>
        <w:tabs>
          <w:tab w:val="left" w:pos="1331"/>
        </w:tabs>
        <w:spacing w:after="520" w:line="300" w:lineRule="auto"/>
        <w:ind w:left="1300" w:hanging="400"/>
      </w:pPr>
      <w:r>
        <w:t>Tato smlouva o vypořádání</w:t>
      </w:r>
      <w:r>
        <w:t xml:space="preserve"> závazků je vyhotovena ve dvou stejnopisech, každý s hodnotou originálu, přičemž každá ze smluvních stran obdrží jeden stejnopis.</w:t>
      </w:r>
    </w:p>
    <w:p w:rsidR="00C9222F" w:rsidRDefault="003F060E">
      <w:pPr>
        <w:pStyle w:val="Zkladntext"/>
        <w:shd w:val="clear" w:color="auto" w:fill="auto"/>
        <w:spacing w:after="660" w:line="240" w:lineRule="auto"/>
        <w:ind w:left="1300" w:hanging="400"/>
      </w:pPr>
      <w:proofErr w:type="spellStart"/>
      <w:r>
        <w:t>Přílohač</w:t>
      </w:r>
      <w:proofErr w:type="spellEnd"/>
      <w:r>
        <w:t>. 1-Smlouvač. 131/2019 ze dne28.5.2019</w:t>
      </w:r>
    </w:p>
    <w:p w:rsidR="00C9222F" w:rsidRDefault="00C9222F">
      <w:pPr>
        <w:pStyle w:val="Heading10"/>
        <w:keepNext/>
        <w:keepLines/>
        <w:shd w:val="clear" w:color="auto" w:fill="auto"/>
      </w:pPr>
    </w:p>
    <w:p w:rsidR="00C9222F" w:rsidRDefault="003F060E">
      <w:pPr>
        <w:pStyle w:val="Zkladntext"/>
        <w:shd w:val="clear" w:color="auto" w:fill="auto"/>
        <w:tabs>
          <w:tab w:val="left" w:leader="dot" w:pos="3602"/>
          <w:tab w:val="left" w:leader="dot" w:pos="4034"/>
        </w:tabs>
        <w:spacing w:after="0" w:line="185" w:lineRule="auto"/>
        <w:ind w:left="1300" w:hanging="400"/>
      </w:pPr>
      <w:r>
        <w:t>V Praze dne</w:t>
      </w:r>
      <w:r>
        <w:tab/>
      </w:r>
    </w:p>
    <w:p w:rsidR="00C9222F" w:rsidRDefault="00C9222F">
      <w:pPr>
        <w:spacing w:line="14" w:lineRule="exact"/>
      </w:pPr>
    </w:p>
    <w:p w:rsidR="00282944" w:rsidRDefault="00282944">
      <w:pPr>
        <w:pStyle w:val="Bodytext20"/>
        <w:shd w:val="clear" w:color="auto" w:fill="auto"/>
        <w:spacing w:line="214" w:lineRule="auto"/>
        <w:ind w:left="6560"/>
      </w:pPr>
    </w:p>
    <w:p w:rsidR="00282944" w:rsidRPr="00282944" w:rsidRDefault="00282944" w:rsidP="00282944"/>
    <w:p w:rsidR="00282944" w:rsidRPr="00282944" w:rsidRDefault="00282944" w:rsidP="00282944"/>
    <w:p w:rsidR="00282944" w:rsidRPr="00282944" w:rsidRDefault="00282944" w:rsidP="00282944"/>
    <w:p w:rsidR="00282944" w:rsidRDefault="00282944" w:rsidP="00282944"/>
    <w:p w:rsidR="00C9222F" w:rsidRDefault="00282944" w:rsidP="00282944">
      <w:pPr>
        <w:tabs>
          <w:tab w:val="left" w:pos="1005"/>
        </w:tabs>
      </w:pPr>
      <w:r>
        <w:tab/>
      </w:r>
    </w:p>
    <w:p w:rsidR="00282944" w:rsidRDefault="00282944" w:rsidP="00282944">
      <w:pPr>
        <w:tabs>
          <w:tab w:val="left" w:pos="1005"/>
        </w:tabs>
      </w:pPr>
    </w:p>
    <w:p w:rsidR="00282944" w:rsidRDefault="00282944" w:rsidP="00282944">
      <w:pPr>
        <w:tabs>
          <w:tab w:val="left" w:pos="1005"/>
        </w:tabs>
      </w:pPr>
    </w:p>
    <w:p w:rsidR="00282944" w:rsidRDefault="00282944" w:rsidP="00282944">
      <w:pPr>
        <w:tabs>
          <w:tab w:val="left" w:pos="1005"/>
        </w:tabs>
      </w:pPr>
    </w:p>
    <w:p w:rsidR="00282944" w:rsidRDefault="00282944" w:rsidP="00282944">
      <w:pPr>
        <w:tabs>
          <w:tab w:val="left" w:pos="1005"/>
        </w:tabs>
      </w:pPr>
    </w:p>
    <w:p w:rsidR="00282944" w:rsidRPr="00282944" w:rsidRDefault="00282944" w:rsidP="00282944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Pr="00282944">
        <w:rPr>
          <w:rFonts w:ascii="Times New Roman" w:hAnsi="Times New Roman" w:cs="Times New Roman"/>
          <w:sz w:val="20"/>
          <w:szCs w:val="20"/>
        </w:rPr>
        <w:t xml:space="preserve">…………………………………………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82944">
        <w:rPr>
          <w:rFonts w:ascii="Times New Roman" w:hAnsi="Times New Roman" w:cs="Times New Roman"/>
          <w:sz w:val="20"/>
          <w:szCs w:val="20"/>
        </w:rPr>
        <w:t xml:space="preserve">         ……………………………………..</w:t>
      </w:r>
    </w:p>
    <w:p w:rsidR="00282944" w:rsidRPr="00282944" w:rsidRDefault="00282944" w:rsidP="00282944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  <w:r w:rsidRPr="0028294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82944">
        <w:rPr>
          <w:rFonts w:ascii="Times New Roman" w:hAnsi="Times New Roman" w:cs="Times New Roman"/>
          <w:sz w:val="20"/>
          <w:szCs w:val="20"/>
        </w:rPr>
        <w:t xml:space="preserve">předávající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bookmarkStart w:id="9" w:name="_GoBack"/>
      <w:bookmarkEnd w:id="9"/>
      <w:r w:rsidRPr="00282944">
        <w:rPr>
          <w:rFonts w:ascii="Times New Roman" w:hAnsi="Times New Roman" w:cs="Times New Roman"/>
          <w:sz w:val="20"/>
          <w:szCs w:val="20"/>
        </w:rPr>
        <w:t xml:space="preserve"> uživatel</w:t>
      </w:r>
    </w:p>
    <w:sectPr w:rsidR="00282944" w:rsidRPr="00282944">
      <w:footerReference w:type="default" r:id="rId7"/>
      <w:pgSz w:w="11900" w:h="16840"/>
      <w:pgMar w:top="532" w:right="1060" w:bottom="1631" w:left="8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60E" w:rsidRDefault="003F060E">
      <w:r>
        <w:separator/>
      </w:r>
    </w:p>
  </w:endnote>
  <w:endnote w:type="continuationSeparator" w:id="0">
    <w:p w:rsidR="003F060E" w:rsidRDefault="003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2F" w:rsidRDefault="003F060E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9960610</wp:posOffset>
              </wp:positionV>
              <wp:extent cx="5207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222F" w:rsidRDefault="003F060E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289.25pt;margin-top:784.3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" filled="f" stroked="f">
              <v:textbox style="mso-fit-shape-to-text:t" inset="0,0,0,0">
                <w:txbxContent>
                  <w:p w:rsidR="00C9222F" w:rsidRDefault="003F060E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60E" w:rsidRDefault="003F060E"/>
  </w:footnote>
  <w:footnote w:type="continuationSeparator" w:id="0">
    <w:p w:rsidR="003F060E" w:rsidRDefault="003F06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B49"/>
    <w:multiLevelType w:val="multilevel"/>
    <w:tmpl w:val="3FE21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8C0FF0"/>
    <w:multiLevelType w:val="multilevel"/>
    <w:tmpl w:val="44C2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7349AE"/>
    <w:multiLevelType w:val="multilevel"/>
    <w:tmpl w:val="DAE88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2F"/>
    <w:rsid w:val="00282944"/>
    <w:rsid w:val="003F060E"/>
    <w:rsid w:val="00C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2D2E"/>
  <w15:docId w15:val="{69058306-35D6-4422-ACE8-4AD06D8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7BACD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24F8D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305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10"/>
      <w:ind w:left="860"/>
    </w:pPr>
    <w:rPr>
      <w:rFonts w:ascii="Arial" w:eastAsia="Arial" w:hAnsi="Arial" w:cs="Arial"/>
      <w:color w:val="87BACD"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580"/>
      <w:ind w:right="160"/>
      <w:jc w:val="right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70" w:line="276" w:lineRule="auto"/>
      <w:ind w:left="1280" w:hanging="4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20" w:line="276" w:lineRule="auto"/>
      <w:ind w:right="18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ind w:left="2340"/>
      <w:outlineLvl w:val="0"/>
    </w:pPr>
    <w:rPr>
      <w:rFonts w:ascii="Times New Roman" w:eastAsia="Times New Roman" w:hAnsi="Times New Roman" w:cs="Times New Roman"/>
      <w:i/>
      <w:iCs/>
      <w:color w:val="524F8D"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ind w:left="62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2021-03-12T12:54:00Z</dcterms:created>
  <dcterms:modified xsi:type="dcterms:W3CDTF">2021-03-12T12:57:00Z</dcterms:modified>
</cp:coreProperties>
</file>