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3A" w:rsidRDefault="00F44F6A">
      <w:pPr>
        <w:pStyle w:val="Bodytext20"/>
        <w:framePr w:w="4195" w:h="730" w:wrap="none" w:vAnchor="text" w:hAnchor="margin" w:x="294" w:y="1484"/>
        <w:shd w:val="clear" w:color="auto" w:fill="auto"/>
        <w:spacing w:line="480" w:lineRule="auto"/>
        <w:jc w:val="both"/>
      </w:pPr>
      <w:r>
        <w:t>Níže uvedeného dne, měsíce a roku uzavřely smluvní strany na straně jedné:</w:t>
      </w:r>
    </w:p>
    <w:p w:rsidR="00FD553A" w:rsidRDefault="00F44F6A">
      <w:pPr>
        <w:pStyle w:val="Bodytext20"/>
        <w:framePr w:w="1190" w:h="758" w:wrap="none" w:vAnchor="text" w:hAnchor="margin" w:x="294" w:y="2708"/>
        <w:shd w:val="clear" w:color="auto" w:fill="auto"/>
      </w:pPr>
      <w:r>
        <w:t>Číslo účtu:</w:t>
      </w:r>
    </w:p>
    <w:p w:rsidR="00FD553A" w:rsidRDefault="00F44F6A">
      <w:pPr>
        <w:pStyle w:val="Bodytext20"/>
        <w:framePr w:w="1190" w:h="758" w:wrap="none" w:vAnchor="text" w:hAnchor="margin" w:x="294" w:y="2708"/>
        <w:shd w:val="clear" w:color="auto" w:fill="auto"/>
      </w:pPr>
      <w:r>
        <w:t>IČ:</w:t>
      </w:r>
    </w:p>
    <w:p w:rsidR="00FD553A" w:rsidRDefault="00F44F6A">
      <w:pPr>
        <w:pStyle w:val="Bodytext20"/>
        <w:framePr w:w="1190" w:h="758" w:wrap="none" w:vAnchor="text" w:hAnchor="margin" w:x="294" w:y="2708"/>
        <w:shd w:val="clear" w:color="auto" w:fill="auto"/>
      </w:pPr>
      <w:r>
        <w:t>DIČ:</w:t>
      </w:r>
    </w:p>
    <w:p w:rsidR="00FD553A" w:rsidRDefault="00F44F6A">
      <w:pPr>
        <w:pStyle w:val="Bodytext20"/>
        <w:framePr w:w="1190" w:h="758" w:wrap="none" w:vAnchor="text" w:hAnchor="margin" w:x="294" w:y="2708"/>
        <w:shd w:val="clear" w:color="auto" w:fill="auto"/>
      </w:pPr>
      <w:r>
        <w:t xml:space="preserve">(dále jen </w:t>
      </w:r>
      <w:r>
        <w:rPr>
          <w:lang w:val="en-US" w:eastAsia="en-US" w:bidi="en-US"/>
        </w:rPr>
        <w:t>Linde)</w:t>
      </w:r>
    </w:p>
    <w:p w:rsidR="00FD553A" w:rsidRDefault="00F44F6A">
      <w:pPr>
        <w:pStyle w:val="Bodytext20"/>
        <w:framePr w:w="3504" w:h="1445" w:wrap="none" w:vAnchor="text" w:hAnchor="margin" w:x="3615" w:y="1849"/>
        <w:shd w:val="clear" w:color="auto" w:fill="auto"/>
      </w:pPr>
      <w:r>
        <w:rPr>
          <w:lang w:val="en-US" w:eastAsia="en-US" w:bidi="en-US"/>
        </w:rPr>
        <w:t xml:space="preserve">Linde Gas </w:t>
      </w:r>
      <w:r>
        <w:t>a.s.</w:t>
      </w:r>
    </w:p>
    <w:p w:rsidR="00FD553A" w:rsidRDefault="00F44F6A">
      <w:pPr>
        <w:pStyle w:val="Bodytext20"/>
        <w:framePr w:w="3504" w:h="1445" w:wrap="none" w:vAnchor="text" w:hAnchor="margin" w:x="3615" w:y="1849"/>
        <w:shd w:val="clear" w:color="auto" w:fill="auto"/>
        <w:spacing w:after="180"/>
      </w:pPr>
      <w:r>
        <w:t xml:space="preserve">U </w:t>
      </w:r>
      <w:proofErr w:type="spellStart"/>
      <w:r>
        <w:t>Technoplynu</w:t>
      </w:r>
      <w:proofErr w:type="spellEnd"/>
      <w:r>
        <w:t xml:space="preserve"> 1324 198 00 Praha 9</w:t>
      </w:r>
    </w:p>
    <w:p w:rsidR="00FD553A" w:rsidRDefault="00FD553A">
      <w:pPr>
        <w:pStyle w:val="Bodytext20"/>
        <w:framePr w:w="3504" w:h="1445" w:wrap="none" w:vAnchor="text" w:hAnchor="margin" w:x="3615" w:y="1849"/>
        <w:shd w:val="clear" w:color="auto" w:fill="auto"/>
      </w:pPr>
    </w:p>
    <w:p w:rsidR="00FD553A" w:rsidRDefault="00FD553A">
      <w:pPr>
        <w:pStyle w:val="Bodytext20"/>
        <w:framePr w:w="3504" w:h="1445" w:wrap="none" w:vAnchor="text" w:hAnchor="margin" w:x="3615" w:y="1849"/>
        <w:shd w:val="clear" w:color="auto" w:fill="auto"/>
      </w:pPr>
    </w:p>
    <w:p w:rsidR="00FD553A" w:rsidRDefault="00F44F6A">
      <w:pPr>
        <w:pStyle w:val="Bodytext20"/>
        <w:framePr w:w="3504" w:h="1445" w:wrap="none" w:vAnchor="text" w:hAnchor="margin" w:x="3615" w:y="1849"/>
        <w:shd w:val="clear" w:color="auto" w:fill="auto"/>
      </w:pPr>
      <w:r>
        <w:rPr>
          <w:lang w:val="en-US" w:eastAsia="en-US" w:bidi="en-US"/>
        </w:rPr>
        <w:t>00011754</w:t>
      </w:r>
    </w:p>
    <w:p w:rsidR="00FD553A" w:rsidRDefault="00F44F6A">
      <w:pPr>
        <w:pStyle w:val="Bodytext20"/>
        <w:framePr w:w="3504" w:h="1445" w:wrap="none" w:vAnchor="text" w:hAnchor="margin" w:x="3615" w:y="1849"/>
        <w:shd w:val="clear" w:color="auto" w:fill="auto"/>
        <w:spacing w:after="80"/>
      </w:pPr>
      <w:r>
        <w:rPr>
          <w:lang w:val="en-US" w:eastAsia="en-US" w:bidi="en-US"/>
        </w:rPr>
        <w:t>CZ00011754</w:t>
      </w:r>
    </w:p>
    <w:p w:rsidR="00FD553A" w:rsidRDefault="00F44F6A">
      <w:pPr>
        <w:pStyle w:val="Bodytext20"/>
        <w:framePr w:w="1152" w:h="211" w:wrap="none" w:vAnchor="text" w:hAnchor="margin" w:x="337" w:y="3611"/>
        <w:shd w:val="clear" w:color="auto" w:fill="auto"/>
      </w:pPr>
      <w:r>
        <w:t xml:space="preserve">na </w:t>
      </w:r>
      <w:r>
        <w:t>straně druhé:</w:t>
      </w:r>
    </w:p>
    <w:p w:rsidR="00FD553A" w:rsidRDefault="00F44F6A">
      <w:pPr>
        <w:pStyle w:val="Bodytext20"/>
        <w:framePr w:w="2731" w:h="581" w:wrap="none" w:vAnchor="text" w:hAnchor="margin" w:x="3663" w:y="3615"/>
        <w:shd w:val="clear" w:color="auto" w:fill="auto"/>
        <w:jc w:val="both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 Přátelství 815</w:t>
      </w:r>
    </w:p>
    <w:p w:rsidR="00FD553A" w:rsidRDefault="00F44F6A">
      <w:pPr>
        <w:pStyle w:val="Bodytext20"/>
        <w:framePr w:w="2731" w:h="581" w:wrap="none" w:vAnchor="text" w:hAnchor="margin" w:x="3663" w:y="3615"/>
        <w:shd w:val="clear" w:color="auto" w:fill="auto"/>
        <w:jc w:val="both"/>
      </w:pPr>
      <w:r>
        <w:t>104 00 Praha 10-Uhříněves</w:t>
      </w:r>
    </w:p>
    <w:p w:rsidR="00FD553A" w:rsidRDefault="00F44F6A">
      <w:pPr>
        <w:pStyle w:val="Bodytext20"/>
        <w:framePr w:w="1162" w:h="595" w:wrap="none" w:vAnchor="text" w:hAnchor="margin" w:x="8415" w:y="3966"/>
        <w:shd w:val="clear" w:color="auto" w:fill="auto"/>
        <w:ind w:left="200" w:hanging="200"/>
      </w:pPr>
      <w:r>
        <w:t xml:space="preserve">Číslo zákazníka: </w:t>
      </w:r>
    </w:p>
    <w:p w:rsidR="00FD553A" w:rsidRDefault="00F44F6A">
      <w:pPr>
        <w:pStyle w:val="Bodytext20"/>
        <w:framePr w:w="4262" w:h="653" w:wrap="none" w:vAnchor="text" w:hAnchor="margin" w:x="342" w:y="5391"/>
        <w:shd w:val="clear" w:color="auto" w:fill="auto"/>
        <w:tabs>
          <w:tab w:val="left" w:pos="3302"/>
        </w:tabs>
        <w:spacing w:after="40"/>
        <w:jc w:val="both"/>
      </w:pPr>
      <w:r>
        <w:t>IČ:</w:t>
      </w:r>
      <w:r>
        <w:tab/>
        <w:t>00027014</w:t>
      </w:r>
    </w:p>
    <w:p w:rsidR="00FD553A" w:rsidRDefault="00F44F6A">
      <w:pPr>
        <w:pStyle w:val="Bodytext20"/>
        <w:framePr w:w="4262" w:h="653" w:wrap="none" w:vAnchor="text" w:hAnchor="margin" w:x="342" w:y="5391"/>
        <w:shd w:val="clear" w:color="auto" w:fill="auto"/>
        <w:tabs>
          <w:tab w:val="left" w:pos="3302"/>
        </w:tabs>
        <w:jc w:val="both"/>
      </w:pPr>
      <w:r>
        <w:t>DIČ:</w:t>
      </w:r>
      <w:r>
        <w:tab/>
        <w:t>CZ00027014</w:t>
      </w:r>
    </w:p>
    <w:p w:rsidR="00FD553A" w:rsidRDefault="00F44F6A">
      <w:pPr>
        <w:pStyle w:val="Bodytext20"/>
        <w:framePr w:w="4262" w:h="653" w:wrap="none" w:vAnchor="text" w:hAnchor="margin" w:x="342" w:y="5391"/>
        <w:shd w:val="clear" w:color="auto" w:fill="auto"/>
        <w:jc w:val="both"/>
      </w:pPr>
      <w:r>
        <w:t>(dále jen zákazník)</w:t>
      </w:r>
    </w:p>
    <w:p w:rsidR="00FD553A" w:rsidRDefault="00F44F6A">
      <w:pPr>
        <w:pStyle w:val="Bodytext20"/>
        <w:framePr w:w="5371" w:h="389" w:wrap="none" w:vAnchor="text" w:hAnchor="margin" w:x="2982" w:y="6543"/>
        <w:shd w:val="clear" w:color="auto" w:fill="auto"/>
        <w:jc w:val="center"/>
      </w:pPr>
      <w:r>
        <w:rPr>
          <w:b/>
          <w:bCs/>
        </w:rPr>
        <w:t>Dodatek č.4 362752576/362752578 ke Smlouvě o dlouhodobém pronájmu</w:t>
      </w:r>
      <w:r>
        <w:rPr>
          <w:b/>
          <w:bCs/>
        </w:rPr>
        <w:br/>
        <w:t xml:space="preserve">číslo </w:t>
      </w:r>
      <w:proofErr w:type="spellStart"/>
      <w:r>
        <w:rPr>
          <w:b/>
          <w:bCs/>
        </w:rPr>
        <w:t>smi</w:t>
      </w:r>
      <w:proofErr w:type="spellEnd"/>
      <w:r>
        <w:rPr>
          <w:b/>
          <w:bCs/>
        </w:rPr>
        <w:t>. 362010594 ze dne 27.6.2017</w:t>
      </w:r>
    </w:p>
    <w:p w:rsidR="00FD553A" w:rsidRDefault="00F44F6A">
      <w:pPr>
        <w:pStyle w:val="Bodytext20"/>
        <w:framePr w:w="8496" w:h="230" w:wrap="none" w:vAnchor="text" w:hAnchor="margin" w:x="342" w:y="7427"/>
        <w:shd w:val="clear" w:color="auto" w:fill="auto"/>
      </w:pPr>
      <w:r>
        <w:t>uzavírají tento Dodatek č.4 ke Smlouvě o dlouhodobém pronájmu lahvi a dalších distribučních prostředků na speciální plyny:</w:t>
      </w:r>
    </w:p>
    <w:p w:rsidR="00FD553A" w:rsidRDefault="00F44F6A">
      <w:pPr>
        <w:pStyle w:val="Bodytext20"/>
        <w:framePr w:w="10123" w:h="744" w:wrap="none" w:vAnchor="text" w:hAnchor="margin" w:x="337" w:y="7959"/>
        <w:numPr>
          <w:ilvl w:val="0"/>
          <w:numId w:val="1"/>
        </w:numPr>
        <w:shd w:val="clear" w:color="auto" w:fill="auto"/>
        <w:tabs>
          <w:tab w:val="left" w:pos="221"/>
        </w:tabs>
        <w:jc w:val="both"/>
      </w:pPr>
      <w:r>
        <w:t>Po dobu platnosti tohoto dodatku (od 1.7.2020 -31.12.2020) se neúčtuje denní ani dodatkové nájemné za</w:t>
      </w:r>
      <w:r>
        <w:t xml:space="preserve"> pronájem 41 kusů lahvi na technické plyny, 5 kusů lahvi na acetylen a 13 kusů lahvi na speciální plyny na obalovém kontě 510919660</w:t>
      </w:r>
    </w:p>
    <w:p w:rsidR="00FD553A" w:rsidRDefault="00F44F6A">
      <w:pPr>
        <w:pStyle w:val="Bodytext20"/>
        <w:framePr w:w="10123" w:h="744" w:wrap="none" w:vAnchor="text" w:hAnchor="margin" w:x="337" w:y="7959"/>
        <w:numPr>
          <w:ilvl w:val="0"/>
          <w:numId w:val="1"/>
        </w:numPr>
        <w:shd w:val="clear" w:color="auto" w:fill="auto"/>
        <w:tabs>
          <w:tab w:val="left" w:pos="235"/>
        </w:tabs>
        <w:jc w:val="both"/>
      </w:pPr>
      <w:r>
        <w:t>Po dobu platnosti tohoto dodatku (od 1.7.2020 - 31.12.2020) se neúčtuje denní ani dodatkové nájemné za pronájem 3 kusů lahvi</w:t>
      </w:r>
      <w:r>
        <w:t xml:space="preserve"> na technické plyny a 6 kusů lahvi na speciální plyny na obalovém kontě 550712960</w:t>
      </w:r>
    </w:p>
    <w:p w:rsidR="00FD553A" w:rsidRDefault="00FD553A">
      <w:pPr>
        <w:pStyle w:val="Heading10"/>
        <w:keepNext/>
        <w:keepLines/>
        <w:framePr w:w="2102" w:h="293" w:wrap="none" w:vAnchor="text" w:hAnchor="margin" w:x="7139" w:y="10734"/>
        <w:shd w:val="clear" w:color="auto" w:fill="auto"/>
      </w:pPr>
    </w:p>
    <w:p w:rsidR="00FD553A" w:rsidRDefault="00F44F6A">
      <w:pPr>
        <w:spacing w:line="360" w:lineRule="exact"/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589915</wp:posOffset>
            </wp:positionH>
            <wp:positionV relativeFrom="paragraph">
              <wp:posOffset>12700</wp:posOffset>
            </wp:positionV>
            <wp:extent cx="6590030" cy="7804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900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D553A" w:rsidRDefault="00FD553A">
      <w:pPr>
        <w:spacing w:line="360" w:lineRule="exact"/>
      </w:pPr>
    </w:p>
    <w:p w:rsid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  <w:r>
        <w:t xml:space="preserve">   </w:t>
      </w:r>
      <w:r w:rsidRPr="00F42868">
        <w:rPr>
          <w:rFonts w:ascii="Arial" w:hAnsi="Arial" w:cs="Arial"/>
          <w:sz w:val="15"/>
          <w:szCs w:val="15"/>
        </w:rPr>
        <w:t>V Praze dne</w:t>
      </w:r>
    </w:p>
    <w:p w:rsid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</w:p>
    <w:p w:rsid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</w:p>
    <w:p w:rsidR="00F42868" w:rsidRP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</w:p>
    <w:p w:rsidR="00F42868" w:rsidRP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</w:p>
    <w:p w:rsidR="00F42868" w:rsidRP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</w:t>
      </w:r>
      <w:r w:rsidRPr="00F42868">
        <w:rPr>
          <w:rFonts w:ascii="Arial" w:hAnsi="Arial" w:cs="Arial"/>
          <w:sz w:val="15"/>
          <w:szCs w:val="15"/>
        </w:rPr>
        <w:t xml:space="preserve">…………………………………………………                        </w:t>
      </w:r>
      <w:r>
        <w:rPr>
          <w:rFonts w:ascii="Arial" w:hAnsi="Arial" w:cs="Arial"/>
          <w:sz w:val="15"/>
          <w:szCs w:val="15"/>
        </w:rPr>
        <w:t xml:space="preserve">                                        </w:t>
      </w:r>
      <w:r w:rsidRPr="00F42868">
        <w:rPr>
          <w:rFonts w:ascii="Arial" w:hAnsi="Arial" w:cs="Arial"/>
          <w:sz w:val="15"/>
          <w:szCs w:val="15"/>
        </w:rPr>
        <w:t xml:space="preserve">  ………………………………………………..</w:t>
      </w:r>
    </w:p>
    <w:p w:rsidR="00F42868" w:rsidRP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</w:t>
      </w:r>
      <w:r w:rsidRPr="00F42868">
        <w:rPr>
          <w:rFonts w:ascii="Arial" w:hAnsi="Arial" w:cs="Arial"/>
          <w:sz w:val="15"/>
          <w:szCs w:val="15"/>
        </w:rPr>
        <w:t xml:space="preserve">Za Linde </w:t>
      </w:r>
      <w:proofErr w:type="spellStart"/>
      <w:r w:rsidRPr="00F42868">
        <w:rPr>
          <w:rFonts w:ascii="Arial" w:hAnsi="Arial" w:cs="Arial"/>
          <w:sz w:val="15"/>
          <w:szCs w:val="15"/>
        </w:rPr>
        <w:t>Gas</w:t>
      </w:r>
      <w:proofErr w:type="spellEnd"/>
      <w:r w:rsidRPr="00F42868">
        <w:rPr>
          <w:rFonts w:ascii="Arial" w:hAnsi="Arial" w:cs="Arial"/>
          <w:sz w:val="15"/>
          <w:szCs w:val="15"/>
        </w:rPr>
        <w:t xml:space="preserve"> a.s.                         </w:t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</w:t>
      </w:r>
      <w:r w:rsidRPr="00F42868">
        <w:rPr>
          <w:rFonts w:ascii="Arial" w:hAnsi="Arial" w:cs="Arial"/>
          <w:sz w:val="15"/>
          <w:szCs w:val="15"/>
        </w:rPr>
        <w:t xml:space="preserve">   za zákazníka</w:t>
      </w:r>
    </w:p>
    <w:p w:rsidR="00F42868" w:rsidRPr="00F42868" w:rsidRDefault="00F42868">
      <w:pPr>
        <w:spacing w:line="36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</w:t>
      </w:r>
      <w:r w:rsidRPr="00F42868">
        <w:rPr>
          <w:rFonts w:ascii="Arial" w:hAnsi="Arial" w:cs="Arial"/>
          <w:sz w:val="15"/>
          <w:szCs w:val="15"/>
        </w:rPr>
        <w:t xml:space="preserve">   (jméno/podpis)                         </w:t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5"/>
          <w:szCs w:val="15"/>
        </w:rPr>
        <w:t xml:space="preserve"> </w:t>
      </w:r>
      <w:r w:rsidRPr="00F42868">
        <w:rPr>
          <w:rFonts w:ascii="Arial" w:hAnsi="Arial" w:cs="Arial"/>
          <w:sz w:val="15"/>
          <w:szCs w:val="15"/>
        </w:rPr>
        <w:t xml:space="preserve">   (jméno/podpis) </w:t>
      </w:r>
    </w:p>
    <w:p w:rsidR="00FD553A" w:rsidRPr="00F42868" w:rsidRDefault="00FD553A">
      <w:pPr>
        <w:spacing w:line="360" w:lineRule="exact"/>
        <w:rPr>
          <w:rFonts w:ascii="Arial" w:hAnsi="Arial" w:cs="Arial"/>
          <w:sz w:val="16"/>
          <w:szCs w:val="16"/>
        </w:rPr>
      </w:pPr>
    </w:p>
    <w:p w:rsidR="00FD553A" w:rsidRDefault="00FD553A">
      <w:pPr>
        <w:spacing w:line="360" w:lineRule="exact"/>
      </w:pPr>
    </w:p>
    <w:p w:rsidR="00FD553A" w:rsidRDefault="00FD553A">
      <w:pPr>
        <w:spacing w:line="538" w:lineRule="exact"/>
      </w:pPr>
    </w:p>
    <w:p w:rsidR="00FD553A" w:rsidRDefault="00FD553A">
      <w:pPr>
        <w:spacing w:line="14" w:lineRule="exact"/>
        <w:sectPr w:rsidR="00FD553A">
          <w:pgSz w:w="11900" w:h="16840"/>
          <w:pgMar w:top="582" w:right="450" w:bottom="574" w:left="732" w:header="0" w:footer="3" w:gutter="0"/>
          <w:cols w:space="720"/>
          <w:noEndnote/>
          <w:docGrid w:linePitch="360"/>
        </w:sectPr>
      </w:pPr>
    </w:p>
    <w:p w:rsidR="00FD553A" w:rsidRDefault="00FD553A">
      <w:pPr>
        <w:spacing w:line="240" w:lineRule="exact"/>
        <w:rPr>
          <w:sz w:val="19"/>
          <w:szCs w:val="19"/>
        </w:rPr>
      </w:pPr>
    </w:p>
    <w:p w:rsidR="00FD553A" w:rsidRDefault="00FD553A">
      <w:pPr>
        <w:spacing w:line="240" w:lineRule="exact"/>
        <w:rPr>
          <w:sz w:val="19"/>
          <w:szCs w:val="19"/>
        </w:rPr>
      </w:pPr>
    </w:p>
    <w:p w:rsidR="00FD553A" w:rsidRDefault="00FD553A">
      <w:pPr>
        <w:spacing w:line="240" w:lineRule="exact"/>
        <w:rPr>
          <w:sz w:val="19"/>
          <w:szCs w:val="19"/>
        </w:rPr>
      </w:pPr>
    </w:p>
    <w:p w:rsidR="00FD553A" w:rsidRDefault="00FD553A">
      <w:pPr>
        <w:spacing w:line="240" w:lineRule="exact"/>
        <w:rPr>
          <w:sz w:val="19"/>
          <w:szCs w:val="19"/>
        </w:rPr>
      </w:pPr>
    </w:p>
    <w:p w:rsidR="00FD553A" w:rsidRDefault="00FD553A">
      <w:pPr>
        <w:spacing w:line="240" w:lineRule="exact"/>
        <w:rPr>
          <w:sz w:val="19"/>
          <w:szCs w:val="19"/>
        </w:rPr>
      </w:pPr>
    </w:p>
    <w:p w:rsidR="00FD553A" w:rsidRDefault="00FD553A">
      <w:pPr>
        <w:spacing w:before="93" w:after="93" w:line="240" w:lineRule="exact"/>
        <w:rPr>
          <w:sz w:val="19"/>
          <w:szCs w:val="19"/>
        </w:rPr>
      </w:pPr>
    </w:p>
    <w:p w:rsidR="00FD553A" w:rsidRDefault="00FD553A">
      <w:pPr>
        <w:spacing w:line="14" w:lineRule="exact"/>
        <w:sectPr w:rsidR="00FD553A">
          <w:type w:val="continuous"/>
          <w:pgSz w:w="11900" w:h="16840"/>
          <w:pgMar w:top="582" w:right="0" w:bottom="574" w:left="0" w:header="0" w:footer="3" w:gutter="0"/>
          <w:cols w:space="720"/>
          <w:noEndnote/>
          <w:docGrid w:linePitch="360"/>
        </w:sectPr>
      </w:pPr>
    </w:p>
    <w:p w:rsidR="00FD553A" w:rsidRDefault="00F44F6A">
      <w:pPr>
        <w:pStyle w:val="Zkladntext"/>
        <w:shd w:val="clear" w:color="auto" w:fill="auto"/>
        <w:spacing w:after="120" w:line="240" w:lineRule="auto"/>
        <w:ind w:left="360" w:firstLine="0"/>
        <w:jc w:val="left"/>
        <w:rPr>
          <w:sz w:val="11"/>
          <w:szCs w:val="11"/>
        </w:rPr>
      </w:pPr>
      <w:r>
        <w:rPr>
          <w:sz w:val="11"/>
          <w:szCs w:val="11"/>
        </w:rPr>
        <w:t xml:space="preserve">Společnost je zapsaná u Městského soudu v Praze v Obchodním rejstříku oddíl B, vložka 411 Společnost </w:t>
      </w:r>
      <w:r>
        <w:rPr>
          <w:sz w:val="13"/>
          <w:szCs w:val="13"/>
        </w:rPr>
        <w:t xml:space="preserve">je </w:t>
      </w:r>
      <w:r>
        <w:rPr>
          <w:sz w:val="11"/>
          <w:szCs w:val="11"/>
        </w:rPr>
        <w:t xml:space="preserve">certifikovaná dle ISO 9001, ISO 14001 a je držitelem osvědčeni </w:t>
      </w:r>
      <w:r>
        <w:rPr>
          <w:sz w:val="11"/>
          <w:szCs w:val="11"/>
          <w:lang w:val="en-US" w:eastAsia="en-US" w:bidi="en-US"/>
        </w:rPr>
        <w:t xml:space="preserve">Responsible </w:t>
      </w:r>
      <w:r>
        <w:rPr>
          <w:sz w:val="11"/>
          <w:szCs w:val="11"/>
        </w:rPr>
        <w:t>Care.</w:t>
      </w:r>
    </w:p>
    <w:p w:rsidR="00FD553A" w:rsidRDefault="00F44F6A">
      <w:pPr>
        <w:pStyle w:val="Zkladntext"/>
        <w:shd w:val="clear" w:color="auto" w:fill="auto"/>
        <w:spacing w:line="240" w:lineRule="auto"/>
        <w:ind w:left="360" w:firstLine="0"/>
        <w:jc w:val="left"/>
        <w:rPr>
          <w:sz w:val="11"/>
          <w:szCs w:val="11"/>
        </w:rPr>
        <w:sectPr w:rsidR="00FD553A">
          <w:type w:val="continuous"/>
          <w:pgSz w:w="11900" w:h="16840"/>
          <w:pgMar w:top="582" w:right="450" w:bottom="574" w:left="732" w:header="0" w:footer="3" w:gutter="0"/>
          <w:cols w:space="720"/>
          <w:noEndnote/>
          <w:docGrid w:linePitch="360"/>
        </w:sectPr>
      </w:pPr>
      <w:r>
        <w:rPr>
          <w:sz w:val="11"/>
          <w:szCs w:val="11"/>
          <w:lang w:val="en-US" w:eastAsia="en-US" w:bidi="en-US"/>
        </w:rPr>
        <w:t xml:space="preserve">Form </w:t>
      </w:r>
      <w:r>
        <w:rPr>
          <w:sz w:val="11"/>
          <w:szCs w:val="11"/>
        </w:rPr>
        <w:t>1203/29 2014</w:t>
      </w:r>
      <w:r>
        <w:rPr>
          <w:sz w:val="11"/>
          <w:szCs w:val="11"/>
        </w:rPr>
        <w:t xml:space="preserve"> 04</w:t>
      </w:r>
    </w:p>
    <w:p w:rsidR="00FD553A" w:rsidRDefault="00F44F6A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</w:p>
    <w:p w:rsidR="00FD553A" w:rsidRDefault="00F44F6A">
      <w:pPr>
        <w:pStyle w:val="Zkladntext"/>
        <w:shd w:val="clear" w:color="auto" w:fill="auto"/>
        <w:spacing w:line="262" w:lineRule="auto"/>
        <w:ind w:left="520"/>
      </w:pPr>
      <w:r>
        <w:t xml:space="preserve">VŠEOBECNÉ PODMÍNKY </w:t>
      </w:r>
      <w:r>
        <w:rPr>
          <w:lang w:val="en-US" w:eastAsia="en-US" w:bidi="en-US"/>
        </w:rPr>
        <w:t xml:space="preserve">LINDE </w:t>
      </w:r>
      <w:r>
        <w:t>PRO PRODEJ PLYNŮ A NÁJEM DISTRIBUČNÍCH PROSTŘEDKŮ</w:t>
      </w:r>
    </w:p>
    <w:p w:rsidR="00FD553A" w:rsidRDefault="00F44F6A">
      <w:pPr>
        <w:pStyle w:val="Zkladntext"/>
        <w:shd w:val="clear" w:color="auto" w:fill="auto"/>
        <w:spacing w:line="286" w:lineRule="auto"/>
        <w:ind w:left="3060" w:firstLine="0"/>
        <w:jc w:val="left"/>
        <w:rPr>
          <w:sz w:val="11"/>
          <w:szCs w:val="11"/>
        </w:rPr>
      </w:pPr>
      <w:r>
        <w:rPr>
          <w:sz w:val="11"/>
          <w:szCs w:val="11"/>
        </w:rPr>
        <w:t>(dále jen „Podmínky")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76"/>
        </w:tabs>
        <w:spacing w:line="262" w:lineRule="auto"/>
        <w:ind w:left="520"/>
      </w:pPr>
      <w:r>
        <w:t>ZÁKLADNÍ USTANOVENÍ</w:t>
      </w:r>
    </w:p>
    <w:p w:rsidR="00FD553A" w:rsidRDefault="00F44F6A">
      <w:pPr>
        <w:pStyle w:val="Zkladntext"/>
        <w:shd w:val="clear" w:color="auto" w:fill="auto"/>
        <w:spacing w:line="262" w:lineRule="auto"/>
        <w:ind w:left="520"/>
      </w:pPr>
      <w:r>
        <w:t>Tyto Podmínky jsou součásti každé smlouvy, na základě které se Lindě zavazuje dodávat zákazníkovi technický, medicinální či speciální</w:t>
      </w:r>
      <w:r>
        <w:t xml:space="preserve"> plyn/y v jakémkoliv skupenství v Distribučním prostředku nebo do Zásobovacího zařízeni (dále </w:t>
      </w:r>
      <w:proofErr w:type="gramStart"/>
      <w:r>
        <w:t>jen .Plyn</w:t>
      </w:r>
      <w:proofErr w:type="gramEnd"/>
      <w:r>
        <w:t xml:space="preserve">/y") a/nebo mu pronajmout Distribuční prostředek </w:t>
      </w:r>
      <w:r>
        <w:rPr>
          <w:lang w:val="en-US" w:eastAsia="en-US" w:bidi="en-US"/>
        </w:rPr>
        <w:t>Linde.</w:t>
      </w:r>
    </w:p>
    <w:p w:rsidR="00FD553A" w:rsidRDefault="00F44F6A">
      <w:pPr>
        <w:pStyle w:val="Zkladntext"/>
        <w:shd w:val="clear" w:color="auto" w:fill="auto"/>
        <w:spacing w:line="262" w:lineRule="auto"/>
        <w:ind w:left="520"/>
      </w:pPr>
      <w:r>
        <w:t xml:space="preserve">Jednotlivé smlouvy vznikají akceptaci nabídky </w:t>
      </w:r>
      <w:r>
        <w:rPr>
          <w:lang w:val="en-US" w:eastAsia="en-US" w:bidi="en-US"/>
        </w:rPr>
        <w:t xml:space="preserve">Linde </w:t>
      </w:r>
      <w:r>
        <w:t xml:space="preserve">(zástupce </w:t>
      </w:r>
      <w:r>
        <w:rPr>
          <w:lang w:val="en-US" w:eastAsia="en-US" w:bidi="en-US"/>
        </w:rPr>
        <w:t xml:space="preserve">Linde) </w:t>
      </w:r>
      <w:r>
        <w:t xml:space="preserve">zákazníkem, a to prostřednictvím smluv, objednávek zákazníka potvrzených ze strany Lindě, a/nebo pouhým převzetím Distribučního prostředku zákazníkem (dále jen „Smlouva"). </w:t>
      </w:r>
      <w:proofErr w:type="spellStart"/>
      <w:r>
        <w:t>Právni</w:t>
      </w:r>
      <w:proofErr w:type="spellEnd"/>
      <w:r>
        <w:t xml:space="preserve"> úkony směřující ke změně či ukončeni Smlouvy vyžaduji písemnou formu, </w:t>
      </w:r>
      <w:proofErr w:type="spellStart"/>
      <w:r>
        <w:t>klerá</w:t>
      </w:r>
      <w:proofErr w:type="spellEnd"/>
      <w:r>
        <w:t xml:space="preserve"> v</w:t>
      </w:r>
      <w:r>
        <w:t xml:space="preserve">šak není dodržena </w:t>
      </w:r>
      <w:proofErr w:type="spellStart"/>
      <w:r>
        <w:t>pň</w:t>
      </w:r>
      <w:proofErr w:type="spellEnd"/>
      <w:r>
        <w:t xml:space="preserve"> elektronické </w:t>
      </w:r>
      <w:proofErr w:type="spellStart"/>
      <w:r>
        <w:t>lormě</w:t>
      </w:r>
      <w:proofErr w:type="spellEnd"/>
      <w:r>
        <w:t xml:space="preserve"> komunikace, elektronická (</w:t>
      </w:r>
      <w:proofErr w:type="spellStart"/>
      <w:r>
        <w:t>orma</w:t>
      </w:r>
      <w:proofErr w:type="spellEnd"/>
      <w:r>
        <w:t xml:space="preserve"> písemnosti však postačuje pro změny cen ze strany </w:t>
      </w:r>
      <w:r>
        <w:rPr>
          <w:lang w:val="en-US" w:eastAsia="en-US" w:bidi="en-US"/>
        </w:rPr>
        <w:t xml:space="preserve">Linde. </w:t>
      </w:r>
      <w:r>
        <w:t xml:space="preserve">Změnu cen Plynů, dalších produktů či nájemného </w:t>
      </w:r>
      <w:r>
        <w:rPr>
          <w:lang w:val="en-US" w:eastAsia="en-US" w:bidi="en-US"/>
        </w:rPr>
        <w:t xml:space="preserve">Linde </w:t>
      </w:r>
      <w:r>
        <w:t xml:space="preserve">oznámí zákazníkovi min. 15 dni předem prostřednictvím zejm. e-mailu a/nebo </w:t>
      </w:r>
      <w:r>
        <w:t xml:space="preserve">zveřejněním nového ceníku v Prodejních místech Lindě, Zákazník souhlasí </w:t>
      </w:r>
      <w:proofErr w:type="spellStart"/>
      <w:r>
        <w:t>stlm</w:t>
      </w:r>
      <w:proofErr w:type="spellEnd"/>
      <w:r>
        <w:t xml:space="preserve">, že </w:t>
      </w:r>
      <w:r>
        <w:rPr>
          <w:lang w:val="en-US" w:eastAsia="en-US" w:bidi="en-US"/>
        </w:rPr>
        <w:t xml:space="preserve">Linde </w:t>
      </w:r>
      <w:r>
        <w:t xml:space="preserve">může plnit své smluvní závazky prostřednictvím třetích osob, zejména „Partnerů Lindě“, tj. osob které </w:t>
      </w:r>
      <w:r>
        <w:rPr>
          <w:lang w:val="en-US" w:eastAsia="en-US" w:bidi="en-US"/>
        </w:rPr>
        <w:t xml:space="preserve">Linde </w:t>
      </w:r>
      <w:r>
        <w:t>zmocnila k prodeji zboží, služeb a Distribučních prostředků s</w:t>
      </w:r>
      <w:r>
        <w:t xml:space="preserve"> Plynem a jejich převozu k/od zákazníků a/nebo .Prodejních míst Lindě“, což jsou prodejny provozované ze strany </w:t>
      </w:r>
      <w:r>
        <w:rPr>
          <w:lang w:val="en-US" w:eastAsia="en-US" w:bidi="en-US"/>
        </w:rPr>
        <w:t xml:space="preserve">Linde </w:t>
      </w:r>
      <w:r>
        <w:t xml:space="preserve">nebo Partnerů </w:t>
      </w:r>
      <w:r>
        <w:rPr>
          <w:lang w:val="en-US" w:eastAsia="en-US" w:bidi="en-US"/>
        </w:rPr>
        <w:t xml:space="preserve">Linde. </w:t>
      </w:r>
      <w:r>
        <w:t xml:space="preserve">Smluvní strany jsou povinny své identifikační a kontaktní údaje </w:t>
      </w:r>
      <w:proofErr w:type="spellStart"/>
      <w:r>
        <w:t>pň</w:t>
      </w:r>
      <w:proofErr w:type="spellEnd"/>
      <w:r>
        <w:t xml:space="preserve"> uzavřeni Smlouvy uvádět správně a pravdivě a bez z</w:t>
      </w:r>
      <w:r>
        <w:t>bytečného odkladu informovat druhou smluvní stranu o změně těchto údajů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76"/>
        </w:tabs>
        <w:ind w:left="520"/>
      </w:pPr>
      <w:r>
        <w:t>DODÁVKY PLYNŮ V DISTRIBUČNÍCH PROSTŘEDCÍCH</w:t>
      </w:r>
    </w:p>
    <w:p w:rsidR="00FD553A" w:rsidRDefault="00F44F6A">
      <w:pPr>
        <w:pStyle w:val="Zkladntext"/>
        <w:shd w:val="clear" w:color="auto" w:fill="auto"/>
        <w:ind w:left="520"/>
      </w:pPr>
      <w:proofErr w:type="gramStart"/>
      <w:r>
        <w:t>.Distribučním</w:t>
      </w:r>
      <w:proofErr w:type="gramEnd"/>
      <w:r>
        <w:t xml:space="preserve"> prostředkem" se rozumí přenosná tlaková nádoba k zásobování Plynem v podobě Lahví, Palet, Pevných svazků lahvi, Kontejnerů a </w:t>
      </w:r>
      <w:r>
        <w:t xml:space="preserve">Trajlerů. „Lahví“ se rozumí kovová tlaková nádoba pro přepravu Plynů do 90 I vodního objemu. </w:t>
      </w:r>
      <w:proofErr w:type="gramStart"/>
      <w:r>
        <w:t>.Paletou</w:t>
      </w:r>
      <w:proofErr w:type="gramEnd"/>
      <w:r>
        <w:t>" se rozumí přepravní zařízeni, uzpůsobené pro přepravu jednotlivých Lahví. „Pevným svazkem lahvi" se rozumí několik vzájemně propojených Lahvi na společné</w:t>
      </w:r>
      <w:r>
        <w:t xml:space="preserve">m přepravním základě. „Kontejnerem" se rozumí mobilní nádoba pro přepravu Plynů o objemu </w:t>
      </w:r>
      <w:proofErr w:type="spellStart"/>
      <w:r>
        <w:t>vělšim</w:t>
      </w:r>
      <w:proofErr w:type="spellEnd"/>
      <w:r>
        <w:t xml:space="preserve"> než 901 vodního objemu. „Trajlerem" se rozumí silniční vůz přepravujíc! </w:t>
      </w:r>
      <w:proofErr w:type="spellStart"/>
      <w:r>
        <w:t>Pevnésvazky</w:t>
      </w:r>
      <w:proofErr w:type="spellEnd"/>
      <w:r>
        <w:t xml:space="preserve"> lahvi, které jsou navzájem propojeny.</w:t>
      </w:r>
    </w:p>
    <w:p w:rsidR="00FD553A" w:rsidRDefault="00F44F6A">
      <w:pPr>
        <w:pStyle w:val="Zkladntext"/>
        <w:shd w:val="clear" w:color="auto" w:fill="auto"/>
        <w:ind w:left="520"/>
      </w:pPr>
      <w:r>
        <w:t xml:space="preserve">Objednávka zákazníka </w:t>
      </w:r>
      <w:proofErr w:type="spellStart"/>
      <w:r>
        <w:t>musi</w:t>
      </w:r>
      <w:proofErr w:type="spellEnd"/>
      <w:r>
        <w:t xml:space="preserve"> obsahoval al</w:t>
      </w:r>
      <w:r>
        <w:t xml:space="preserve">espoň druh Plynu, jeho množství a požadovaný </w:t>
      </w:r>
      <w:proofErr w:type="spellStart"/>
      <w:r>
        <w:t>termin</w:t>
      </w:r>
      <w:proofErr w:type="spellEnd"/>
      <w:r>
        <w:t xml:space="preserve"> a </w:t>
      </w:r>
      <w:proofErr w:type="spellStart"/>
      <w:r>
        <w:t>misto</w:t>
      </w:r>
      <w:proofErr w:type="spellEnd"/>
      <w:r>
        <w:t xml:space="preserve"> dodání a musí být doručena v dostatečném předstihu před požadovaným termínem dodáni. Pokud </w:t>
      </w:r>
      <w:proofErr w:type="spellStart"/>
      <w:r>
        <w:t>misto</w:t>
      </w:r>
      <w:proofErr w:type="spellEnd"/>
      <w:r>
        <w:t xml:space="preserve"> dodání nebylo ve Smlouvě sjednáno pak platí, že místem dodáni Plynů je Prodejní </w:t>
      </w:r>
      <w:proofErr w:type="spellStart"/>
      <w:r>
        <w:t>misto</w:t>
      </w:r>
      <w:proofErr w:type="spellEnd"/>
      <w:r>
        <w:t xml:space="preserve"> </w:t>
      </w:r>
      <w:r>
        <w:rPr>
          <w:lang w:val="en-US" w:eastAsia="en-US" w:bidi="en-US"/>
        </w:rPr>
        <w:t xml:space="preserve">Linde. </w:t>
      </w:r>
      <w:r>
        <w:t xml:space="preserve">Pokud </w:t>
      </w:r>
      <w:r>
        <w:t xml:space="preserve">nebyl dohodnut termín dodání, bude dopravu Distribučního prostředku k zákazníkovi prováděl Partner </w:t>
      </w:r>
      <w:r>
        <w:rPr>
          <w:lang w:val="en-US" w:eastAsia="en-US" w:bidi="en-US"/>
        </w:rPr>
        <w:t xml:space="preserve">Linde, </w:t>
      </w:r>
      <w:r>
        <w:t xml:space="preserve">přičemž doručí Plyny v Lahvích, Paletách, Pevných svazcích lahvi či Kontejnerech do dvou pracovních dnů a Plyny v </w:t>
      </w:r>
      <w:proofErr w:type="spellStart"/>
      <w:r>
        <w:t>Trajierech</w:t>
      </w:r>
      <w:proofErr w:type="spellEnd"/>
      <w:r>
        <w:t xml:space="preserve"> do tři pracovních dnů. Ne</w:t>
      </w:r>
      <w:r>
        <w:t xml:space="preserve">převezme-li zákazník Distribuční prostředek s Plynem ve sjednaném terminu, splní </w:t>
      </w:r>
      <w:r>
        <w:rPr>
          <w:lang w:val="en-US" w:eastAsia="en-US" w:bidi="en-US"/>
        </w:rPr>
        <w:t xml:space="preserve">Linde </w:t>
      </w:r>
      <w:r>
        <w:t xml:space="preserve">svou povinnost lim, že zákazníkovi umožní převzít si Distribuční prostředek s Plynem v Prodejním </w:t>
      </w:r>
      <w:proofErr w:type="spellStart"/>
      <w:r>
        <w:t>mislě</w:t>
      </w:r>
      <w:proofErr w:type="spellEnd"/>
      <w:r>
        <w:t xml:space="preserve"> </w:t>
      </w:r>
      <w:r>
        <w:rPr>
          <w:lang w:val="en-US" w:eastAsia="en-US" w:bidi="en-US"/>
        </w:rPr>
        <w:t xml:space="preserve">Linde. </w:t>
      </w:r>
      <w:r>
        <w:t>Jestliže si zákazník či jím určený dopravce vyzvedává Distr</w:t>
      </w:r>
      <w:r>
        <w:t xml:space="preserve">ibuční </w:t>
      </w:r>
      <w:proofErr w:type="spellStart"/>
      <w:r>
        <w:t>proslředek</w:t>
      </w:r>
      <w:proofErr w:type="spellEnd"/>
      <w:r>
        <w:t xml:space="preserve"> v Prodejním místě </w:t>
      </w:r>
      <w:r>
        <w:rPr>
          <w:lang w:val="en-US" w:eastAsia="en-US" w:bidi="en-US"/>
        </w:rPr>
        <w:t xml:space="preserve">Linde, </w:t>
      </w:r>
      <w:r>
        <w:t>pak zákazník odpovídá za bezpečnou nakládku, převoz a vykládku Distribučního prostředku a je povinen dodržovat předpisy týkající se přepravy Plynu, zvláště pravidla bezpečnosti práce a provozní pravidla včetně ČSN</w:t>
      </w:r>
      <w:r>
        <w:t xml:space="preserve"> 078304. Při převzetí Distribučního prostředku (či jiného produktu </w:t>
      </w:r>
      <w:r>
        <w:rPr>
          <w:lang w:val="en-US" w:eastAsia="en-US" w:bidi="en-US"/>
        </w:rPr>
        <w:t xml:space="preserve">Linde) </w:t>
      </w:r>
      <w:r>
        <w:t xml:space="preserve">je zástupce zákazníka povinen se prokázat zákaznickou kartou </w:t>
      </w:r>
      <w:r>
        <w:rPr>
          <w:lang w:val="en-US" w:eastAsia="en-US" w:bidi="en-US"/>
        </w:rPr>
        <w:t xml:space="preserve">Linde, </w:t>
      </w:r>
      <w:r>
        <w:t xml:space="preserve">na které je uvedeno číslo zákazníka. U Plynu podléhajícího spotřební dani (např. LPG) je zákazník proviněn sdělit </w:t>
      </w:r>
      <w:r>
        <w:t>Lindě účel Jeho použiti.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76"/>
        </w:tabs>
        <w:ind w:left="520"/>
      </w:pPr>
      <w:r>
        <w:t>DODÁVKY PLYNŮ DO ZÁSOBOVACÍCH ZAŘÍZENÍ</w:t>
      </w:r>
    </w:p>
    <w:p w:rsidR="00FD553A" w:rsidRDefault="00F44F6A">
      <w:pPr>
        <w:pStyle w:val="Zkladntext"/>
        <w:shd w:val="clear" w:color="auto" w:fill="auto"/>
        <w:ind w:left="520"/>
      </w:pPr>
      <w:r>
        <w:t xml:space="preserve">„Zásobovacím zařízeni” se rozum! velkoobjemový zásobník, do kterého Lindě dodává zpravidla kapalné Plyny. „Zásobovací zařízeni </w:t>
      </w:r>
      <w:r>
        <w:rPr>
          <w:lang w:val="en-US" w:eastAsia="en-US" w:bidi="en-US"/>
        </w:rPr>
        <w:t xml:space="preserve">Linde", </w:t>
      </w:r>
      <w:r>
        <w:t>které Lindě na základě samostatné Smlouvy pronajalo zákaz</w:t>
      </w:r>
      <w:r>
        <w:t>níkovi, se nestává se součásti nemovitosti, na které je postaveno, i když je s ní pevně Spojeno.</w:t>
      </w:r>
    </w:p>
    <w:p w:rsidR="00FD553A" w:rsidRDefault="00F44F6A">
      <w:pPr>
        <w:pStyle w:val="Zkladntext"/>
        <w:shd w:val="clear" w:color="auto" w:fill="auto"/>
        <w:ind w:left="520"/>
      </w:pPr>
      <w:r>
        <w:t xml:space="preserve">Lindě dodává Plyn do Zásobovacího zařízení průběžně zpravidla na základě </w:t>
      </w:r>
      <w:proofErr w:type="spellStart"/>
      <w:r>
        <w:t>zařizenl</w:t>
      </w:r>
      <w:proofErr w:type="spellEnd"/>
      <w:r>
        <w:t xml:space="preserve"> na dálkové sledováni stavu tak, aby </w:t>
      </w:r>
      <w:proofErr w:type="spellStart"/>
      <w:r>
        <w:t>mět</w:t>
      </w:r>
      <w:proofErr w:type="spellEnd"/>
      <w:r>
        <w:t xml:space="preserve"> zákazník v Zásobovacím zařízeni dosta</w:t>
      </w:r>
      <w:r>
        <w:t xml:space="preserve">tečnou zásobu Plynu, s přihlédnutím k jeho obvyklé spotřebě. Zákazník zajistí bezplatně vhodný a bezpečný přistup </w:t>
      </w:r>
      <w:r>
        <w:rPr>
          <w:lang w:val="en-US" w:eastAsia="en-US" w:bidi="en-US"/>
        </w:rPr>
        <w:t xml:space="preserve">Linde </w:t>
      </w:r>
      <w:r>
        <w:t>k Zásobovacímu zařízení 24 hod. denně a umožni Lindě užíval příjezdovou cesiu k Zásobovacímu zařízeni pro vozidla do 44 t. Zákazník se z</w:t>
      </w:r>
      <w:r>
        <w:t xml:space="preserve">avazuje umožnit </w:t>
      </w:r>
      <w:r>
        <w:rPr>
          <w:lang w:val="en-US" w:eastAsia="en-US" w:bidi="en-US"/>
        </w:rPr>
        <w:t xml:space="preserve">Linde </w:t>
      </w:r>
      <w:r>
        <w:t xml:space="preserve">řádné a včasné plněni Zásobovacího zařízeni Plynem, zejména udržoval Zásobovací zařízeni v řádném a provozuschopném stavu, bez vnitřních nečistot, a neprodleně hlásil Lindě skutečnosti, které mohou </w:t>
      </w:r>
      <w:proofErr w:type="spellStart"/>
      <w:r>
        <w:t>mlt</w:t>
      </w:r>
      <w:proofErr w:type="spellEnd"/>
      <w:r>
        <w:t xml:space="preserve"> vliv na plněni záva2kú Lindě ze </w:t>
      </w:r>
      <w:r>
        <w:t xml:space="preserve">Smlouvy Pokud </w:t>
      </w:r>
      <w:r>
        <w:rPr>
          <w:lang w:val="en-US" w:eastAsia="en-US" w:bidi="en-US"/>
        </w:rPr>
        <w:t xml:space="preserve">Linde </w:t>
      </w:r>
      <w:r>
        <w:t xml:space="preserve">nemůže provést dodávku Plynu do Zásobovacího zařízení kvůli nesoučinnosti zákazníka, může vyúčtovat zákazníkovi neúspěšnou </w:t>
      </w:r>
      <w:proofErr w:type="spellStart"/>
      <w:r>
        <w:t>jizdu</w:t>
      </w:r>
      <w:proofErr w:type="spellEnd"/>
      <w:r>
        <w:t xml:space="preserve"> a náklady na uskladněni Plynu až do okamžiku jeho dodáni. Zákazník je povinen v případě plánovaného přeruše</w:t>
      </w:r>
      <w:r>
        <w:t xml:space="preserve">ni odběrů Plynu ze Zásobovacího zařízeni z důvodu krátkodobé odstávky zařízení zákazníka </w:t>
      </w:r>
      <w:proofErr w:type="spellStart"/>
      <w:r>
        <w:t>spolřebovávajldho</w:t>
      </w:r>
      <w:proofErr w:type="spellEnd"/>
      <w:r>
        <w:t xml:space="preserve"> Plyn nebo v případě plánovaného zvýšeni spotřeby o vlče než 30 % oproti předchozí průměrné denní spotřebě, takovouto skutečnost </w:t>
      </w:r>
      <w:r>
        <w:rPr>
          <w:lang w:val="en-US" w:eastAsia="en-US" w:bidi="en-US"/>
        </w:rPr>
        <w:t xml:space="preserve">Linde </w:t>
      </w:r>
      <w:r>
        <w:t>písemně sdělit,</w:t>
      </w:r>
      <w:r>
        <w:t xml:space="preserve"> </w:t>
      </w:r>
      <w:proofErr w:type="spellStart"/>
      <w:r>
        <w:t>nejpozdějl</w:t>
      </w:r>
      <w:proofErr w:type="spellEnd"/>
      <w:r>
        <w:t xml:space="preserve"> 24 hodin předem s </w:t>
      </w:r>
      <w:proofErr w:type="spellStart"/>
      <w:r>
        <w:t>uvedenim</w:t>
      </w:r>
      <w:proofErr w:type="spellEnd"/>
      <w:r>
        <w:t xml:space="preserve"> důvodu a doby trváni takové situace.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81"/>
        </w:tabs>
        <w:ind w:left="520"/>
      </w:pPr>
      <w:r>
        <w:t>PRONÁJEM DISTRIBUČNÍCH PROSTŘEDKŮ</w:t>
      </w:r>
    </w:p>
    <w:p w:rsidR="00FD553A" w:rsidRDefault="00F44F6A">
      <w:pPr>
        <w:pStyle w:val="Zkladntext"/>
        <w:shd w:val="clear" w:color="auto" w:fill="auto"/>
        <w:ind w:left="520"/>
      </w:pPr>
      <w:r>
        <w:t xml:space="preserve">Nájemní vztah mezi </w:t>
      </w:r>
      <w:r>
        <w:rPr>
          <w:lang w:val="en-US" w:eastAsia="en-US" w:bidi="en-US"/>
        </w:rPr>
        <w:t xml:space="preserve">Linde </w:t>
      </w:r>
      <w:r>
        <w:t>a zákazníkem vzniká podpisem Smlouvy, dodacího čt přepravního listu k Distribučnímu prostředku zákazníkem či jeho zástupc</w:t>
      </w:r>
      <w:r>
        <w:t>em.</w:t>
      </w:r>
    </w:p>
    <w:p w:rsidR="00FD553A" w:rsidRDefault="00F44F6A">
      <w:pPr>
        <w:pStyle w:val="Zkladntext"/>
        <w:shd w:val="clear" w:color="auto" w:fill="auto"/>
        <w:ind w:left="520"/>
      </w:pPr>
      <w:r>
        <w:t xml:space="preserve">Za užíváni Distribučních prostředků </w:t>
      </w:r>
      <w:r>
        <w:rPr>
          <w:lang w:val="en-US" w:eastAsia="en-US" w:bidi="en-US"/>
        </w:rPr>
        <w:t xml:space="preserve">Linde </w:t>
      </w:r>
      <w:r>
        <w:t xml:space="preserve">je </w:t>
      </w:r>
      <w:proofErr w:type="spellStart"/>
      <w:r>
        <w:t>zákHznik</w:t>
      </w:r>
      <w:proofErr w:type="spellEnd"/>
      <w:r>
        <w:t xml:space="preserve"> povinen platil denní nájemné, které bude účtováno ze strany </w:t>
      </w:r>
      <w:r>
        <w:rPr>
          <w:lang w:val="en-US" w:eastAsia="en-US" w:bidi="en-US"/>
        </w:rPr>
        <w:t xml:space="preserve">Linde </w:t>
      </w:r>
      <w:r>
        <w:t xml:space="preserve">při převzetí Distribučního prostředku a/nebo nejméně jednou měsíčně. U dlouhodobého </w:t>
      </w:r>
      <w:proofErr w:type="spellStart"/>
      <w:r>
        <w:t>ná|mu</w:t>
      </w:r>
      <w:proofErr w:type="spellEnd"/>
      <w:r>
        <w:t xml:space="preserve"> </w:t>
      </w:r>
      <w:proofErr w:type="spellStart"/>
      <w:r>
        <w:t>Dislribučniho</w:t>
      </w:r>
      <w:proofErr w:type="spellEnd"/>
      <w:r>
        <w:t xml:space="preserve"> prostředku je nájemné za cel</w:t>
      </w:r>
      <w:r>
        <w:t xml:space="preserve">ou dobu nájmu vyúčtováno ihned po uzavřeni Smlouvy, U Distribučních prostředků </w:t>
      </w:r>
      <w:r>
        <w:rPr>
          <w:lang w:val="en-US" w:eastAsia="en-US" w:bidi="en-US"/>
        </w:rPr>
        <w:t xml:space="preserve">Linde, </w:t>
      </w:r>
      <w:r>
        <w:t>které má zákazník v drženi déle než tři měsíce bez obrátky [tzn. výměny prázdných za plné), |e Lindě oprávněna účtovat zákazníkovi dodatkové nájemné. Výše denního nájemné</w:t>
      </w:r>
      <w:r>
        <w:t xml:space="preserve">ho a dodatkového nájemného se řídi dle ceníku Lindě zveřejněného v Prodejních </w:t>
      </w:r>
      <w:proofErr w:type="spellStart"/>
      <w:r>
        <w:t>mtslech</w:t>
      </w:r>
      <w:proofErr w:type="spellEnd"/>
      <w:r>
        <w:t xml:space="preserve"> </w:t>
      </w:r>
      <w:r>
        <w:rPr>
          <w:lang w:val="en-US" w:eastAsia="en-US" w:bidi="en-US"/>
        </w:rPr>
        <w:t xml:space="preserve">Linde, Linde </w:t>
      </w:r>
      <w:r>
        <w:t>je oprávněna sazby nájemného upravovat i v průběhu nájemního vztahu, a to doručením oznámeni o zvýšeni nájemného zákazníkovi, a to aspoň 15 dni před jeho úči</w:t>
      </w:r>
      <w:r>
        <w:t xml:space="preserve">nnosti. </w:t>
      </w:r>
      <w:r>
        <w:rPr>
          <w:lang w:val="en-US" w:eastAsia="en-US" w:bidi="en-US"/>
        </w:rPr>
        <w:t xml:space="preserve">Linde </w:t>
      </w:r>
      <w:r>
        <w:t xml:space="preserve">je oprávněna požadovat po zákazníkovi neúročenou kauci až do výše pořizovací ceny </w:t>
      </w:r>
      <w:proofErr w:type="spellStart"/>
      <w:r>
        <w:t>Dislribučniho</w:t>
      </w:r>
      <w:proofErr w:type="spellEnd"/>
      <w:r>
        <w:t xml:space="preserve"> prostředku. </w:t>
      </w:r>
      <w:r>
        <w:rPr>
          <w:lang w:val="en-US" w:eastAsia="en-US" w:bidi="en-US"/>
        </w:rPr>
        <w:t xml:space="preserve">Linde </w:t>
      </w:r>
      <w:proofErr w:type="spellStart"/>
      <w:r>
        <w:t>vráti</w:t>
      </w:r>
      <w:proofErr w:type="spellEnd"/>
      <w:r>
        <w:t xml:space="preserve"> kauci zákazníkovi po předáni Distribučního prostředku a </w:t>
      </w:r>
      <w:proofErr w:type="spellStart"/>
      <w:r>
        <w:t>kaučniho</w:t>
      </w:r>
      <w:proofErr w:type="spellEnd"/>
      <w:r>
        <w:t xml:space="preserve"> lístku Prodejnímu </w:t>
      </w:r>
      <w:proofErr w:type="spellStart"/>
      <w:r>
        <w:t>mistu</w:t>
      </w:r>
      <w:proofErr w:type="spellEnd"/>
      <w:r>
        <w:t xml:space="preserve"> Lindě, přičemž je oprávněna započ</w:t>
      </w:r>
      <w:r>
        <w:t xml:space="preserve">íst si proti kauci své pohledávky za zákazníkem, zejména náklady na </w:t>
      </w:r>
      <w:proofErr w:type="spellStart"/>
      <w:r>
        <w:t>odslraňovánl</w:t>
      </w:r>
      <w:proofErr w:type="spellEnd"/>
      <w:r>
        <w:t xml:space="preserve"> škod na Distribučním prostředku vč. vnitřního znečištěni.</w:t>
      </w:r>
    </w:p>
    <w:p w:rsidR="00FD553A" w:rsidRDefault="00F44F6A">
      <w:pPr>
        <w:pStyle w:val="Zkladntext"/>
        <w:shd w:val="clear" w:color="auto" w:fill="auto"/>
        <w:ind w:left="520"/>
      </w:pPr>
      <w:r>
        <w:t xml:space="preserve">Distribuční prostředky zákazník vrací na své náklady v Prodejním </w:t>
      </w:r>
      <w:proofErr w:type="spellStart"/>
      <w:r>
        <w:t>mislě</w:t>
      </w:r>
      <w:proofErr w:type="spellEnd"/>
      <w:r>
        <w:t xml:space="preserve"> Lindě v jeho prodejní době; </w:t>
      </w:r>
      <w:proofErr w:type="spellStart"/>
      <w:r>
        <w:t>pň</w:t>
      </w:r>
      <w:proofErr w:type="spellEnd"/>
      <w:r>
        <w:t xml:space="preserve"> vráceni nevznik</w:t>
      </w:r>
      <w:r>
        <w:t xml:space="preserve">á zákazníkovi nárok na úhradu za Plyny obsažené ve vráceném Distribučním prostředku ani na vraceni nevyčerpaného nájemného. Zadržovací právo na pronajaté Distribuční prostředky se po dobu trváni Smlouvy vylučuje. Zákazník odpovídá </w:t>
      </w:r>
      <w:r>
        <w:rPr>
          <w:lang w:val="en-US" w:eastAsia="en-US" w:bidi="en-US"/>
        </w:rPr>
        <w:t xml:space="preserve">Linde </w:t>
      </w:r>
      <w:r>
        <w:t>za zcizeni, ztrátu,</w:t>
      </w:r>
      <w:r>
        <w:t xml:space="preserve"> poškozeni, zničení nebo včasné nevráceni </w:t>
      </w:r>
      <w:proofErr w:type="spellStart"/>
      <w:r>
        <w:t>Dislribučniho</w:t>
      </w:r>
      <w:proofErr w:type="spellEnd"/>
      <w:r>
        <w:t xml:space="preserve"> prostředku, jeho příslušenství či čárového kódu a jiných označeni na něm umístěných. Přenechání Distribučních prostředků třetí osobě </w:t>
      </w:r>
      <w:proofErr w:type="spellStart"/>
      <w:r>
        <w:t>neni</w:t>
      </w:r>
      <w:proofErr w:type="spellEnd"/>
      <w:r>
        <w:t xml:space="preserve"> dovoleno. Distribuční prostředky </w:t>
      </w:r>
      <w:r>
        <w:rPr>
          <w:lang w:val="en-US" w:eastAsia="en-US" w:bidi="en-US"/>
        </w:rPr>
        <w:t xml:space="preserve">Linde </w:t>
      </w:r>
      <w:r>
        <w:t xml:space="preserve">se mohou používat pouze pro Plyn dodaný </w:t>
      </w:r>
      <w:r>
        <w:rPr>
          <w:lang w:val="en-US" w:eastAsia="en-US" w:bidi="en-US"/>
        </w:rPr>
        <w:t xml:space="preserve">Linde. </w:t>
      </w:r>
      <w:r>
        <w:t>Zákazník se zavazuje poučil své pracovníky o správné manipulaci s Distribučními prostředky. Správnost výpisu z konta pronajatých Distribučních prostředků, který je součástí vyúčtováni nájemného, musí být zákaz</w:t>
      </w:r>
      <w:r>
        <w:t xml:space="preserve">níkem bez prodleni přezkoumána. Námitky jsou možné do 30 dnů po obdrženi vyúčtováni nájemného, jinak se má za to, že vyúčtováni vč. výpisu z konta bylo zákazníkem uznáno za správné a počet Distribučních prostředků zde uvedených je podkladem pro vyúčtováni </w:t>
      </w:r>
      <w:r>
        <w:t>nájemného v následujícím zúčtovacím období.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81"/>
        </w:tabs>
        <w:spacing w:line="259" w:lineRule="auto"/>
        <w:ind w:left="520"/>
      </w:pPr>
      <w:r>
        <w:t>DISTRIBUČNÍ PROSTŘEDKY ZÁKAZNÍKŮ</w:t>
      </w:r>
    </w:p>
    <w:p w:rsidR="00FD553A" w:rsidRDefault="00F44F6A">
      <w:pPr>
        <w:pStyle w:val="Zkladntext"/>
        <w:shd w:val="clear" w:color="auto" w:fill="auto"/>
        <w:spacing w:line="259" w:lineRule="auto"/>
        <w:ind w:left="520"/>
      </w:pPr>
      <w:r>
        <w:t xml:space="preserve">V případě dohody bude </w:t>
      </w:r>
      <w:r>
        <w:rPr>
          <w:lang w:val="en-US" w:eastAsia="en-US" w:bidi="en-US"/>
        </w:rPr>
        <w:t xml:space="preserve">Linde </w:t>
      </w:r>
      <w:r>
        <w:t xml:space="preserve">plnit Plynem i Distribuční prostředky zákazníků, které jsou svým označením odlišitelné od Distribučních prostředků </w:t>
      </w:r>
      <w:r>
        <w:rPr>
          <w:lang w:val="en-US" w:eastAsia="en-US" w:bidi="en-US"/>
        </w:rPr>
        <w:t xml:space="preserve">Linde. </w:t>
      </w:r>
      <w:r>
        <w:t>Zákazník souhlasí s tím, že s</w:t>
      </w:r>
      <w:r>
        <w:t xml:space="preserve">oučástí plněni </w:t>
      </w:r>
      <w:r>
        <w:rPr>
          <w:lang w:val="en-US" w:eastAsia="en-US" w:bidi="en-US"/>
        </w:rPr>
        <w:t xml:space="preserve">Linde </w:t>
      </w:r>
      <w:r>
        <w:t xml:space="preserve">bude i přezkoušení </w:t>
      </w:r>
      <w:proofErr w:type="spellStart"/>
      <w:r>
        <w:t>Distnbučniho</w:t>
      </w:r>
      <w:proofErr w:type="spellEnd"/>
      <w:r>
        <w:t xml:space="preserve"> prostředku podle platných předpisů před jeho naplněním, a zavazuje se uhradit </w:t>
      </w:r>
      <w:r>
        <w:rPr>
          <w:lang w:val="en-US" w:eastAsia="en-US" w:bidi="en-US"/>
        </w:rPr>
        <w:t xml:space="preserve">Linde </w:t>
      </w:r>
      <w:r>
        <w:t>cenu tohoto přezkoušeni.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81"/>
        </w:tabs>
        <w:spacing w:line="266" w:lineRule="auto"/>
        <w:ind w:left="520"/>
      </w:pPr>
      <w:r>
        <w:t>CENY A PLATEBNÍ PODMÍNKY</w:t>
      </w:r>
    </w:p>
    <w:p w:rsidR="00FD553A" w:rsidRDefault="00F44F6A">
      <w:pPr>
        <w:pStyle w:val="Zkladntext"/>
        <w:shd w:val="clear" w:color="auto" w:fill="auto"/>
        <w:spacing w:line="266" w:lineRule="auto"/>
        <w:ind w:left="520"/>
      </w:pPr>
      <w:r>
        <w:t xml:space="preserve">Pokud není cena Plynů či ostatních plnění uvedena ve Smlouvě, řídí se dle aktuálního ceníku </w:t>
      </w:r>
      <w:r>
        <w:rPr>
          <w:lang w:val="en-US" w:eastAsia="en-US" w:bidi="en-US"/>
        </w:rPr>
        <w:t xml:space="preserve">Linde, </w:t>
      </w:r>
      <w:r>
        <w:t xml:space="preserve">který je k dispozicí v Prodejních místech </w:t>
      </w:r>
      <w:r>
        <w:rPr>
          <w:lang w:val="en-US" w:eastAsia="en-US" w:bidi="en-US"/>
        </w:rPr>
        <w:t xml:space="preserve">Linde. </w:t>
      </w:r>
      <w:proofErr w:type="spellStart"/>
      <w:r>
        <w:t>Pň</w:t>
      </w:r>
      <w:proofErr w:type="spellEnd"/>
      <w:r>
        <w:t xml:space="preserve"> nedostatku Plynu způsobeného zejm. poruchami či odstávkami výrobních zdrojů, |e </w:t>
      </w:r>
      <w:r>
        <w:rPr>
          <w:lang w:val="en-US" w:eastAsia="en-US" w:bidi="en-US"/>
        </w:rPr>
        <w:t xml:space="preserve">Linde </w:t>
      </w:r>
      <w:r>
        <w:t>oprávněna aplikovat</w:t>
      </w:r>
      <w:r>
        <w:t xml:space="preserve"> měsíční limit dodávek Plynu odvozený od smluveného množství dodávek Plynu s </w:t>
      </w:r>
      <w:proofErr w:type="spellStart"/>
      <w:r>
        <w:t>tim</w:t>
      </w:r>
      <w:proofErr w:type="spellEnd"/>
      <w:r>
        <w:t xml:space="preserve">, Že pokud zákazník odebere Plyn nad určený měsíční limit, je </w:t>
      </w:r>
      <w:r>
        <w:rPr>
          <w:lang w:val="en-US" w:eastAsia="en-US" w:bidi="en-US"/>
        </w:rPr>
        <w:t xml:space="preserve">Linde </w:t>
      </w:r>
      <w:r>
        <w:t xml:space="preserve">oprávněna mu vyúčtovat poplatek určený </w:t>
      </w:r>
      <w:r>
        <w:rPr>
          <w:lang w:val="en-US" w:eastAsia="en-US" w:bidi="en-US"/>
        </w:rPr>
        <w:t xml:space="preserve">Linde </w:t>
      </w:r>
      <w:r>
        <w:t xml:space="preserve">pro tuto situaci. Společně s cenou dodaného Plynu je </w:t>
      </w:r>
      <w:r>
        <w:rPr>
          <w:lang w:val="en-US" w:eastAsia="en-US" w:bidi="en-US"/>
        </w:rPr>
        <w:t xml:space="preserve">Linde </w:t>
      </w:r>
      <w:r>
        <w:t>oprá</w:t>
      </w:r>
      <w:r>
        <w:t xml:space="preserve">vněna zákazníkovi účtovat poplatky ve výši dle platného ceníku </w:t>
      </w:r>
      <w:r>
        <w:rPr>
          <w:lang w:val="en-US" w:eastAsia="en-US" w:bidi="en-US"/>
        </w:rPr>
        <w:t xml:space="preserve">Linde </w:t>
      </w:r>
      <w:r>
        <w:t xml:space="preserve">zveřejněného v Prodejních místech Lindě, zejména poplatek ADR. silniční a </w:t>
      </w:r>
      <w:proofErr w:type="spellStart"/>
      <w:r>
        <w:t>energelický</w:t>
      </w:r>
      <w:proofErr w:type="spellEnd"/>
      <w:r>
        <w:t xml:space="preserve"> poplatek za každý Distribuční prostředek a dodávku kapalných Plynů do Zásobovacího zařízeni, </w:t>
      </w:r>
      <w:proofErr w:type="spellStart"/>
      <w:r>
        <w:t>sezonni</w:t>
      </w:r>
      <w:proofErr w:type="spellEnd"/>
      <w:r>
        <w:t xml:space="preserve"> </w:t>
      </w:r>
      <w:r>
        <w:t>příplatek za kapalný oxid uhličitý a poplatek za příslušný atest.</w:t>
      </w:r>
    </w:p>
    <w:p w:rsidR="00FD553A" w:rsidRDefault="00F44F6A">
      <w:pPr>
        <w:pStyle w:val="Zkladntext"/>
        <w:shd w:val="clear" w:color="auto" w:fill="auto"/>
        <w:spacing w:line="266" w:lineRule="auto"/>
        <w:ind w:left="520"/>
      </w:pPr>
      <w:r>
        <w:t xml:space="preserve">Je-li tak stanoveno Smlouvou či právními předpisy, bude </w:t>
      </w:r>
      <w:r>
        <w:rPr>
          <w:lang w:val="en-US" w:eastAsia="en-US" w:bidi="en-US"/>
        </w:rPr>
        <w:t xml:space="preserve">Linde </w:t>
      </w:r>
      <w:r>
        <w:t xml:space="preserve">vystavoval zákazníkovi po dodáni produktu (Plyn, zboží, </w:t>
      </w:r>
      <w:proofErr w:type="spellStart"/>
      <w:r>
        <w:t>siužba</w:t>
      </w:r>
      <w:proofErr w:type="spellEnd"/>
      <w:r>
        <w:t xml:space="preserve">) vyúčtováni s náležitostmi daňového dokladu, které obsahuje cenu </w:t>
      </w:r>
      <w:r>
        <w:t xml:space="preserve">produktů, poplatky a jiné částky, na které má </w:t>
      </w:r>
      <w:r>
        <w:rPr>
          <w:lang w:val="en-US" w:eastAsia="en-US" w:bidi="en-US"/>
        </w:rPr>
        <w:t xml:space="preserve">Linde </w:t>
      </w:r>
      <w:r>
        <w:t xml:space="preserve">nárok (např. nájemné za Distribuční prostředky či smluvní pokuty). Splatnost daňových dokladů je čtrnáct dnů od data vystavení, </w:t>
      </w:r>
      <w:proofErr w:type="spellStart"/>
      <w:r>
        <w:t>neni-li</w:t>
      </w:r>
      <w:proofErr w:type="spellEnd"/>
      <w:r>
        <w:t xml:space="preserve"> na daňovém dokladu uvedena lhůta </w:t>
      </w:r>
      <w:proofErr w:type="spellStart"/>
      <w:r>
        <w:t>deiši</w:t>
      </w:r>
      <w:proofErr w:type="spellEnd"/>
      <w:r>
        <w:t>. Má se za to. že daňový dokla</w:t>
      </w:r>
      <w:r>
        <w:t xml:space="preserve">d je doručený do dvou dnů od odesláni. Připadne námitky proti ceně vyúčtované ze strany Lindě je zákazník oprávněn vznést pouze do 30 dnů od doručeni vyúčtováni. Sdělením své e-mailově adresy zákazník uděluje </w:t>
      </w:r>
      <w:r>
        <w:rPr>
          <w:lang w:val="en-US" w:eastAsia="en-US" w:bidi="en-US"/>
        </w:rPr>
        <w:t xml:space="preserve">Linde </w:t>
      </w:r>
      <w:r>
        <w:t>právo zasílat zákazníkovi faktury za doda</w:t>
      </w:r>
      <w:r>
        <w:t xml:space="preserve">né produkty e-mailem. V případě prodleni zákazníka se zaplacením splatné platby vyúčtované mu ze strany Lindě, je </w:t>
      </w:r>
      <w:r>
        <w:rPr>
          <w:lang w:val="en-US" w:eastAsia="en-US" w:bidi="en-US"/>
        </w:rPr>
        <w:t xml:space="preserve">Linde </w:t>
      </w:r>
      <w:r>
        <w:t>oprávněna požadovat smluvní pokutu ve výši 0,03 % z dlužné částky za každý den prodleni a dále náhradu způsobené škody. U zákazníků, kte</w:t>
      </w:r>
      <w:r>
        <w:t xml:space="preserve">ří </w:t>
      </w:r>
      <w:r>
        <w:rPr>
          <w:lang w:val="en-US" w:eastAsia="en-US" w:bidi="en-US"/>
        </w:rPr>
        <w:t xml:space="preserve">Linde </w:t>
      </w:r>
      <w:r>
        <w:t xml:space="preserve">neprokáži spolehlivě svou platební schopnost nebo platební morálku, může </w:t>
      </w:r>
      <w:r>
        <w:rPr>
          <w:lang w:val="en-US" w:eastAsia="en-US" w:bidi="en-US"/>
        </w:rPr>
        <w:t xml:space="preserve">Linde </w:t>
      </w:r>
      <w:r>
        <w:t xml:space="preserve">požadovat zálohovou </w:t>
      </w:r>
      <w:proofErr w:type="spellStart"/>
      <w:r>
        <w:t>piatbu</w:t>
      </w:r>
      <w:proofErr w:type="spellEnd"/>
      <w:r>
        <w:t xml:space="preserve"> s tím, že tuto zálohou platbu je Lindě oprávněna vyúčtoval proti svým pohledávkám za zákazníkem Až do úplného uhrazeni plateb za Plyn či </w:t>
      </w:r>
      <w:r>
        <w:rPr>
          <w:sz w:val="13"/>
          <w:szCs w:val="13"/>
        </w:rPr>
        <w:t>Jiný</w:t>
      </w:r>
      <w:r>
        <w:rPr>
          <w:sz w:val="13"/>
          <w:szCs w:val="13"/>
        </w:rPr>
        <w:t xml:space="preserve"> </w:t>
      </w:r>
      <w:r>
        <w:t xml:space="preserve">produkt dodaný ze strany </w:t>
      </w:r>
      <w:r>
        <w:rPr>
          <w:lang w:val="en-US" w:eastAsia="en-US" w:bidi="en-US"/>
        </w:rPr>
        <w:t xml:space="preserve">Linde </w:t>
      </w:r>
      <w:r>
        <w:t xml:space="preserve">zákazníkovi, zůstává dodaný produkt ve vlastnictví </w:t>
      </w:r>
      <w:r>
        <w:rPr>
          <w:lang w:val="en-US" w:eastAsia="en-US" w:bidi="en-US"/>
        </w:rPr>
        <w:t>Linde.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81"/>
        </w:tabs>
        <w:ind w:left="520"/>
      </w:pPr>
      <w:r>
        <w:t>ODPOVĚDNOST ZA VADY A ŠKODY</w:t>
      </w:r>
    </w:p>
    <w:p w:rsidR="00FD553A" w:rsidRDefault="00F44F6A">
      <w:pPr>
        <w:pStyle w:val="Zkladntext"/>
        <w:shd w:val="clear" w:color="auto" w:fill="auto"/>
        <w:ind w:left="520"/>
      </w:pPr>
      <w:r>
        <w:rPr>
          <w:lang w:val="en-US" w:eastAsia="en-US" w:bidi="en-US"/>
        </w:rPr>
        <w:t xml:space="preserve">Linde </w:t>
      </w:r>
      <w:r>
        <w:t>dodává zákazníkovi Plyny v množství a kvalitě určené ve Smlouvě, jinak v kvalitě a množství odpovídající podobným dodávkám. Jestliže</w:t>
      </w:r>
      <w:r>
        <w:t xml:space="preserve"> je ve Smlouvě na dodávku Plynu v </w:t>
      </w:r>
      <w:proofErr w:type="spellStart"/>
      <w:r>
        <w:t>Dislríbučních</w:t>
      </w:r>
      <w:proofErr w:type="spellEnd"/>
      <w:r>
        <w:t xml:space="preserve"> prostředcích smluvené množství Plynu určeno v "m</w:t>
      </w:r>
      <w:r>
        <w:rPr>
          <w:vertAlign w:val="superscript"/>
        </w:rPr>
        <w:t>3</w:t>
      </w:r>
      <w:r>
        <w:t xml:space="preserve">", pak se vztahuje na stav Plynu </w:t>
      </w:r>
      <w:proofErr w:type="spellStart"/>
      <w:r>
        <w:t>pň</w:t>
      </w:r>
      <w:proofErr w:type="spellEnd"/>
      <w:r>
        <w:t xml:space="preserve"> 15 °C a </w:t>
      </w:r>
      <w:proofErr w:type="spellStart"/>
      <w:r>
        <w:t>llaku</w:t>
      </w:r>
      <w:proofErr w:type="spellEnd"/>
      <w:r>
        <w:t xml:space="preserve"> 0.1 </w:t>
      </w:r>
      <w:proofErr w:type="spellStart"/>
      <w:r>
        <w:t>MPa</w:t>
      </w:r>
      <w:proofErr w:type="spellEnd"/>
      <w:r>
        <w:t>. Pokud je Plyn dodaný zákazníkovi vadný nebo neodpovídá množství dodaného Plynu, má zákazník právo up</w:t>
      </w:r>
      <w:r>
        <w:t xml:space="preserve">latnil reklamaci, </w:t>
      </w:r>
      <w:proofErr w:type="spellStart"/>
      <w:r>
        <w:t>klerá</w:t>
      </w:r>
      <w:proofErr w:type="spellEnd"/>
      <w:r>
        <w:t xml:space="preserve"> se </w:t>
      </w:r>
      <w:proofErr w:type="spellStart"/>
      <w:r>
        <w:t>řidl</w:t>
      </w:r>
      <w:proofErr w:type="spellEnd"/>
      <w:r>
        <w:t xml:space="preserve"> reklamačním řádem </w:t>
      </w:r>
      <w:r>
        <w:rPr>
          <w:lang w:val="en-US" w:eastAsia="en-US" w:bidi="en-US"/>
        </w:rPr>
        <w:t xml:space="preserve">Linde, </w:t>
      </w:r>
      <w:r>
        <w:t xml:space="preserve">který je k dispozici na webových stránkách </w:t>
      </w:r>
      <w:r>
        <w:rPr>
          <w:lang w:val="en-US" w:eastAsia="en-US" w:bidi="en-US"/>
        </w:rPr>
        <w:t xml:space="preserve">Linde </w:t>
      </w:r>
      <w:r>
        <w:t xml:space="preserve">Pro reklamaci kvality Plynů nesmí být spotřebováno více než 50 % náplně, a to z důvodu možného provedení řádných kontrolních analýz. Distribuční prostředky s vadným Plynem nesměji být dále používány a po nápadném označeni musí být vráceny Prodejnímu </w:t>
      </w:r>
      <w:proofErr w:type="spellStart"/>
      <w:r>
        <w:t>míslu</w:t>
      </w:r>
      <w:proofErr w:type="spellEnd"/>
      <w:r>
        <w:t xml:space="preserve"> </w:t>
      </w:r>
      <w:r>
        <w:rPr>
          <w:lang w:val="en-US" w:eastAsia="en-US" w:bidi="en-US"/>
        </w:rPr>
        <w:t xml:space="preserve">Linde. </w:t>
      </w:r>
      <w:r>
        <w:t xml:space="preserve">V případě opožděných dodávek nebo výpadku v dodávkách Plynu může zákazník, pokud </w:t>
      </w:r>
      <w:r>
        <w:rPr>
          <w:lang w:val="en-US" w:eastAsia="en-US" w:bidi="en-US"/>
        </w:rPr>
        <w:t xml:space="preserve">Linde </w:t>
      </w:r>
      <w:r>
        <w:t xml:space="preserve">nesplní dodávku v dodatečné </w:t>
      </w:r>
      <w:proofErr w:type="spellStart"/>
      <w:r>
        <w:t>Ihúlě</w:t>
      </w:r>
      <w:proofErr w:type="spellEnd"/>
      <w:r>
        <w:t xml:space="preserve"> po výzvě zákazníka, odstoupil od Smlouvy. V případě, že je zákazník spotřebitelem, je subjektem příslušným pro mimosoudní řešeni</w:t>
      </w:r>
      <w:r>
        <w:t xml:space="preserve"> sporu zákazníka s </w:t>
      </w:r>
      <w:r>
        <w:rPr>
          <w:lang w:val="en-US" w:eastAsia="en-US" w:bidi="en-US"/>
        </w:rPr>
        <w:t xml:space="preserve">Linde </w:t>
      </w:r>
      <w:r>
        <w:t xml:space="preserve">Česká obchodní inspekce, bližší informace na www </w:t>
      </w:r>
      <w:r>
        <w:rPr>
          <w:lang w:val="en-US" w:eastAsia="en-US" w:bidi="en-US"/>
        </w:rPr>
        <w:t xml:space="preserve">coi.cz </w:t>
      </w:r>
      <w:r>
        <w:t xml:space="preserve">Je-li zákazník v prodleni s úhradou jakékoli platby vyúčtované mu ze strany Lindě, je </w:t>
      </w:r>
      <w:r>
        <w:rPr>
          <w:lang w:val="en-US" w:eastAsia="en-US" w:bidi="en-US"/>
        </w:rPr>
        <w:t xml:space="preserve">Linde </w:t>
      </w:r>
      <w:r>
        <w:t>oprávněna zastavit dodávky Plynu, další nájem Distribučních prostředků či prodej ji</w:t>
      </w:r>
      <w:r>
        <w:t>ných produktů (</w:t>
      </w:r>
      <w:proofErr w:type="spellStart"/>
      <w:r>
        <w:t>zboži</w:t>
      </w:r>
      <w:proofErr w:type="spellEnd"/>
      <w:r>
        <w:t xml:space="preserve">. služeb) zákazníkovi, a to až do úplného zaplaceni dlužné částky. </w:t>
      </w:r>
      <w:proofErr w:type="spellStart"/>
      <w:r>
        <w:t>Pň</w:t>
      </w:r>
      <w:proofErr w:type="spellEnd"/>
      <w:r>
        <w:t xml:space="preserve"> zcizeni, poškozeni, nebo nevráceni </w:t>
      </w:r>
      <w:proofErr w:type="spellStart"/>
      <w:r>
        <w:t>Distrihučniho</w:t>
      </w:r>
      <w:proofErr w:type="spellEnd"/>
      <w:r>
        <w:t xml:space="preserve"> prostředku je zákazník povinen uhradit </w:t>
      </w:r>
      <w:r>
        <w:rPr>
          <w:lang w:val="en-US" w:eastAsia="en-US" w:bidi="en-US"/>
        </w:rPr>
        <w:t xml:space="preserve">Linde </w:t>
      </w:r>
      <w:r>
        <w:t xml:space="preserve">smluvní pokutu za každou Láhev 4.000,- Kč. za každou Paletu 5.000,- Kč, </w:t>
      </w:r>
      <w:r>
        <w:t xml:space="preserve">za každý Pevný svazek 80.000,- Kč a za každý Kontejner 6 </w:t>
      </w:r>
      <w:proofErr w:type="spellStart"/>
      <w:r>
        <w:t>Trajier</w:t>
      </w:r>
      <w:proofErr w:type="spellEnd"/>
      <w:r>
        <w:t xml:space="preserve"> 100.000,- Kč. a vedle toho je </w:t>
      </w:r>
      <w:r>
        <w:rPr>
          <w:lang w:val="en-US" w:eastAsia="en-US" w:bidi="en-US"/>
        </w:rPr>
        <w:t xml:space="preserve">Linde </w:t>
      </w:r>
      <w:r>
        <w:t xml:space="preserve">oprávněna požadovat po zákazníkovi způsobenou škodu. Pokud v </w:t>
      </w:r>
      <w:proofErr w:type="spellStart"/>
      <w:r>
        <w:t>souvistosti</w:t>
      </w:r>
      <w:proofErr w:type="spellEnd"/>
      <w:r>
        <w:t xml:space="preserve"> se plněním Smlouvy vznikne jedné smluvní straně povinnost nahradil újmu druhé smlu</w:t>
      </w:r>
      <w:r>
        <w:t xml:space="preserve">vní straně, která </w:t>
      </w:r>
      <w:proofErr w:type="spellStart"/>
      <w:r>
        <w:t>nehude</w:t>
      </w:r>
      <w:proofErr w:type="spellEnd"/>
      <w:r>
        <w:t xml:space="preserve"> způsobena úmyslně, z hrubé nedbalosti či na </w:t>
      </w:r>
      <w:proofErr w:type="spellStart"/>
      <w:r>
        <w:t>pnrozených</w:t>
      </w:r>
      <w:proofErr w:type="spellEnd"/>
      <w:r>
        <w:t xml:space="preserve"> právech člověka, pak si smluvní strany navzájem </w:t>
      </w:r>
      <w:proofErr w:type="spellStart"/>
      <w:r>
        <w:t>odpovidaji</w:t>
      </w:r>
      <w:proofErr w:type="spellEnd"/>
      <w:r>
        <w:t xml:space="preserve"> za újmu </w:t>
      </w:r>
      <w:proofErr w:type="spellStart"/>
      <w:r>
        <w:t>piouze</w:t>
      </w:r>
      <w:proofErr w:type="spellEnd"/>
      <w:r>
        <w:t xml:space="preserve"> v podobě přímé škody s </w:t>
      </w:r>
      <w:proofErr w:type="spellStart"/>
      <w:r>
        <w:t>tlm</w:t>
      </w:r>
      <w:proofErr w:type="spellEnd"/>
      <w:r>
        <w:t>. že nepřímé, následné škody či ušlý zisk jsou vyloučeny. Celková újma vznik</w:t>
      </w:r>
      <w:r>
        <w:t xml:space="preserve">lá z všech dílčích škodných události v průběhu trváni Smlouvy je omezena na dvacet milionů Kč. Právo na náhradu újmy a vydáni bezdůvodného obohaceni se promlčuje </w:t>
      </w:r>
      <w:r>
        <w:rPr>
          <w:sz w:val="13"/>
          <w:szCs w:val="13"/>
        </w:rPr>
        <w:t xml:space="preserve">v </w:t>
      </w:r>
      <w:r>
        <w:t>tříleté promlčecí době, která běží od okamžiku vzniku škody.</w:t>
      </w:r>
    </w:p>
    <w:p w:rsidR="00FD553A" w:rsidRDefault="00F44F6A">
      <w:pPr>
        <w:pStyle w:val="Zkladntext"/>
        <w:shd w:val="clear" w:color="auto" w:fill="auto"/>
        <w:ind w:left="520"/>
      </w:pPr>
      <w:r>
        <w:t xml:space="preserve">Všechny </w:t>
      </w:r>
      <w:proofErr w:type="spellStart"/>
      <w:r>
        <w:t>připady</w:t>
      </w:r>
      <w:proofErr w:type="spellEnd"/>
      <w:r>
        <w:t xml:space="preserve"> vyšší moci, jak</w:t>
      </w:r>
      <w:r>
        <w:t>ož I provozní, dopravní a energetické poruchy, stávky, výluky, osvobozuji toho, kdo je jimi postižen, od smluvních povinností po dobu a v rozsahu účinnosti těchto události. To plsti také tehdy, když uvedené okolnosti nastanou u subdodavatelů smluvních stra</w:t>
      </w:r>
      <w:r>
        <w:t>n.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81"/>
        </w:tabs>
        <w:spacing w:line="266" w:lineRule="auto"/>
        <w:ind w:left="520"/>
      </w:pPr>
      <w:r>
        <w:t>ZPRACOVÁNÍ OSOBNÍCH ÚDAJŮ</w:t>
      </w:r>
    </w:p>
    <w:p w:rsidR="00FD553A" w:rsidRDefault="00F44F6A">
      <w:pPr>
        <w:pStyle w:val="Zkladntext"/>
        <w:shd w:val="clear" w:color="auto" w:fill="auto"/>
        <w:spacing w:line="266" w:lineRule="auto"/>
        <w:ind w:left="520"/>
      </w:pPr>
      <w:r>
        <w:t>Každá ze smluvních stran se zavazuje informovat všechny své zástupce a jiné fyzické osoby, jejichž osobní údaje zpřístupňuje druhé smluvní straně (dále jen "Subjekty údajů"). O zpracováváni jejich osobních údajů ze strany druhé</w:t>
      </w:r>
      <w:r>
        <w:t xml:space="preserve"> smluvní strany, a to v rozsahu vyžadovaném čl. 13 obecného nařízeni o ochraně osobních údajů EU/2016/679 („GDPR").</w:t>
      </w:r>
    </w:p>
    <w:p w:rsidR="00FD553A" w:rsidRDefault="00F44F6A">
      <w:pPr>
        <w:pStyle w:val="Zkladntext"/>
        <w:numPr>
          <w:ilvl w:val="0"/>
          <w:numId w:val="2"/>
        </w:numPr>
        <w:shd w:val="clear" w:color="auto" w:fill="auto"/>
        <w:tabs>
          <w:tab w:val="left" w:pos="781"/>
        </w:tabs>
        <w:spacing w:line="240" w:lineRule="auto"/>
        <w:ind w:left="520"/>
      </w:pPr>
      <w:r>
        <w:t>ZMĚNY PODMÍNEK</w:t>
      </w:r>
    </w:p>
    <w:p w:rsidR="00FD553A" w:rsidRDefault="00F44F6A">
      <w:pPr>
        <w:pStyle w:val="Zkladntext"/>
        <w:shd w:val="clear" w:color="auto" w:fill="auto"/>
        <w:spacing w:after="100" w:line="276" w:lineRule="auto"/>
        <w:ind w:left="520"/>
      </w:pPr>
      <w:r>
        <w:t xml:space="preserve">Tyto Podmínky jsou účinné od 1.9.2019, </w:t>
      </w:r>
      <w:r>
        <w:rPr>
          <w:lang w:val="en-US" w:eastAsia="en-US" w:bidi="en-US"/>
        </w:rPr>
        <w:t xml:space="preserve">Linde </w:t>
      </w:r>
      <w:r>
        <w:t xml:space="preserve">je oprávněna změnil </w:t>
      </w:r>
      <w:proofErr w:type="spellStart"/>
      <w:r>
        <w:t>čl</w:t>
      </w:r>
      <w:proofErr w:type="spellEnd"/>
      <w:r>
        <w:t xml:space="preserve"> doplnit tyto Podmínky, je však povinna seznámit </w:t>
      </w:r>
      <w:proofErr w:type="spellStart"/>
      <w:r>
        <w:t>zakaznika</w:t>
      </w:r>
      <w:proofErr w:type="spellEnd"/>
      <w:r>
        <w:t xml:space="preserve"> s novým zněním Podmínek alespoň 15 dní předem, například vyvěšením na webových stránkách </w:t>
      </w:r>
      <w:r>
        <w:rPr>
          <w:lang w:val="en-US" w:eastAsia="en-US" w:bidi="en-US"/>
        </w:rPr>
        <w:t xml:space="preserve">Linde </w:t>
      </w:r>
      <w:r>
        <w:t>či zasláním nového znění Podmínek e-mailem, na dodacím listu či na faktuře. Jestliže zákazník nové znění Podmínek do 30 dnů písemně odmítne, nové zněni se u něj</w:t>
      </w:r>
      <w:r>
        <w:t xml:space="preserve"> neuplatni.</w:t>
      </w:r>
    </w:p>
    <w:p w:rsidR="00FD553A" w:rsidRDefault="00F44F6A">
      <w:pPr>
        <w:pStyle w:val="Zkladntext"/>
        <w:shd w:val="clear" w:color="auto" w:fill="auto"/>
        <w:spacing w:line="240" w:lineRule="auto"/>
        <w:ind w:firstLine="0"/>
        <w:jc w:val="left"/>
        <w:rPr>
          <w:sz w:val="11"/>
          <w:szCs w:val="11"/>
        </w:rPr>
      </w:pPr>
      <w:r>
        <w:rPr>
          <w:sz w:val="11"/>
          <w:szCs w:val="11"/>
          <w:lang w:val="en-US" w:eastAsia="en-US" w:bidi="en-US"/>
        </w:rPr>
        <w:t xml:space="preserve">Form </w:t>
      </w:r>
      <w:r>
        <w:rPr>
          <w:sz w:val="11"/>
          <w:szCs w:val="11"/>
        </w:rPr>
        <w:t>1254/25-B 2018 01</w:t>
      </w:r>
    </w:p>
    <w:sectPr w:rsidR="00FD553A">
      <w:pgSz w:w="11900" w:h="16840"/>
      <w:pgMar w:top="1257" w:right="510" w:bottom="502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F6A" w:rsidRDefault="00F44F6A">
      <w:r>
        <w:separator/>
      </w:r>
    </w:p>
  </w:endnote>
  <w:endnote w:type="continuationSeparator" w:id="0">
    <w:p w:rsidR="00F44F6A" w:rsidRDefault="00F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F6A" w:rsidRDefault="00F44F6A"/>
  </w:footnote>
  <w:footnote w:type="continuationSeparator" w:id="0">
    <w:p w:rsidR="00F44F6A" w:rsidRDefault="00F44F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4B7"/>
    <w:multiLevelType w:val="multilevel"/>
    <w:tmpl w:val="CB0619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87E56"/>
    <w:multiLevelType w:val="multilevel"/>
    <w:tmpl w:val="DAB299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3A"/>
    <w:rsid w:val="00F42868"/>
    <w:rsid w:val="00F44F6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CCB7"/>
  <w15:docId w15:val="{7876DCCF-D00C-4FAD-8314-C74CE11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4773CB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Arial" w:eastAsia="Arial" w:hAnsi="Arial" w:cs="Arial"/>
      <w:b/>
      <w:bCs/>
      <w:color w:val="4773CB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64" w:lineRule="auto"/>
      <w:ind w:firstLine="20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2220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2021-03-11T06:46:00Z</dcterms:created>
  <dcterms:modified xsi:type="dcterms:W3CDTF">2021-03-11T06:50:00Z</dcterms:modified>
</cp:coreProperties>
</file>