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87" w:rsidRPr="00787230" w:rsidRDefault="006F2587" w:rsidP="006F2587">
      <w:pPr>
        <w:pStyle w:val="Bodytext10"/>
        <w:spacing w:before="560" w:after="48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87230">
        <w:rPr>
          <w:b/>
          <w:sz w:val="22"/>
          <w:szCs w:val="22"/>
        </w:rPr>
        <w:t>S M L O U V A</w:t>
      </w:r>
    </w:p>
    <w:p w:rsidR="00C56099" w:rsidRPr="00787230" w:rsidRDefault="00EA06D2">
      <w:pPr>
        <w:pStyle w:val="Bodytext10"/>
        <w:spacing w:before="560" w:after="480" w:line="240" w:lineRule="auto"/>
        <w:jc w:val="both"/>
        <w:rPr>
          <w:sz w:val="22"/>
          <w:szCs w:val="22"/>
        </w:rPr>
      </w:pPr>
      <w:r w:rsidRPr="00787230">
        <w:rPr>
          <w:sz w:val="22"/>
          <w:szCs w:val="22"/>
        </w:rPr>
        <w:t>uzavřená v souladu s ustanovením § 262 obchodního zákoníku.</w:t>
      </w:r>
    </w:p>
    <w:p w:rsidR="00C56099" w:rsidRPr="00787230" w:rsidRDefault="00EA06D2">
      <w:pPr>
        <w:pStyle w:val="Bodytext10"/>
        <w:spacing w:after="100" w:line="240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I.</w:t>
      </w:r>
    </w:p>
    <w:p w:rsidR="00C56099" w:rsidRPr="00787230" w:rsidRDefault="00EA06D2">
      <w:pPr>
        <w:pStyle w:val="Bodytext10"/>
        <w:spacing w:after="480" w:line="240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Smluvní strany</w:t>
      </w:r>
    </w:p>
    <w:p w:rsidR="00C56099" w:rsidRPr="00787230" w:rsidRDefault="00EA06D2">
      <w:pPr>
        <w:pStyle w:val="Bodytext1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 xml:space="preserve">1. </w:t>
      </w:r>
      <w:r w:rsidRPr="00787230">
        <w:rPr>
          <w:b/>
          <w:bCs/>
          <w:sz w:val="22"/>
          <w:szCs w:val="22"/>
        </w:rPr>
        <w:t xml:space="preserve">Město Kroměříž, </w:t>
      </w:r>
      <w:r w:rsidR="006F2587" w:rsidRPr="00787230">
        <w:rPr>
          <w:b/>
          <w:bCs/>
          <w:sz w:val="22"/>
          <w:szCs w:val="22"/>
        </w:rPr>
        <w:t xml:space="preserve">                     </w:t>
      </w:r>
      <w:r w:rsidRPr="00787230">
        <w:rPr>
          <w:sz w:val="22"/>
          <w:szCs w:val="22"/>
        </w:rPr>
        <w:t>Velké nám. č.115, Kroměříž</w:t>
      </w:r>
    </w:p>
    <w:p w:rsidR="00C56099" w:rsidRPr="00787230" w:rsidRDefault="00EA06D2">
      <w:pPr>
        <w:pStyle w:val="Bodytext10"/>
        <w:ind w:left="278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>zastoupené starostou ing. Petrem Dvořáčkem</w:t>
      </w:r>
    </w:p>
    <w:p w:rsidR="00C56099" w:rsidRPr="00787230" w:rsidRDefault="00EA06D2">
      <w:pPr>
        <w:pStyle w:val="Bodytext10"/>
        <w:ind w:left="278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>bankovní spojení: IPB Kroměříž</w:t>
      </w:r>
    </w:p>
    <w:p w:rsidR="00C56099" w:rsidRPr="00787230" w:rsidRDefault="00EA06D2">
      <w:pPr>
        <w:pStyle w:val="Bodytext10"/>
        <w:ind w:left="278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>č. ú. : 104002553/5100</w:t>
      </w:r>
    </w:p>
    <w:p w:rsidR="00C56099" w:rsidRPr="00787230" w:rsidRDefault="00EA06D2">
      <w:pPr>
        <w:pStyle w:val="Bodytext10"/>
        <w:spacing w:after="360"/>
        <w:ind w:left="278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>(dále jen Město Kroměříž)</w:t>
      </w:r>
    </w:p>
    <w:p w:rsidR="00C56099" w:rsidRPr="00787230" w:rsidRDefault="00EA06D2">
      <w:pPr>
        <w:pStyle w:val="Bodytext10"/>
        <w:ind w:firstLine="420"/>
        <w:jc w:val="both"/>
        <w:rPr>
          <w:sz w:val="22"/>
          <w:szCs w:val="22"/>
        </w:rPr>
      </w:pPr>
      <w:r w:rsidRPr="00787230">
        <w:rPr>
          <w:b/>
          <w:bCs/>
          <w:sz w:val="22"/>
          <w:szCs w:val="22"/>
          <w:lang w:val="en-US" w:eastAsia="en-US" w:bidi="en-US"/>
        </w:rPr>
        <w:t xml:space="preserve">CITY-TOOLS, </w:t>
      </w:r>
      <w:r w:rsidRPr="00787230">
        <w:rPr>
          <w:b/>
          <w:bCs/>
          <w:sz w:val="22"/>
          <w:szCs w:val="22"/>
        </w:rPr>
        <w:t xml:space="preserve">s. r. </w:t>
      </w:r>
      <w:r w:rsidRPr="00787230">
        <w:rPr>
          <w:sz w:val="22"/>
          <w:szCs w:val="22"/>
        </w:rPr>
        <w:t>o., se sídlem v Brně, Presslova 94</w:t>
      </w:r>
    </w:p>
    <w:p w:rsidR="006F2587" w:rsidRPr="00787230" w:rsidRDefault="00EA06D2">
      <w:pPr>
        <w:pStyle w:val="Bodytext10"/>
        <w:ind w:left="5220" w:hanging="260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 xml:space="preserve">zast. jednateli : JUDr. Kateřinou Johnson Brychtovou </w:t>
      </w:r>
    </w:p>
    <w:p w:rsidR="00C56099" w:rsidRPr="00787230" w:rsidRDefault="006F2587" w:rsidP="006F2587">
      <w:pPr>
        <w:pStyle w:val="Bodytext10"/>
        <w:ind w:left="6140" w:hanging="260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 xml:space="preserve">     </w:t>
      </w:r>
      <w:r w:rsidR="00EA06D2" w:rsidRPr="00787230">
        <w:rPr>
          <w:sz w:val="22"/>
          <w:szCs w:val="22"/>
        </w:rPr>
        <w:t>a Ing. Ondrou Křenem</w:t>
      </w:r>
    </w:p>
    <w:p w:rsidR="00C56099" w:rsidRPr="00787230" w:rsidRDefault="006F2587">
      <w:pPr>
        <w:pStyle w:val="Bodytext10"/>
        <w:tabs>
          <w:tab w:val="left" w:pos="4354"/>
        </w:tabs>
        <w:jc w:val="center"/>
        <w:rPr>
          <w:sz w:val="22"/>
          <w:szCs w:val="22"/>
        </w:rPr>
      </w:pPr>
      <w:r w:rsidRPr="00787230">
        <w:rPr>
          <w:sz w:val="22"/>
          <w:szCs w:val="22"/>
        </w:rPr>
        <w:t>bankovní spojení: VEREINSBANK BRNO</w:t>
      </w:r>
    </w:p>
    <w:p w:rsidR="006F2587" w:rsidRPr="00787230" w:rsidRDefault="006F2587" w:rsidP="006F2587">
      <w:pPr>
        <w:pStyle w:val="Bodytext10"/>
        <w:tabs>
          <w:tab w:val="left" w:pos="4354"/>
        </w:tabs>
        <w:rPr>
          <w:sz w:val="22"/>
          <w:szCs w:val="22"/>
        </w:rPr>
      </w:pPr>
      <w:r w:rsidRPr="00787230">
        <w:rPr>
          <w:sz w:val="22"/>
          <w:szCs w:val="22"/>
        </w:rPr>
        <w:t xml:space="preserve">                                                                     č.ú. : 1720225501/3800</w:t>
      </w:r>
    </w:p>
    <w:p w:rsidR="006F2587" w:rsidRPr="00787230" w:rsidRDefault="006F2587" w:rsidP="006F2587">
      <w:pPr>
        <w:pStyle w:val="Bodytext10"/>
        <w:tabs>
          <w:tab w:val="left" w:pos="4354"/>
        </w:tabs>
        <w:rPr>
          <w:sz w:val="22"/>
          <w:szCs w:val="22"/>
        </w:rPr>
      </w:pPr>
      <w:r w:rsidRPr="00787230">
        <w:rPr>
          <w:sz w:val="22"/>
          <w:szCs w:val="22"/>
        </w:rPr>
        <w:t xml:space="preserve">                                                                    (dále jen zřizovatel)</w:t>
      </w:r>
    </w:p>
    <w:p w:rsidR="006F2587" w:rsidRPr="00787230" w:rsidRDefault="006F2587" w:rsidP="006F2587">
      <w:pPr>
        <w:pStyle w:val="Bodytext10"/>
        <w:tabs>
          <w:tab w:val="left" w:pos="4354"/>
        </w:tabs>
        <w:rPr>
          <w:sz w:val="22"/>
          <w:szCs w:val="22"/>
        </w:rPr>
      </w:pPr>
    </w:p>
    <w:p w:rsidR="00C56099" w:rsidRPr="00787230" w:rsidRDefault="00EA06D2" w:rsidP="006F2587">
      <w:pPr>
        <w:pStyle w:val="Heading110"/>
        <w:keepNext/>
        <w:keepLines/>
        <w:tabs>
          <w:tab w:val="left" w:pos="6542"/>
          <w:tab w:val="left" w:leader="dot" w:pos="7871"/>
        </w:tabs>
        <w:jc w:val="both"/>
        <w:rPr>
          <w:sz w:val="22"/>
          <w:szCs w:val="22"/>
        </w:rPr>
      </w:pPr>
      <w:bookmarkStart w:id="1" w:name="bookmark0"/>
      <w:bookmarkStart w:id="2" w:name="bookmark1"/>
      <w:bookmarkStart w:id="3" w:name="bookmark2"/>
      <w:r w:rsidRPr="00787230">
        <w:rPr>
          <w:sz w:val="22"/>
          <w:szCs w:val="22"/>
        </w:rPr>
        <w:tab/>
      </w:r>
      <w:bookmarkEnd w:id="1"/>
      <w:bookmarkEnd w:id="2"/>
      <w:bookmarkEnd w:id="3"/>
    </w:p>
    <w:p w:rsidR="00C56099" w:rsidRPr="00787230" w:rsidRDefault="00EA06D2">
      <w:pPr>
        <w:pStyle w:val="Bodytext10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II.</w:t>
      </w:r>
    </w:p>
    <w:p w:rsidR="00C56099" w:rsidRPr="00787230" w:rsidRDefault="00EA06D2">
      <w:pPr>
        <w:pStyle w:val="Bodytext10"/>
        <w:spacing w:after="360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Předmět smlouvy</w:t>
      </w:r>
    </w:p>
    <w:p w:rsidR="00C56099" w:rsidRPr="00787230" w:rsidRDefault="00EA06D2">
      <w:pPr>
        <w:pStyle w:val="Bodytext10"/>
        <w:numPr>
          <w:ilvl w:val="0"/>
          <w:numId w:val="1"/>
        </w:numPr>
        <w:tabs>
          <w:tab w:val="left" w:pos="422"/>
        </w:tabs>
        <w:ind w:left="420" w:hanging="420"/>
        <w:jc w:val="both"/>
        <w:rPr>
          <w:sz w:val="22"/>
          <w:szCs w:val="22"/>
        </w:rPr>
      </w:pPr>
      <w:bookmarkStart w:id="4" w:name="bookmark3"/>
      <w:bookmarkEnd w:id="4"/>
      <w:r w:rsidRPr="00787230">
        <w:rPr>
          <w:sz w:val="22"/>
          <w:szCs w:val="22"/>
        </w:rPr>
        <w:t xml:space="preserve">Předmětem smlouvy je zřízení </w:t>
      </w:r>
      <w:r w:rsidRPr="00787230">
        <w:rPr>
          <w:sz w:val="22"/>
          <w:szCs w:val="22"/>
          <w:lang w:val="en-US" w:eastAsia="en-US" w:bidi="en-US"/>
        </w:rPr>
        <w:t xml:space="preserve">tzv. Waiting Pools </w:t>
      </w:r>
      <w:r w:rsidRPr="00787230">
        <w:rPr>
          <w:sz w:val="22"/>
          <w:szCs w:val="22"/>
        </w:rPr>
        <w:t>- čekáren s plochami určenými na reklamu na straně jedné a přenechání práva reklamy na takto zřízených reklamních plochách na straně druhé.</w:t>
      </w:r>
    </w:p>
    <w:p w:rsidR="00C56099" w:rsidRPr="00787230" w:rsidRDefault="00EA06D2">
      <w:pPr>
        <w:pStyle w:val="Bodytext10"/>
        <w:ind w:left="420" w:firstLine="20"/>
        <w:jc w:val="both"/>
        <w:rPr>
          <w:sz w:val="22"/>
          <w:szCs w:val="22"/>
        </w:rPr>
      </w:pPr>
      <w:r w:rsidRPr="00787230">
        <w:rPr>
          <w:sz w:val="22"/>
          <w:szCs w:val="22"/>
          <w:lang w:val="en-US" w:eastAsia="en-US" w:bidi="en-US"/>
        </w:rPr>
        <w:t xml:space="preserve">Waitings Pools </w:t>
      </w:r>
      <w:r w:rsidRPr="00787230">
        <w:rPr>
          <w:sz w:val="22"/>
          <w:szCs w:val="22"/>
        </w:rPr>
        <w:t>se rozumí čekárny na autobusových zastávkách MHD, jež jsou otevřeny z čelní strany směrem k vozovce a uzavřeny z ostatních tří stran, jakož i shora. Tyto poskytují ochranu čekajícím cestujícím na zastávkách MHD před deštěm, větrem a sluncem, dle velikosti pak místa k sezení.</w:t>
      </w:r>
    </w:p>
    <w:p w:rsidR="00C56099" w:rsidRPr="00787230" w:rsidRDefault="00EA06D2">
      <w:pPr>
        <w:pStyle w:val="Bodytext10"/>
        <w:ind w:left="420" w:firstLine="2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>Z moderních materiálů vyrobené skleněné čekárny jsou nejenom funkčně, nýbrž i designově koncipovány tak, že svým neutrálním řešením a transparentními skleněnými částmi zapadají do okolního prostředí a neruší tak stávající ráz okolí.</w:t>
      </w:r>
    </w:p>
    <w:p w:rsidR="00C56099" w:rsidRPr="00787230" w:rsidRDefault="00EA06D2">
      <w:pPr>
        <w:pStyle w:val="Bodytext10"/>
        <w:spacing w:after="100"/>
        <w:ind w:left="420" w:hanging="42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 xml:space="preserve">3. </w:t>
      </w:r>
      <w:r w:rsidR="000951C8" w:rsidRPr="00787230">
        <w:rPr>
          <w:sz w:val="22"/>
          <w:szCs w:val="22"/>
        </w:rPr>
        <w:t xml:space="preserve">  </w:t>
      </w:r>
      <w:r w:rsidRPr="00787230">
        <w:rPr>
          <w:sz w:val="22"/>
          <w:szCs w:val="22"/>
        </w:rPr>
        <w:t>Na dvou, čtyřech nebo šesti dílech čekáren jsou reklamní plochy, jež jsou harmonicky uloženy v prosklených vitrínách a umožňují v souladu s veřejným zájmem nabízet výrobky čistým a estetickým způsobem.</w:t>
      </w:r>
      <w:r w:rsidRPr="00787230">
        <w:rPr>
          <w:sz w:val="22"/>
          <w:szCs w:val="22"/>
        </w:rPr>
        <w:br w:type="page"/>
      </w:r>
    </w:p>
    <w:p w:rsidR="00C56099" w:rsidRPr="00787230" w:rsidRDefault="00EA06D2">
      <w:pPr>
        <w:pStyle w:val="Bodytext10"/>
        <w:spacing w:after="100" w:line="240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  <w:lang w:val="en-US" w:eastAsia="en-US" w:bidi="en-US"/>
        </w:rPr>
        <w:lastRenderedPageBreak/>
        <w:t>III.</w:t>
      </w:r>
    </w:p>
    <w:p w:rsidR="00C56099" w:rsidRPr="00787230" w:rsidRDefault="00EA06D2">
      <w:pPr>
        <w:pStyle w:val="Bodytext10"/>
        <w:spacing w:after="480" w:line="240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Vlastnická práva</w:t>
      </w:r>
    </w:p>
    <w:p w:rsidR="00C56099" w:rsidRPr="00787230" w:rsidRDefault="00EA06D2">
      <w:pPr>
        <w:pStyle w:val="Bodytext10"/>
        <w:numPr>
          <w:ilvl w:val="0"/>
          <w:numId w:val="2"/>
        </w:numPr>
        <w:tabs>
          <w:tab w:val="left" w:pos="420"/>
        </w:tabs>
        <w:spacing w:line="379" w:lineRule="auto"/>
        <w:ind w:left="460" w:hanging="460"/>
        <w:jc w:val="both"/>
        <w:rPr>
          <w:sz w:val="22"/>
          <w:szCs w:val="22"/>
        </w:rPr>
      </w:pPr>
      <w:bookmarkStart w:id="5" w:name="bookmark4"/>
      <w:bookmarkEnd w:id="5"/>
      <w:r w:rsidRPr="00787230">
        <w:rPr>
          <w:sz w:val="22"/>
          <w:szCs w:val="22"/>
        </w:rPr>
        <w:t>Město Kroměříž přenechává zřizovateli právo postavit čekárny na vymezených částech veřejného prostranství. Tyto pozemky přenechává k užívání zřizovateli na sjednanou dobu bezplatně, a to z d</w:t>
      </w:r>
      <w:r w:rsidR="000951C8" w:rsidRPr="00787230">
        <w:rPr>
          <w:sz w:val="22"/>
          <w:szCs w:val="22"/>
        </w:rPr>
        <w:t>ů</w:t>
      </w:r>
      <w:r w:rsidRPr="00787230">
        <w:rPr>
          <w:sz w:val="22"/>
          <w:szCs w:val="22"/>
        </w:rPr>
        <w:t>vodu zabezpečení veřejných potřeb.</w:t>
      </w:r>
    </w:p>
    <w:p w:rsidR="00C56099" w:rsidRPr="00787230" w:rsidRDefault="00EA06D2">
      <w:pPr>
        <w:pStyle w:val="Bodytext10"/>
        <w:spacing w:line="379" w:lineRule="auto"/>
        <w:ind w:left="460" w:firstLine="2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>Město Kroměříž prohlašuje, že má právo s těmito pozemky disponovat, buď jako vlastník nebo jako držitel a pokud by se vyskytly právní nebo jiné závady, týkající se pozemku, tyto se zavazuje na svůj náklad bezodkladně odstranit tak, aby mohl být splněn účel smlouvy.</w:t>
      </w:r>
    </w:p>
    <w:p w:rsidR="00C56099" w:rsidRPr="00787230" w:rsidRDefault="00EA06D2">
      <w:pPr>
        <w:pStyle w:val="Bodytext10"/>
        <w:numPr>
          <w:ilvl w:val="0"/>
          <w:numId w:val="2"/>
        </w:numPr>
        <w:tabs>
          <w:tab w:val="left" w:pos="420"/>
        </w:tabs>
        <w:spacing w:line="379" w:lineRule="auto"/>
        <w:ind w:left="460" w:hanging="460"/>
        <w:jc w:val="both"/>
        <w:rPr>
          <w:sz w:val="22"/>
          <w:szCs w:val="22"/>
        </w:rPr>
      </w:pPr>
      <w:bookmarkStart w:id="6" w:name="bookmark5"/>
      <w:bookmarkEnd w:id="6"/>
      <w:r w:rsidRPr="00787230">
        <w:rPr>
          <w:sz w:val="22"/>
          <w:szCs w:val="22"/>
        </w:rPr>
        <w:t>Touto smlouvou dává Město Kroměříž souhlas vlastníka pro příslušné řízení dle stavebního řádu, samotné řízení však nenahrazuje.</w:t>
      </w:r>
    </w:p>
    <w:p w:rsidR="00C56099" w:rsidRPr="00787230" w:rsidRDefault="00EA06D2">
      <w:pPr>
        <w:pStyle w:val="Bodytext10"/>
        <w:numPr>
          <w:ilvl w:val="0"/>
          <w:numId w:val="2"/>
        </w:numPr>
        <w:tabs>
          <w:tab w:val="left" w:pos="420"/>
        </w:tabs>
        <w:spacing w:after="340" w:line="379" w:lineRule="auto"/>
        <w:ind w:left="460" w:hanging="460"/>
        <w:jc w:val="both"/>
        <w:rPr>
          <w:sz w:val="22"/>
          <w:szCs w:val="22"/>
        </w:rPr>
      </w:pPr>
      <w:bookmarkStart w:id="7" w:name="bookmark6"/>
      <w:bookmarkEnd w:id="7"/>
      <w:r w:rsidRPr="00787230">
        <w:rPr>
          <w:sz w:val="22"/>
          <w:szCs w:val="22"/>
        </w:rPr>
        <w:t>Zřízené čekárny zůstávají vlastnictvím zřizovatele. Výlučně zřizovatel je oprávněn nakládat s reklamními plochami.</w:t>
      </w:r>
    </w:p>
    <w:p w:rsidR="00C56099" w:rsidRPr="00787230" w:rsidRDefault="00EA06D2">
      <w:pPr>
        <w:pStyle w:val="Bodytext10"/>
        <w:spacing w:line="379" w:lineRule="auto"/>
        <w:jc w:val="center"/>
        <w:rPr>
          <w:sz w:val="22"/>
          <w:szCs w:val="22"/>
        </w:rPr>
      </w:pPr>
      <w:bookmarkStart w:id="8" w:name="bookmark7"/>
      <w:r w:rsidRPr="00787230">
        <w:rPr>
          <w:b/>
          <w:bCs/>
          <w:sz w:val="22"/>
          <w:szCs w:val="22"/>
        </w:rPr>
        <w:t>I</w:t>
      </w:r>
      <w:bookmarkEnd w:id="8"/>
      <w:r w:rsidRPr="00787230">
        <w:rPr>
          <w:b/>
          <w:bCs/>
          <w:sz w:val="22"/>
          <w:szCs w:val="22"/>
        </w:rPr>
        <w:t>V.</w:t>
      </w:r>
    </w:p>
    <w:p w:rsidR="00C56099" w:rsidRPr="00787230" w:rsidRDefault="00EA06D2">
      <w:pPr>
        <w:pStyle w:val="Bodytext10"/>
        <w:spacing w:after="340" w:line="379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Dodávka a zařízení</w:t>
      </w:r>
    </w:p>
    <w:p w:rsidR="00C56099" w:rsidRPr="00787230" w:rsidRDefault="00EA06D2">
      <w:pPr>
        <w:pStyle w:val="Bodytext10"/>
        <w:numPr>
          <w:ilvl w:val="0"/>
          <w:numId w:val="3"/>
        </w:numPr>
        <w:tabs>
          <w:tab w:val="left" w:pos="420"/>
        </w:tabs>
        <w:ind w:left="460" w:hanging="460"/>
        <w:jc w:val="both"/>
        <w:rPr>
          <w:sz w:val="22"/>
          <w:szCs w:val="22"/>
        </w:rPr>
      </w:pPr>
      <w:bookmarkStart w:id="9" w:name="bookmark8"/>
      <w:bookmarkEnd w:id="9"/>
      <w:r w:rsidRPr="00787230">
        <w:rPr>
          <w:sz w:val="22"/>
          <w:szCs w:val="22"/>
        </w:rPr>
        <w:t>Zřizovatel dodá na vlastní náklady smluvně dohodnutý počet čekáren, jež budou zřízeny na pozemcích k tomu určených podle této smlouvy. Celkový počet čekáren je sjednán na</w:t>
      </w:r>
      <w:r w:rsidR="000951C8" w:rsidRPr="00787230">
        <w:rPr>
          <w:sz w:val="22"/>
          <w:szCs w:val="22"/>
        </w:rPr>
        <w:t xml:space="preserve"> 5</w:t>
      </w:r>
      <w:r w:rsidRPr="00787230">
        <w:rPr>
          <w:sz w:val="22"/>
          <w:szCs w:val="22"/>
        </w:rPr>
        <w:t xml:space="preserve"> kusů.</w:t>
      </w:r>
    </w:p>
    <w:p w:rsidR="00C56099" w:rsidRPr="00787230" w:rsidRDefault="00EA06D2">
      <w:pPr>
        <w:pStyle w:val="Bodytext10"/>
        <w:numPr>
          <w:ilvl w:val="0"/>
          <w:numId w:val="3"/>
        </w:numPr>
        <w:tabs>
          <w:tab w:val="left" w:pos="420"/>
        </w:tabs>
        <w:ind w:left="460" w:hanging="460"/>
        <w:jc w:val="both"/>
        <w:rPr>
          <w:sz w:val="22"/>
          <w:szCs w:val="22"/>
        </w:rPr>
      </w:pPr>
      <w:bookmarkStart w:id="10" w:name="bookmark9"/>
      <w:bookmarkEnd w:id="10"/>
      <w:r w:rsidRPr="00787230">
        <w:rPr>
          <w:sz w:val="22"/>
          <w:szCs w:val="22"/>
        </w:rPr>
        <w:t>V případě, že Město Kroměříž bude mít zájem na zřízení dalších čekáren, na tyto bude uzavřena samostatná smlouva.</w:t>
      </w:r>
    </w:p>
    <w:p w:rsidR="00C56099" w:rsidRPr="00787230" w:rsidRDefault="00EA06D2">
      <w:pPr>
        <w:pStyle w:val="Bodytext10"/>
        <w:numPr>
          <w:ilvl w:val="0"/>
          <w:numId w:val="3"/>
        </w:numPr>
        <w:tabs>
          <w:tab w:val="left" w:pos="420"/>
        </w:tabs>
        <w:spacing w:line="379" w:lineRule="auto"/>
        <w:ind w:left="460" w:hanging="460"/>
        <w:jc w:val="both"/>
        <w:rPr>
          <w:sz w:val="22"/>
          <w:szCs w:val="22"/>
        </w:rPr>
      </w:pPr>
      <w:bookmarkStart w:id="11" w:name="bookmark10"/>
      <w:bookmarkEnd w:id="11"/>
      <w:r w:rsidRPr="00787230">
        <w:rPr>
          <w:sz w:val="22"/>
          <w:szCs w:val="22"/>
        </w:rPr>
        <w:t>Dodávka a zřízení 5 kusů čekáren bude uskutečněna do 2 kalendářních měsíců od vydání stavebního povolení, nejdéle však do 8 měsíců ode dne uzavření této smlouvy.</w:t>
      </w:r>
    </w:p>
    <w:p w:rsidR="00C56099" w:rsidRPr="00787230" w:rsidRDefault="00EA06D2" w:rsidP="009A558E">
      <w:pPr>
        <w:pStyle w:val="Bodytext10"/>
        <w:numPr>
          <w:ilvl w:val="0"/>
          <w:numId w:val="3"/>
        </w:numPr>
        <w:spacing w:after="100" w:line="240" w:lineRule="auto"/>
        <w:jc w:val="both"/>
        <w:rPr>
          <w:sz w:val="22"/>
          <w:szCs w:val="22"/>
        </w:rPr>
      </w:pPr>
      <w:r w:rsidRPr="00787230">
        <w:rPr>
          <w:sz w:val="22"/>
          <w:szCs w:val="22"/>
        </w:rPr>
        <w:t xml:space="preserve">Do 15 dnů od uzavření smlouvy </w:t>
      </w:r>
      <w:r w:rsidRPr="00787230">
        <w:rPr>
          <w:sz w:val="22"/>
          <w:szCs w:val="22"/>
          <w:lang w:val="en-US" w:eastAsia="en-US" w:bidi="en-US"/>
        </w:rPr>
        <w:t xml:space="preserve">sub. </w:t>
      </w:r>
      <w:r w:rsidRPr="00787230">
        <w:rPr>
          <w:sz w:val="22"/>
          <w:szCs w:val="22"/>
        </w:rPr>
        <w:t>IV. 3 o</w:t>
      </w:r>
      <w:r w:rsidR="000951C8" w:rsidRPr="00787230">
        <w:rPr>
          <w:sz w:val="22"/>
          <w:szCs w:val="22"/>
        </w:rPr>
        <w:t xml:space="preserve">známí  Město </w:t>
      </w:r>
      <w:r w:rsidRPr="00787230">
        <w:rPr>
          <w:sz w:val="22"/>
          <w:szCs w:val="22"/>
        </w:rPr>
        <w:t>Kroměříž typy,</w:t>
      </w:r>
      <w:r w:rsidR="000951C8" w:rsidRPr="00787230">
        <w:rPr>
          <w:sz w:val="22"/>
          <w:szCs w:val="22"/>
        </w:rPr>
        <w:t xml:space="preserve"> počet a velikost všech celkově požadovaných čekáren podle této smlouvy</w:t>
      </w:r>
      <w:r w:rsidR="009A558E" w:rsidRPr="00787230">
        <w:rPr>
          <w:sz w:val="22"/>
          <w:szCs w:val="22"/>
        </w:rPr>
        <w:t>. Oznámení Města Kroměříž je nutno předložit v takovém časovém rozmezí, aby bylo možno zajistit řádnou výrobu čekáren a jejich zřízení dle této smlouvy.</w:t>
      </w:r>
    </w:p>
    <w:p w:rsidR="009A558E" w:rsidRPr="00787230" w:rsidRDefault="009A558E" w:rsidP="009A558E">
      <w:pPr>
        <w:pStyle w:val="Bodytext10"/>
        <w:numPr>
          <w:ilvl w:val="0"/>
          <w:numId w:val="3"/>
        </w:numPr>
        <w:spacing w:after="100" w:line="240" w:lineRule="auto"/>
        <w:jc w:val="both"/>
        <w:rPr>
          <w:sz w:val="22"/>
          <w:szCs w:val="22"/>
        </w:rPr>
      </w:pPr>
      <w:r w:rsidRPr="00787230">
        <w:rPr>
          <w:sz w:val="22"/>
          <w:szCs w:val="22"/>
        </w:rPr>
        <w:t>Další dodávka čekáren následuje dle sjednaného časového harmonogramu.</w:t>
      </w:r>
    </w:p>
    <w:p w:rsidR="00C56099" w:rsidRPr="00787230" w:rsidRDefault="00C56099">
      <w:pPr>
        <w:spacing w:line="1" w:lineRule="exact"/>
        <w:rPr>
          <w:sz w:val="22"/>
          <w:szCs w:val="22"/>
        </w:rPr>
      </w:pPr>
    </w:p>
    <w:p w:rsidR="00C56099" w:rsidRPr="00787230" w:rsidRDefault="00C56099">
      <w:pPr>
        <w:spacing w:line="1" w:lineRule="exact"/>
        <w:rPr>
          <w:sz w:val="22"/>
          <w:szCs w:val="22"/>
        </w:rPr>
      </w:pPr>
    </w:p>
    <w:p w:rsidR="00C56099" w:rsidRPr="00787230" w:rsidRDefault="00EA06D2">
      <w:pPr>
        <w:pStyle w:val="Bodytext10"/>
        <w:numPr>
          <w:ilvl w:val="0"/>
          <w:numId w:val="4"/>
        </w:numPr>
        <w:tabs>
          <w:tab w:val="left" w:pos="425"/>
        </w:tabs>
        <w:spacing w:line="382" w:lineRule="auto"/>
        <w:ind w:left="420" w:hanging="420"/>
        <w:rPr>
          <w:sz w:val="22"/>
          <w:szCs w:val="22"/>
        </w:rPr>
      </w:pPr>
      <w:bookmarkStart w:id="12" w:name="bookmark11"/>
      <w:bookmarkEnd w:id="12"/>
      <w:r w:rsidRPr="00787230">
        <w:rPr>
          <w:sz w:val="22"/>
          <w:szCs w:val="22"/>
        </w:rPr>
        <w:t xml:space="preserve">Město určí časový postup a místa zřízení čekáren uved. v </w:t>
      </w:r>
      <w:r w:rsidRPr="00787230">
        <w:rPr>
          <w:sz w:val="22"/>
          <w:szCs w:val="22"/>
          <w:lang w:val="en-US" w:eastAsia="en-US" w:bidi="en-US"/>
        </w:rPr>
        <w:t>sub.</w:t>
      </w:r>
      <w:r w:rsidRPr="00787230">
        <w:rPr>
          <w:sz w:val="22"/>
          <w:szCs w:val="22"/>
        </w:rPr>
        <w:t>IV.5 této smlouvy.</w:t>
      </w:r>
    </w:p>
    <w:p w:rsidR="00C56099" w:rsidRPr="00787230" w:rsidRDefault="00EA06D2">
      <w:pPr>
        <w:pStyle w:val="Bodytext10"/>
        <w:numPr>
          <w:ilvl w:val="0"/>
          <w:numId w:val="4"/>
        </w:numPr>
        <w:tabs>
          <w:tab w:val="left" w:pos="425"/>
        </w:tabs>
        <w:spacing w:line="382" w:lineRule="auto"/>
        <w:rPr>
          <w:sz w:val="22"/>
          <w:szCs w:val="22"/>
        </w:rPr>
      </w:pPr>
      <w:bookmarkStart w:id="13" w:name="bookmark12"/>
      <w:bookmarkEnd w:id="13"/>
      <w:r w:rsidRPr="00787230">
        <w:rPr>
          <w:sz w:val="22"/>
          <w:szCs w:val="22"/>
        </w:rPr>
        <w:t>Město Kroměříž zajistí a předá zřizovateli situační plánek místa</w:t>
      </w:r>
      <w:r w:rsidR="0051740F" w:rsidRPr="00787230">
        <w:rPr>
          <w:sz w:val="22"/>
          <w:szCs w:val="22"/>
        </w:rPr>
        <w:t xml:space="preserve"> stavby jednotlivých čekáren a umožní napojit čekárnu na zdroj el. Energie, zpravidla z veřejného osvětlení.</w:t>
      </w:r>
    </w:p>
    <w:p w:rsidR="00C56099" w:rsidRPr="00787230" w:rsidRDefault="00EA06D2">
      <w:pPr>
        <w:pStyle w:val="Bodytext10"/>
        <w:spacing w:after="360"/>
        <w:ind w:left="600" w:firstLine="2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>Zřizovatel toto napojení provede pouze v případech, že celková částka napojení na zdroj dodávky el. energie nepřesáhne částku 5.000,- Kč. V případě, že Město Kroměříž bude požadovat čekárnu osvětlenou a předpokládané náklady na montáž budou vyšší než 5.000,- Kč, dohodne zřizovatel s Městem Kroměříž zp</w:t>
      </w:r>
      <w:r w:rsidR="00787230" w:rsidRPr="00787230">
        <w:rPr>
          <w:sz w:val="22"/>
          <w:szCs w:val="22"/>
        </w:rPr>
        <w:t>ů</w:t>
      </w:r>
      <w:r w:rsidRPr="00787230">
        <w:rPr>
          <w:sz w:val="22"/>
          <w:szCs w:val="22"/>
        </w:rPr>
        <w:t>sob úhrady rozdílu.</w:t>
      </w:r>
    </w:p>
    <w:p w:rsidR="00C56099" w:rsidRPr="00787230" w:rsidRDefault="00EA06D2">
      <w:pPr>
        <w:pStyle w:val="Bodytext10"/>
        <w:spacing w:after="120" w:line="240" w:lineRule="auto"/>
        <w:jc w:val="center"/>
        <w:rPr>
          <w:sz w:val="22"/>
          <w:szCs w:val="22"/>
        </w:rPr>
      </w:pPr>
      <w:bookmarkStart w:id="14" w:name="bookmark13"/>
      <w:r w:rsidRPr="00787230">
        <w:rPr>
          <w:b/>
          <w:bCs/>
          <w:sz w:val="22"/>
          <w:szCs w:val="22"/>
        </w:rPr>
        <w:t>V</w:t>
      </w:r>
      <w:bookmarkEnd w:id="14"/>
      <w:r w:rsidRPr="00787230">
        <w:rPr>
          <w:b/>
          <w:bCs/>
          <w:sz w:val="22"/>
          <w:szCs w:val="22"/>
        </w:rPr>
        <w:t>.</w:t>
      </w:r>
    </w:p>
    <w:p w:rsidR="00C56099" w:rsidRPr="00787230" w:rsidRDefault="00EA06D2">
      <w:pPr>
        <w:pStyle w:val="Bodytext10"/>
        <w:spacing w:after="480" w:line="240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Údržba</w:t>
      </w:r>
    </w:p>
    <w:p w:rsidR="00C56099" w:rsidRPr="00787230" w:rsidRDefault="00EA06D2">
      <w:pPr>
        <w:pStyle w:val="Bodytext10"/>
        <w:spacing w:after="360"/>
        <w:ind w:firstLine="900"/>
        <w:jc w:val="both"/>
        <w:rPr>
          <w:sz w:val="22"/>
          <w:szCs w:val="22"/>
        </w:rPr>
      </w:pPr>
      <w:r w:rsidRPr="00787230">
        <w:rPr>
          <w:sz w:val="22"/>
          <w:szCs w:val="22"/>
        </w:rPr>
        <w:t xml:space="preserve">Zřizovatel bude udržovat čekárny v provozuschopném stavu a zajistí na vlastní náklady v případě nutnosti jejich řádnou opravu. Veškeré nedostatky odstraní zřizovatel bezodkladně po oznámení. Rozhodnutí o odstranění nepodstatných nedostatků náleží zřizovateli, pokud se ( </w:t>
      </w:r>
      <w:r w:rsidR="0051740F" w:rsidRPr="00787230">
        <w:rPr>
          <w:sz w:val="22"/>
          <w:szCs w:val="22"/>
        </w:rPr>
        <w:t>n</w:t>
      </w:r>
      <w:r w:rsidRPr="00787230">
        <w:rPr>
          <w:sz w:val="22"/>
          <w:szCs w:val="22"/>
        </w:rPr>
        <w:t>ejedná o nedostatky z hlediska bezpečnosti jim nezaviněné.</w:t>
      </w:r>
    </w:p>
    <w:p w:rsidR="0051740F" w:rsidRPr="00787230" w:rsidRDefault="0051740F">
      <w:pPr>
        <w:pStyle w:val="Bodytext10"/>
        <w:spacing w:after="120" w:line="240" w:lineRule="auto"/>
        <w:jc w:val="center"/>
        <w:rPr>
          <w:b/>
          <w:bCs/>
          <w:sz w:val="22"/>
          <w:szCs w:val="22"/>
        </w:rPr>
      </w:pPr>
      <w:bookmarkStart w:id="15" w:name="bookmark14"/>
    </w:p>
    <w:p w:rsidR="00C56099" w:rsidRPr="00787230" w:rsidRDefault="00EA06D2">
      <w:pPr>
        <w:pStyle w:val="Bodytext10"/>
        <w:spacing w:after="120" w:line="240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V</w:t>
      </w:r>
      <w:bookmarkEnd w:id="15"/>
      <w:r w:rsidRPr="00787230">
        <w:rPr>
          <w:b/>
          <w:bCs/>
          <w:sz w:val="22"/>
          <w:szCs w:val="22"/>
        </w:rPr>
        <w:t>I.</w:t>
      </w:r>
    </w:p>
    <w:p w:rsidR="00C56099" w:rsidRPr="00787230" w:rsidRDefault="00EA06D2">
      <w:pPr>
        <w:pStyle w:val="Bodytext10"/>
        <w:spacing w:after="480" w:line="240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Přemístění</w:t>
      </w:r>
    </w:p>
    <w:p w:rsidR="00C56099" w:rsidRPr="00787230" w:rsidRDefault="00EA06D2">
      <w:pPr>
        <w:pStyle w:val="Bodytext10"/>
        <w:numPr>
          <w:ilvl w:val="0"/>
          <w:numId w:val="5"/>
        </w:numPr>
        <w:tabs>
          <w:tab w:val="left" w:pos="600"/>
        </w:tabs>
        <w:ind w:left="600" w:hanging="420"/>
        <w:rPr>
          <w:sz w:val="22"/>
          <w:szCs w:val="22"/>
        </w:rPr>
      </w:pPr>
      <w:bookmarkStart w:id="16" w:name="bookmark15"/>
      <w:bookmarkEnd w:id="16"/>
      <w:r w:rsidRPr="00787230">
        <w:rPr>
          <w:sz w:val="22"/>
          <w:szCs w:val="22"/>
        </w:rPr>
        <w:t>V případě, že po zřízení čekárny by mělo dojít k jejímu přemístění, přemístí zřizovatel po vzájemném odsouhlasení s Městem Kroměříž a po provedeném příslušném správním řízení tuto čekárnu a to na. místo určené Městem Kroměříž.</w:t>
      </w:r>
    </w:p>
    <w:p w:rsidR="00C56099" w:rsidRPr="00787230" w:rsidRDefault="00EA06D2">
      <w:pPr>
        <w:pStyle w:val="Bodytext10"/>
        <w:numPr>
          <w:ilvl w:val="0"/>
          <w:numId w:val="5"/>
        </w:numPr>
        <w:tabs>
          <w:tab w:val="left" w:pos="600"/>
          <w:tab w:val="left" w:pos="6050"/>
        </w:tabs>
        <w:ind w:firstLine="180"/>
        <w:jc w:val="both"/>
        <w:rPr>
          <w:sz w:val="22"/>
          <w:szCs w:val="22"/>
        </w:rPr>
      </w:pPr>
      <w:bookmarkStart w:id="17" w:name="bookmark16"/>
      <w:bookmarkEnd w:id="17"/>
      <w:r w:rsidRPr="00787230">
        <w:rPr>
          <w:sz w:val="22"/>
          <w:szCs w:val="22"/>
        </w:rPr>
        <w:t>N</w:t>
      </w:r>
      <w:r w:rsidR="0051740F" w:rsidRPr="00787230">
        <w:rPr>
          <w:sz w:val="22"/>
          <w:szCs w:val="22"/>
        </w:rPr>
        <w:t>áklady na přemístění hradí z 50</w:t>
      </w:r>
      <w:r w:rsidRPr="00787230">
        <w:rPr>
          <w:sz w:val="22"/>
          <w:szCs w:val="22"/>
        </w:rPr>
        <w:t>% zřizovatel a z 50 % Město</w:t>
      </w:r>
    </w:p>
    <w:p w:rsidR="00C56099" w:rsidRPr="00787230" w:rsidRDefault="00EA06D2">
      <w:pPr>
        <w:pStyle w:val="Bodytext10"/>
        <w:spacing w:after="360"/>
        <w:ind w:firstLine="600"/>
        <w:rPr>
          <w:sz w:val="22"/>
          <w:szCs w:val="22"/>
        </w:rPr>
      </w:pPr>
      <w:r w:rsidRPr="00787230">
        <w:rPr>
          <w:sz w:val="22"/>
          <w:szCs w:val="22"/>
        </w:rPr>
        <w:t>Kroměříž.</w:t>
      </w:r>
    </w:p>
    <w:p w:rsidR="00C56099" w:rsidRPr="00787230" w:rsidRDefault="00EA06D2">
      <w:pPr>
        <w:pStyle w:val="Bodytext10"/>
        <w:jc w:val="center"/>
        <w:rPr>
          <w:sz w:val="22"/>
          <w:szCs w:val="22"/>
        </w:rPr>
      </w:pPr>
      <w:bookmarkStart w:id="18" w:name="bookmark17"/>
      <w:r w:rsidRPr="00787230">
        <w:rPr>
          <w:b/>
          <w:bCs/>
          <w:sz w:val="22"/>
          <w:szCs w:val="22"/>
        </w:rPr>
        <w:t>V</w:t>
      </w:r>
      <w:bookmarkEnd w:id="18"/>
      <w:r w:rsidRPr="00787230">
        <w:rPr>
          <w:b/>
          <w:bCs/>
          <w:sz w:val="22"/>
          <w:szCs w:val="22"/>
        </w:rPr>
        <w:t>II.</w:t>
      </w:r>
    </w:p>
    <w:p w:rsidR="00C56099" w:rsidRPr="00787230" w:rsidRDefault="00EA06D2">
      <w:pPr>
        <w:pStyle w:val="Bodytext10"/>
        <w:jc w:val="center"/>
        <w:rPr>
          <w:b/>
          <w:bCs/>
          <w:sz w:val="22"/>
          <w:szCs w:val="22"/>
        </w:rPr>
      </w:pPr>
      <w:r w:rsidRPr="00787230">
        <w:rPr>
          <w:b/>
          <w:bCs/>
          <w:sz w:val="22"/>
          <w:szCs w:val="22"/>
        </w:rPr>
        <w:t>Odpovědnost</w:t>
      </w:r>
    </w:p>
    <w:p w:rsidR="0051740F" w:rsidRPr="00787230" w:rsidRDefault="0051740F" w:rsidP="0051740F">
      <w:pPr>
        <w:pStyle w:val="Bodytext10"/>
        <w:numPr>
          <w:ilvl w:val="0"/>
          <w:numId w:val="7"/>
        </w:numPr>
        <w:rPr>
          <w:sz w:val="22"/>
          <w:szCs w:val="22"/>
        </w:rPr>
      </w:pPr>
      <w:r w:rsidRPr="00787230">
        <w:rPr>
          <w:bCs/>
          <w:sz w:val="22"/>
          <w:szCs w:val="22"/>
        </w:rPr>
        <w:t>Zřizovatel odpovídá za škody, které vzniknou na zdraví, životu nebo majetku třetích osob v souvislosti s provozem čekárny. Za škodu neodpovídá, prokáže-li, že škoda vznikla okolnostmi vylučujícími jeho odpovědnost.</w:t>
      </w:r>
    </w:p>
    <w:p w:rsidR="0051740F" w:rsidRPr="00787230" w:rsidRDefault="0051740F" w:rsidP="0051740F">
      <w:pPr>
        <w:pStyle w:val="Bodytext10"/>
        <w:numPr>
          <w:ilvl w:val="0"/>
          <w:numId w:val="7"/>
        </w:numPr>
        <w:rPr>
          <w:sz w:val="22"/>
          <w:szCs w:val="22"/>
        </w:rPr>
      </w:pPr>
      <w:r w:rsidRPr="00787230">
        <w:rPr>
          <w:bCs/>
          <w:sz w:val="22"/>
          <w:szCs w:val="22"/>
        </w:rPr>
        <w:t>Zřizovatel se zavazuje tímto uzavřít pojištění z odpovědnosti.</w:t>
      </w:r>
    </w:p>
    <w:p w:rsidR="00C56099" w:rsidRPr="00787230" w:rsidRDefault="00C56099">
      <w:pPr>
        <w:spacing w:line="1" w:lineRule="exact"/>
        <w:rPr>
          <w:sz w:val="22"/>
          <w:szCs w:val="22"/>
        </w:rPr>
      </w:pPr>
    </w:p>
    <w:p w:rsidR="0051740F" w:rsidRPr="00787230" w:rsidRDefault="0051740F">
      <w:pPr>
        <w:spacing w:line="1" w:lineRule="exact"/>
        <w:rPr>
          <w:sz w:val="22"/>
          <w:szCs w:val="22"/>
        </w:rPr>
        <w:sectPr w:rsidR="0051740F" w:rsidRPr="00787230">
          <w:pgSz w:w="11900" w:h="16840"/>
          <w:pgMar w:top="1079" w:right="906" w:bottom="1947" w:left="516" w:header="651" w:footer="1519" w:gutter="0"/>
          <w:pgNumType w:start="1"/>
          <w:cols w:space="720"/>
          <w:noEndnote/>
          <w:docGrid w:linePitch="360"/>
        </w:sectPr>
      </w:pPr>
    </w:p>
    <w:p w:rsidR="00FD0F14" w:rsidRPr="00787230" w:rsidRDefault="00FD0F14">
      <w:pPr>
        <w:pStyle w:val="Bodytext10"/>
        <w:spacing w:after="120" w:line="240" w:lineRule="auto"/>
        <w:jc w:val="center"/>
        <w:rPr>
          <w:b/>
          <w:bCs/>
          <w:sz w:val="22"/>
          <w:szCs w:val="22"/>
        </w:rPr>
      </w:pPr>
      <w:bookmarkStart w:id="19" w:name="bookmark18"/>
    </w:p>
    <w:p w:rsidR="00FD0F14" w:rsidRPr="00787230" w:rsidRDefault="00FD0F14">
      <w:pPr>
        <w:pStyle w:val="Bodytext10"/>
        <w:spacing w:after="120" w:line="240" w:lineRule="auto"/>
        <w:jc w:val="center"/>
        <w:rPr>
          <w:b/>
          <w:bCs/>
          <w:sz w:val="22"/>
          <w:szCs w:val="22"/>
        </w:rPr>
      </w:pPr>
    </w:p>
    <w:p w:rsidR="00C56099" w:rsidRPr="00787230" w:rsidRDefault="00EA06D2">
      <w:pPr>
        <w:pStyle w:val="Bodytext10"/>
        <w:spacing w:after="120" w:line="240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V</w:t>
      </w:r>
      <w:bookmarkEnd w:id="19"/>
      <w:r w:rsidRPr="00787230">
        <w:rPr>
          <w:b/>
          <w:bCs/>
          <w:sz w:val="22"/>
          <w:szCs w:val="22"/>
        </w:rPr>
        <w:t>III.</w:t>
      </w:r>
    </w:p>
    <w:p w:rsidR="00C56099" w:rsidRPr="00787230" w:rsidRDefault="00EA06D2">
      <w:pPr>
        <w:pStyle w:val="Bodytext10"/>
        <w:spacing w:after="120" w:line="240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Postoupení práv a povinností</w:t>
      </w:r>
    </w:p>
    <w:p w:rsidR="00AA35FB" w:rsidRPr="00787230" w:rsidRDefault="00EA06D2">
      <w:pPr>
        <w:pStyle w:val="Bodytext10"/>
        <w:spacing w:after="340" w:line="240" w:lineRule="auto"/>
        <w:ind w:firstLine="860"/>
        <w:rPr>
          <w:sz w:val="22"/>
          <w:szCs w:val="22"/>
        </w:rPr>
      </w:pPr>
      <w:r w:rsidRPr="00787230">
        <w:rPr>
          <w:sz w:val="22"/>
          <w:szCs w:val="22"/>
        </w:rPr>
        <w:t>S eventuálním postoupením práv a povinností zřizovatele bude Město</w:t>
      </w:r>
      <w:r w:rsidR="00AA35FB" w:rsidRPr="00787230">
        <w:rPr>
          <w:sz w:val="22"/>
          <w:szCs w:val="22"/>
        </w:rPr>
        <w:t xml:space="preserve"> Kroměříž bezodkladně vyrozuměno a celá záležitost s ním bude nejprve projednána.</w:t>
      </w:r>
    </w:p>
    <w:p w:rsidR="00AA35FB" w:rsidRPr="00787230" w:rsidRDefault="00AA35FB">
      <w:pPr>
        <w:pStyle w:val="Bodytext10"/>
        <w:spacing w:after="340" w:line="240" w:lineRule="auto"/>
        <w:ind w:firstLine="860"/>
        <w:rPr>
          <w:sz w:val="22"/>
          <w:szCs w:val="22"/>
        </w:rPr>
      </w:pPr>
    </w:p>
    <w:p w:rsidR="00C56099" w:rsidRPr="00787230" w:rsidRDefault="00EA06D2">
      <w:pPr>
        <w:pStyle w:val="Bodytext10"/>
        <w:spacing w:after="120" w:line="240" w:lineRule="auto"/>
        <w:jc w:val="center"/>
        <w:rPr>
          <w:sz w:val="22"/>
          <w:szCs w:val="22"/>
        </w:rPr>
      </w:pPr>
      <w:bookmarkStart w:id="20" w:name="bookmark19"/>
      <w:r w:rsidRPr="00787230">
        <w:rPr>
          <w:b/>
          <w:bCs/>
          <w:sz w:val="22"/>
          <w:szCs w:val="22"/>
        </w:rPr>
        <w:t>I</w:t>
      </w:r>
      <w:bookmarkEnd w:id="20"/>
      <w:r w:rsidRPr="00787230">
        <w:rPr>
          <w:b/>
          <w:bCs/>
          <w:sz w:val="22"/>
          <w:szCs w:val="22"/>
        </w:rPr>
        <w:t>X.</w:t>
      </w:r>
    </w:p>
    <w:p w:rsidR="00C56099" w:rsidRPr="00787230" w:rsidRDefault="00EA06D2">
      <w:pPr>
        <w:pStyle w:val="Bodytext10"/>
        <w:spacing w:after="480" w:line="240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Platnost smlouvy</w:t>
      </w:r>
    </w:p>
    <w:p w:rsidR="00C56099" w:rsidRPr="00787230" w:rsidRDefault="00EA06D2">
      <w:pPr>
        <w:pStyle w:val="Bodytext10"/>
        <w:numPr>
          <w:ilvl w:val="0"/>
          <w:numId w:val="6"/>
        </w:numPr>
        <w:tabs>
          <w:tab w:val="left" w:pos="427"/>
        </w:tabs>
        <w:spacing w:line="379" w:lineRule="auto"/>
        <w:ind w:left="480" w:hanging="480"/>
        <w:jc w:val="both"/>
        <w:rPr>
          <w:sz w:val="22"/>
          <w:szCs w:val="22"/>
        </w:rPr>
      </w:pPr>
      <w:bookmarkStart w:id="21" w:name="bookmark20"/>
      <w:bookmarkEnd w:id="21"/>
      <w:r w:rsidRPr="00787230">
        <w:rPr>
          <w:sz w:val="22"/>
          <w:szCs w:val="22"/>
        </w:rPr>
        <w:t>Platnost a účinnost smlouvy počne běžet dnem podpisu smlouvy a bude trvat po dobu 25 kalendářních let (slovy: dvacetipěti let) .</w:t>
      </w:r>
    </w:p>
    <w:p w:rsidR="00C56099" w:rsidRPr="00787230" w:rsidRDefault="00EA06D2">
      <w:pPr>
        <w:pStyle w:val="Bodytext10"/>
        <w:numPr>
          <w:ilvl w:val="0"/>
          <w:numId w:val="6"/>
        </w:numPr>
        <w:tabs>
          <w:tab w:val="left" w:pos="427"/>
        </w:tabs>
        <w:spacing w:after="340" w:line="379" w:lineRule="auto"/>
        <w:ind w:left="480" w:hanging="480"/>
        <w:jc w:val="both"/>
        <w:rPr>
          <w:sz w:val="22"/>
          <w:szCs w:val="22"/>
        </w:rPr>
      </w:pPr>
      <w:bookmarkStart w:id="22" w:name="bookmark21"/>
      <w:bookmarkEnd w:id="22"/>
      <w:r w:rsidRPr="00787230">
        <w:rPr>
          <w:sz w:val="22"/>
          <w:szCs w:val="22"/>
        </w:rPr>
        <w:t xml:space="preserve">Jednostranně odstoupit od této smlouvy lze pouze v případech stanovených zákonem, konkrétně § 344 </w:t>
      </w:r>
      <w:r w:rsidRPr="00787230">
        <w:rPr>
          <w:sz w:val="22"/>
          <w:szCs w:val="22"/>
          <w:lang w:val="en-US" w:eastAsia="en-US" w:bidi="en-US"/>
        </w:rPr>
        <w:t xml:space="preserve">an. </w:t>
      </w:r>
      <w:r w:rsidRPr="00787230">
        <w:rPr>
          <w:sz w:val="22"/>
          <w:szCs w:val="22"/>
        </w:rPr>
        <w:t>obchodního zákoníku.</w:t>
      </w:r>
    </w:p>
    <w:p w:rsidR="00C56099" w:rsidRPr="00787230" w:rsidRDefault="00EA06D2">
      <w:pPr>
        <w:pStyle w:val="Bodytext10"/>
        <w:spacing w:after="120" w:line="240" w:lineRule="auto"/>
        <w:jc w:val="center"/>
        <w:rPr>
          <w:sz w:val="22"/>
          <w:szCs w:val="22"/>
        </w:rPr>
      </w:pPr>
      <w:bookmarkStart w:id="23" w:name="bookmark22"/>
      <w:r w:rsidRPr="00787230">
        <w:rPr>
          <w:b/>
          <w:bCs/>
          <w:sz w:val="22"/>
          <w:szCs w:val="22"/>
        </w:rPr>
        <w:t>X</w:t>
      </w:r>
      <w:bookmarkEnd w:id="23"/>
      <w:r w:rsidRPr="00787230">
        <w:rPr>
          <w:b/>
          <w:bCs/>
          <w:sz w:val="22"/>
          <w:szCs w:val="22"/>
        </w:rPr>
        <w:t>.</w:t>
      </w:r>
    </w:p>
    <w:p w:rsidR="00C56099" w:rsidRPr="00787230" w:rsidRDefault="00EA06D2">
      <w:pPr>
        <w:pStyle w:val="Bodytext10"/>
        <w:spacing w:after="480" w:line="240" w:lineRule="auto"/>
        <w:jc w:val="center"/>
        <w:rPr>
          <w:b/>
          <w:bCs/>
          <w:sz w:val="22"/>
          <w:szCs w:val="22"/>
        </w:rPr>
      </w:pPr>
      <w:r w:rsidRPr="00787230">
        <w:rPr>
          <w:b/>
          <w:bCs/>
          <w:sz w:val="22"/>
          <w:szCs w:val="22"/>
        </w:rPr>
        <w:t>Smluvní zajištění závazku</w:t>
      </w:r>
    </w:p>
    <w:p w:rsidR="00FD0F14" w:rsidRPr="00787230" w:rsidRDefault="00FD0F14" w:rsidP="00FD0F14">
      <w:pPr>
        <w:pStyle w:val="Bodytext10"/>
        <w:spacing w:after="480" w:line="240" w:lineRule="auto"/>
        <w:rPr>
          <w:bCs/>
          <w:sz w:val="22"/>
          <w:szCs w:val="22"/>
        </w:rPr>
      </w:pPr>
      <w:r w:rsidRPr="00787230">
        <w:rPr>
          <w:bCs/>
          <w:sz w:val="22"/>
          <w:szCs w:val="22"/>
        </w:rPr>
        <w:t xml:space="preserve">Nedodrží-li zřizovatel bez zavinění Města Kroměříž termíny uvedené pod bodem IV. 3 a 5, zavazuje se uhradit smluvní pokutu ve výši 5.000,-Kč za každou v termínu nezřízenou čekárnu, a to za každý započatý měsíc prodlení. </w:t>
      </w:r>
    </w:p>
    <w:p w:rsidR="00FD0F14" w:rsidRPr="00787230" w:rsidRDefault="00FD0F14" w:rsidP="00FD0F14">
      <w:pPr>
        <w:pStyle w:val="Bodytext10"/>
        <w:spacing w:after="480" w:line="240" w:lineRule="auto"/>
        <w:jc w:val="center"/>
        <w:rPr>
          <w:b/>
          <w:bCs/>
          <w:sz w:val="22"/>
          <w:szCs w:val="22"/>
        </w:rPr>
      </w:pPr>
      <w:r w:rsidRPr="00787230">
        <w:rPr>
          <w:b/>
          <w:bCs/>
          <w:sz w:val="22"/>
          <w:szCs w:val="22"/>
        </w:rPr>
        <w:t>XI.</w:t>
      </w:r>
    </w:p>
    <w:p w:rsidR="00FD0F14" w:rsidRPr="00787230" w:rsidRDefault="00FD0F14" w:rsidP="00FD0F14">
      <w:pPr>
        <w:pStyle w:val="Bodytext10"/>
        <w:spacing w:after="480" w:line="240" w:lineRule="auto"/>
        <w:jc w:val="center"/>
        <w:rPr>
          <w:b/>
          <w:bCs/>
          <w:sz w:val="22"/>
          <w:szCs w:val="22"/>
        </w:rPr>
      </w:pPr>
      <w:r w:rsidRPr="00787230">
        <w:rPr>
          <w:b/>
          <w:bCs/>
          <w:sz w:val="22"/>
          <w:szCs w:val="22"/>
        </w:rPr>
        <w:t>Podíl na zisku</w:t>
      </w:r>
    </w:p>
    <w:p w:rsidR="00C56099" w:rsidRPr="00787230" w:rsidRDefault="00FD0F14" w:rsidP="00FD0F14">
      <w:pPr>
        <w:pStyle w:val="Bodytext10"/>
        <w:spacing w:after="480" w:line="240" w:lineRule="auto"/>
        <w:rPr>
          <w:sz w:val="22"/>
          <w:szCs w:val="22"/>
        </w:rPr>
      </w:pPr>
      <w:r w:rsidRPr="00787230">
        <w:rPr>
          <w:bCs/>
          <w:sz w:val="22"/>
          <w:szCs w:val="22"/>
        </w:rPr>
        <w:t xml:space="preserve">Zřizovatel zajistí Městu Kroměříž podíl na čistém zisku z výnosu reklamních ploch umístěných v čekárnách, jež počne běžet třetím </w:t>
      </w:r>
      <w:r w:rsidR="00EA06D2" w:rsidRPr="00787230">
        <w:rPr>
          <w:sz w:val="22"/>
          <w:szCs w:val="22"/>
        </w:rPr>
        <w:t>kalendářním rokem ode dne realizace předmětu smlouvy a to ve výši 3 %, počátkem pátého kalendářního roku pak ve výši 5 %, desátým rokem 10 %, patnáctým rokem 15 % a od dvacátého ka</w:t>
      </w:r>
      <w:r w:rsidR="008520BE" w:rsidRPr="00787230">
        <w:rPr>
          <w:sz w:val="22"/>
          <w:szCs w:val="22"/>
        </w:rPr>
        <w:t>lendářního roku ve výši 20 %. po</w:t>
      </w:r>
      <w:r w:rsidR="00EA06D2" w:rsidRPr="00787230">
        <w:rPr>
          <w:sz w:val="22"/>
          <w:szCs w:val="22"/>
        </w:rPr>
        <w:t>dil na čistém zisku je splatný zpětně za období šesti měsíců a to vždy k 30.7. a 31.12 toho kterého roku na účet Města Kroměříž, uvedený v bodu I.</w:t>
      </w:r>
    </w:p>
    <w:p w:rsidR="00C56099" w:rsidRPr="00787230" w:rsidRDefault="00EA06D2">
      <w:pPr>
        <w:pStyle w:val="Bodytext10"/>
        <w:spacing w:after="120" w:line="240" w:lineRule="auto"/>
        <w:jc w:val="center"/>
        <w:rPr>
          <w:sz w:val="22"/>
          <w:szCs w:val="22"/>
        </w:rPr>
      </w:pPr>
      <w:r w:rsidRPr="00787230">
        <w:rPr>
          <w:b/>
          <w:bCs/>
          <w:sz w:val="22"/>
          <w:szCs w:val="22"/>
        </w:rPr>
        <w:t>XII.</w:t>
      </w:r>
    </w:p>
    <w:p w:rsidR="00C56099" w:rsidRPr="00787230" w:rsidRDefault="00EA06D2">
      <w:pPr>
        <w:pStyle w:val="Bodytext10"/>
        <w:spacing w:line="240" w:lineRule="auto"/>
        <w:jc w:val="center"/>
        <w:rPr>
          <w:b/>
          <w:bCs/>
          <w:sz w:val="22"/>
          <w:szCs w:val="22"/>
        </w:rPr>
      </w:pPr>
      <w:r w:rsidRPr="00787230">
        <w:rPr>
          <w:b/>
          <w:bCs/>
          <w:sz w:val="22"/>
          <w:szCs w:val="22"/>
        </w:rPr>
        <w:t>Závěrečná ustanovení</w:t>
      </w:r>
    </w:p>
    <w:p w:rsidR="008520BE" w:rsidRPr="00787230" w:rsidRDefault="008520BE">
      <w:pPr>
        <w:pStyle w:val="Bodytext10"/>
        <w:spacing w:line="240" w:lineRule="auto"/>
        <w:jc w:val="center"/>
        <w:rPr>
          <w:b/>
          <w:bCs/>
          <w:sz w:val="22"/>
          <w:szCs w:val="22"/>
        </w:rPr>
      </w:pPr>
    </w:p>
    <w:p w:rsidR="008520BE" w:rsidRPr="00787230" w:rsidRDefault="008520BE">
      <w:pPr>
        <w:pStyle w:val="Bodytext10"/>
        <w:spacing w:line="240" w:lineRule="auto"/>
        <w:jc w:val="center"/>
        <w:rPr>
          <w:sz w:val="22"/>
          <w:szCs w:val="22"/>
        </w:rPr>
      </w:pPr>
    </w:p>
    <w:p w:rsidR="008520BE" w:rsidRPr="00787230" w:rsidRDefault="008520BE" w:rsidP="008520BE">
      <w:pPr>
        <w:pStyle w:val="Bodytext10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787230">
        <w:rPr>
          <w:sz w:val="22"/>
          <w:szCs w:val="22"/>
        </w:rPr>
        <w:t>Případné změny a doplňky této smlouvy mohou být učiněny pouze písemnou formou.</w:t>
      </w:r>
    </w:p>
    <w:p w:rsidR="008520BE" w:rsidRPr="00787230" w:rsidRDefault="008520BE" w:rsidP="008520BE">
      <w:pPr>
        <w:pStyle w:val="Bodytext10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787230">
        <w:rPr>
          <w:sz w:val="22"/>
          <w:szCs w:val="22"/>
        </w:rPr>
        <w:t>V případě nemožnosti plnění dohodnutých podmínek této smlouvy zavazují se smluvní strany zajistit odpovídající náhradní řešení tak, aby mohlo být dosaženo hospodářského a právního účelu této smlouvy. Platnost a účinnost smlouvy zůstává tímto nedotčena.</w:t>
      </w:r>
    </w:p>
    <w:p w:rsidR="008520BE" w:rsidRPr="00787230" w:rsidRDefault="008520BE" w:rsidP="008520BE">
      <w:pPr>
        <w:pStyle w:val="Bodytext10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787230">
        <w:rPr>
          <w:sz w:val="22"/>
          <w:szCs w:val="22"/>
        </w:rPr>
        <w:t>Smluvní strany se dále zavazují s ohledem na zájmy obou smluvních stran ke spolupráci při ev. Změnách a dodatcích smlouvy tak, aby mohlo býti co nejefektivněji dosaženo účelu smlouvy.</w:t>
      </w:r>
    </w:p>
    <w:p w:rsidR="008520BE" w:rsidRPr="00787230" w:rsidRDefault="008520BE" w:rsidP="008520BE">
      <w:pPr>
        <w:pStyle w:val="Bodytext10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787230">
        <w:rPr>
          <w:sz w:val="22"/>
          <w:szCs w:val="22"/>
        </w:rPr>
        <w:t>V ostatních záležitostech, smlouvou neupravených, bude postupováno v souladu s příslušnými ustanoveními obchodního zákoníku.</w:t>
      </w:r>
    </w:p>
    <w:p w:rsidR="008520BE" w:rsidRPr="00787230" w:rsidRDefault="008520BE" w:rsidP="008520BE">
      <w:pPr>
        <w:pStyle w:val="Bodytext10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787230">
        <w:rPr>
          <w:sz w:val="22"/>
          <w:szCs w:val="22"/>
        </w:rPr>
        <w:t>Tato smlouva je vyhotovena ve čtyřech exemplářích, z nichž obdrží dva Město Kroměříž a dva zřizovatel.</w:t>
      </w:r>
    </w:p>
    <w:p w:rsidR="008520BE" w:rsidRPr="00787230" w:rsidRDefault="008520BE" w:rsidP="008520BE">
      <w:pPr>
        <w:pStyle w:val="Bodytext10"/>
        <w:spacing w:line="240" w:lineRule="auto"/>
        <w:rPr>
          <w:sz w:val="22"/>
          <w:szCs w:val="22"/>
        </w:rPr>
      </w:pPr>
    </w:p>
    <w:p w:rsidR="008520BE" w:rsidRPr="00787230" w:rsidRDefault="008520BE" w:rsidP="008520BE">
      <w:pPr>
        <w:pStyle w:val="Bodytext10"/>
        <w:spacing w:line="240" w:lineRule="auto"/>
        <w:rPr>
          <w:sz w:val="22"/>
          <w:szCs w:val="22"/>
        </w:rPr>
      </w:pPr>
    </w:p>
    <w:p w:rsidR="008520BE" w:rsidRPr="00787230" w:rsidRDefault="008520BE" w:rsidP="008520BE">
      <w:pPr>
        <w:pStyle w:val="Bodytext10"/>
        <w:spacing w:line="240" w:lineRule="auto"/>
        <w:rPr>
          <w:sz w:val="22"/>
          <w:szCs w:val="22"/>
        </w:rPr>
      </w:pPr>
    </w:p>
    <w:p w:rsidR="008520BE" w:rsidRPr="00787230" w:rsidRDefault="008520BE" w:rsidP="008520BE">
      <w:pPr>
        <w:pStyle w:val="Bodytext10"/>
        <w:spacing w:line="240" w:lineRule="auto"/>
        <w:rPr>
          <w:sz w:val="22"/>
          <w:szCs w:val="22"/>
        </w:rPr>
      </w:pPr>
    </w:p>
    <w:p w:rsidR="008520BE" w:rsidRPr="00787230" w:rsidRDefault="008520BE" w:rsidP="008520BE">
      <w:pPr>
        <w:pStyle w:val="Bodytext10"/>
        <w:spacing w:line="240" w:lineRule="auto"/>
        <w:rPr>
          <w:sz w:val="22"/>
          <w:szCs w:val="22"/>
        </w:rPr>
        <w:sectPr w:rsidR="008520BE" w:rsidRPr="00787230">
          <w:type w:val="continuous"/>
          <w:pgSz w:w="11900" w:h="16840"/>
          <w:pgMar w:top="966" w:right="937" w:bottom="2004" w:left="484" w:header="538" w:footer="1576" w:gutter="0"/>
          <w:cols w:space="720"/>
          <w:noEndnote/>
          <w:docGrid w:linePitch="360"/>
        </w:sectPr>
      </w:pPr>
      <w:r w:rsidRPr="00787230">
        <w:rPr>
          <w:sz w:val="22"/>
          <w:szCs w:val="22"/>
        </w:rPr>
        <w:t>V Kroměříži dne 14.3. 1996</w:t>
      </w:r>
      <w:r w:rsidRPr="00787230">
        <w:rPr>
          <w:sz w:val="22"/>
          <w:szCs w:val="22"/>
        </w:rPr>
        <w:tab/>
      </w:r>
      <w:r w:rsidRPr="00787230">
        <w:rPr>
          <w:sz w:val="22"/>
          <w:szCs w:val="22"/>
        </w:rPr>
        <w:tab/>
      </w:r>
      <w:r w:rsidRPr="00787230">
        <w:rPr>
          <w:sz w:val="22"/>
          <w:szCs w:val="22"/>
        </w:rPr>
        <w:tab/>
      </w:r>
      <w:r w:rsidRPr="00787230">
        <w:rPr>
          <w:sz w:val="22"/>
          <w:szCs w:val="22"/>
        </w:rPr>
        <w:tab/>
      </w:r>
      <w:r w:rsidRPr="00787230">
        <w:rPr>
          <w:sz w:val="22"/>
          <w:szCs w:val="22"/>
        </w:rPr>
        <w:tab/>
      </w:r>
      <w:r w:rsidRPr="00787230">
        <w:rPr>
          <w:sz w:val="22"/>
          <w:szCs w:val="22"/>
        </w:rPr>
        <w:tab/>
      </w:r>
      <w:r w:rsidRPr="00787230">
        <w:rPr>
          <w:sz w:val="22"/>
          <w:szCs w:val="22"/>
        </w:rPr>
        <w:tab/>
        <w:t>V Brně dne 18.3.</w:t>
      </w:r>
      <w:r w:rsidR="00537334">
        <w:rPr>
          <w:sz w:val="22"/>
          <w:szCs w:val="22"/>
        </w:rPr>
        <w:t>1996</w:t>
      </w:r>
    </w:p>
    <w:p w:rsidR="00C56099" w:rsidRPr="00787230" w:rsidRDefault="00C56099">
      <w:pPr>
        <w:spacing w:line="1" w:lineRule="exact"/>
        <w:rPr>
          <w:sz w:val="22"/>
          <w:szCs w:val="22"/>
        </w:rPr>
        <w:sectPr w:rsidR="00C56099" w:rsidRPr="00787230">
          <w:type w:val="continuous"/>
          <w:pgSz w:w="11900" w:h="16840"/>
          <w:pgMar w:top="954" w:right="1043" w:bottom="2016" w:left="531" w:header="0" w:footer="3" w:gutter="0"/>
          <w:cols w:space="720"/>
          <w:noEndnote/>
          <w:docGrid w:linePitch="360"/>
        </w:sectPr>
      </w:pPr>
    </w:p>
    <w:p w:rsidR="00C56099" w:rsidRDefault="00C56099" w:rsidP="008520BE">
      <w:pPr>
        <w:pStyle w:val="Bodytext20"/>
        <w:spacing w:line="204" w:lineRule="auto"/>
        <w:jc w:val="left"/>
      </w:pPr>
    </w:p>
    <w:sectPr w:rsidR="00C56099">
      <w:pgSz w:w="11900" w:h="16840"/>
      <w:pgMar w:top="1129" w:right="1064" w:bottom="7644" w:left="573" w:header="701" w:footer="72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97" w:rsidRDefault="00D33097">
      <w:r>
        <w:separator/>
      </w:r>
    </w:p>
  </w:endnote>
  <w:endnote w:type="continuationSeparator" w:id="0">
    <w:p w:rsidR="00D33097" w:rsidRDefault="00D3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97" w:rsidRDefault="00D33097"/>
  </w:footnote>
  <w:footnote w:type="continuationSeparator" w:id="0">
    <w:p w:rsidR="00D33097" w:rsidRDefault="00D330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7FE9"/>
    <w:multiLevelType w:val="hybridMultilevel"/>
    <w:tmpl w:val="0B40F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D2C"/>
    <w:multiLevelType w:val="multilevel"/>
    <w:tmpl w:val="B0460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62A06"/>
    <w:multiLevelType w:val="multilevel"/>
    <w:tmpl w:val="E3806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B26CAA"/>
    <w:multiLevelType w:val="multilevel"/>
    <w:tmpl w:val="1444F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503DD"/>
    <w:multiLevelType w:val="multilevel"/>
    <w:tmpl w:val="B89CC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834C03"/>
    <w:multiLevelType w:val="multilevel"/>
    <w:tmpl w:val="CB46E7C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2C1CA9"/>
    <w:multiLevelType w:val="hybridMultilevel"/>
    <w:tmpl w:val="F2FC3C6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FE161F"/>
    <w:multiLevelType w:val="multilevel"/>
    <w:tmpl w:val="BCD6E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9"/>
    <w:rsid w:val="000951C8"/>
    <w:rsid w:val="0051740F"/>
    <w:rsid w:val="00537334"/>
    <w:rsid w:val="006F2587"/>
    <w:rsid w:val="00787230"/>
    <w:rsid w:val="007A6C02"/>
    <w:rsid w:val="008520BE"/>
    <w:rsid w:val="008E28CB"/>
    <w:rsid w:val="009A558E"/>
    <w:rsid w:val="00AA35FB"/>
    <w:rsid w:val="00C56099"/>
    <w:rsid w:val="00D33097"/>
    <w:rsid w:val="00E85252"/>
    <w:rsid w:val="00EA06D2"/>
    <w:rsid w:val="00EF62A7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1AC88-ED4C-4C99-818B-960164F0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/>
      <w:color w:val="407132"/>
      <w:sz w:val="9"/>
      <w:szCs w:val="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color w:val="4963A7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963A7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line="377" w:lineRule="auto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100"/>
      <w:ind w:left="2620"/>
      <w:outlineLvl w:val="0"/>
    </w:pPr>
    <w:rPr>
      <w:sz w:val="30"/>
      <w:szCs w:val="30"/>
    </w:rPr>
  </w:style>
  <w:style w:type="paragraph" w:customStyle="1" w:styleId="Bodytext30">
    <w:name w:val="Body text|3"/>
    <w:basedOn w:val="Normln"/>
    <w:link w:val="Bodytext3"/>
    <w:pPr>
      <w:spacing w:after="40"/>
      <w:jc w:val="right"/>
    </w:pPr>
    <w:rPr>
      <w:rFonts w:ascii="Arial" w:eastAsia="Arial" w:hAnsi="Arial" w:cs="Arial"/>
      <w:strike/>
      <w:color w:val="407132"/>
      <w:sz w:val="9"/>
      <w:szCs w:val="9"/>
    </w:rPr>
  </w:style>
  <w:style w:type="paragraph" w:customStyle="1" w:styleId="Other10">
    <w:name w:val="Other|1"/>
    <w:basedOn w:val="Normln"/>
    <w:link w:val="Other1"/>
    <w:pPr>
      <w:spacing w:line="377" w:lineRule="auto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jc w:val="center"/>
      <w:outlineLvl w:val="1"/>
    </w:pPr>
    <w:rPr>
      <w:rFonts w:ascii="Arial" w:eastAsia="Arial" w:hAnsi="Arial" w:cs="Arial"/>
      <w:b/>
      <w:bCs/>
      <w:color w:val="4963A7"/>
    </w:rPr>
  </w:style>
  <w:style w:type="paragraph" w:customStyle="1" w:styleId="Bodytext20">
    <w:name w:val="Body text|2"/>
    <w:basedOn w:val="Normln"/>
    <w:link w:val="Bodytext2"/>
    <w:pPr>
      <w:spacing w:line="206" w:lineRule="auto"/>
      <w:jc w:val="center"/>
    </w:pPr>
    <w:rPr>
      <w:rFonts w:ascii="Arial" w:eastAsia="Arial" w:hAnsi="Arial" w:cs="Arial"/>
      <w:color w:val="4963A7"/>
    </w:rPr>
  </w:style>
  <w:style w:type="character" w:styleId="Odkaznakoment">
    <w:name w:val="annotation reference"/>
    <w:basedOn w:val="Standardnpsmoodstavce"/>
    <w:uiPriority w:val="99"/>
    <w:semiHidden/>
    <w:unhideWhenUsed/>
    <w:rsid w:val="008520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0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0BE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0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0BE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0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0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2021-03-11T13:47:00Z</dcterms:created>
  <dcterms:modified xsi:type="dcterms:W3CDTF">2021-03-11T13:47:00Z</dcterms:modified>
</cp:coreProperties>
</file>