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6B" w:rsidRDefault="00CE206B">
      <w:pPr>
        <w:pStyle w:val="Zkladntext"/>
        <w:framePr w:w="518" w:h="269" w:wrap="none" w:vAnchor="text" w:hAnchor="margin" w:x="2" w:y="812"/>
        <w:shd w:val="clear" w:color="auto" w:fill="auto"/>
        <w:spacing w:after="0" w:line="240" w:lineRule="auto"/>
        <w:jc w:val="left"/>
      </w:pPr>
    </w:p>
    <w:p w:rsidR="00CE206B" w:rsidRDefault="00CE206B">
      <w:pPr>
        <w:pStyle w:val="Zkladntext"/>
        <w:framePr w:w="1411" w:h="283" w:wrap="none" w:vAnchor="text" w:hAnchor="margin" w:x="1691" w:y="663"/>
        <w:shd w:val="clear" w:color="auto" w:fill="auto"/>
        <w:tabs>
          <w:tab w:val="left" w:pos="384"/>
        </w:tabs>
        <w:spacing w:after="0" w:line="240" w:lineRule="auto"/>
      </w:pPr>
    </w:p>
    <w:p w:rsidR="00CE206B" w:rsidRDefault="000D6895">
      <w:pPr>
        <w:pStyle w:val="Heading20"/>
        <w:keepNext/>
        <w:keepLines/>
        <w:framePr w:w="3341" w:h="317" w:wrap="none" w:vAnchor="text" w:hAnchor="margin" w:x="3659" w:y="750"/>
        <w:shd w:val="clear" w:color="auto" w:fill="auto"/>
      </w:pPr>
      <w:bookmarkStart w:id="0" w:name="bookmark0"/>
      <w:r>
        <w:t>Smlouva o vypořádání závazků</w:t>
      </w:r>
      <w:bookmarkEnd w:id="0"/>
    </w:p>
    <w:p w:rsidR="00CE206B" w:rsidRDefault="00CE206B">
      <w:pPr>
        <w:pStyle w:val="Bodytext30"/>
        <w:framePr w:w="806" w:h="293" w:wrap="none" w:vAnchor="text" w:hAnchor="margin" w:x="7758" w:y="21"/>
        <w:shd w:val="clear" w:color="auto" w:fill="auto"/>
      </w:pPr>
    </w:p>
    <w:p w:rsidR="00CE206B" w:rsidRDefault="00CE206B">
      <w:pPr>
        <w:pStyle w:val="Heading10"/>
        <w:keepNext/>
        <w:keepLines/>
        <w:framePr w:w="1387" w:h="557" w:wrap="none" w:vAnchor="text" w:hAnchor="margin" w:x="8924" w:y="255"/>
        <w:shd w:val="clear" w:color="auto" w:fill="auto"/>
      </w:pPr>
    </w:p>
    <w:p w:rsidR="00CE206B" w:rsidRDefault="00CE206B">
      <w:pPr>
        <w:spacing w:line="360" w:lineRule="exact"/>
      </w:pPr>
    </w:p>
    <w:p w:rsidR="00CE206B" w:rsidRDefault="00CE206B">
      <w:pPr>
        <w:spacing w:line="360" w:lineRule="exact"/>
      </w:pPr>
    </w:p>
    <w:p w:rsidR="00CE206B" w:rsidRDefault="00CE206B">
      <w:pPr>
        <w:spacing w:line="360" w:lineRule="exact"/>
      </w:pPr>
    </w:p>
    <w:p w:rsidR="00CE206B" w:rsidRDefault="00CE206B">
      <w:pPr>
        <w:spacing w:line="14" w:lineRule="exact"/>
        <w:sectPr w:rsidR="00CE206B">
          <w:footerReference w:type="default" r:id="rId7"/>
          <w:footerReference w:type="first" r:id="rId8"/>
          <w:pgSz w:w="11900" w:h="16840"/>
          <w:pgMar w:top="680" w:right="893" w:bottom="1026" w:left="696" w:header="0" w:footer="3" w:gutter="0"/>
          <w:cols w:space="720"/>
          <w:noEndnote/>
          <w:titlePg/>
          <w:docGrid w:linePitch="360"/>
        </w:sectPr>
      </w:pPr>
    </w:p>
    <w:p w:rsidR="00CE206B" w:rsidRDefault="00CE206B">
      <w:pPr>
        <w:pStyle w:val="Bodytext20"/>
        <w:shd w:val="clear" w:color="auto" w:fill="auto"/>
      </w:pPr>
    </w:p>
    <w:p w:rsidR="00CE206B" w:rsidRDefault="000D6895">
      <w:pPr>
        <w:pStyle w:val="Zkladntext"/>
        <w:shd w:val="clear" w:color="auto" w:fill="auto"/>
        <w:spacing w:after="520" w:line="305" w:lineRule="auto"/>
        <w:ind w:right="160"/>
        <w:jc w:val="center"/>
      </w:pPr>
      <w:r>
        <w:t xml:space="preserve">uzavřená dle § 1746, odst. 2 zákona č. </w:t>
      </w:r>
      <w:r>
        <w:t>89/2012 Sb., občanský zákoník, v platném znění, mezi těmito</w:t>
      </w:r>
      <w:r>
        <w:br/>
        <w:t>smluvními stranami:</w:t>
      </w:r>
    </w:p>
    <w:p w:rsidR="00CE206B" w:rsidRDefault="000D6895">
      <w:pPr>
        <w:pStyle w:val="Heading30"/>
        <w:keepNext/>
        <w:keepLines/>
        <w:shd w:val="clear" w:color="auto" w:fill="auto"/>
      </w:pPr>
      <w:bookmarkStart w:id="1" w:name="bookmark2"/>
      <w:r>
        <w:t>Objednatelem</w:t>
      </w:r>
      <w:bookmarkEnd w:id="1"/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>Se sídlem Přátelství 815, 104 00 Praha-Uhříněves</w:t>
      </w:r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>IČ: 00027014</w:t>
      </w:r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>DIČ: CZ00027014</w:t>
      </w:r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 xml:space="preserve">Zastoupený: </w:t>
      </w:r>
      <w:proofErr w:type="gramStart"/>
      <w:r>
        <w:t>Doc.</w:t>
      </w:r>
      <w:proofErr w:type="gramEnd"/>
      <w:r>
        <w:t xml:space="preserve"> Ing. Petrem Homolkou, CSc., </w:t>
      </w:r>
      <w:r>
        <w:rPr>
          <w:lang w:val="en-US" w:eastAsia="en-US" w:bidi="en-US"/>
        </w:rPr>
        <w:t xml:space="preserve">Ph. </w:t>
      </w:r>
      <w:r>
        <w:t>D., ředitelem ústavu</w:t>
      </w:r>
    </w:p>
    <w:p w:rsidR="00CE206B" w:rsidRDefault="000D6895">
      <w:pPr>
        <w:pStyle w:val="Zkladntext"/>
        <w:shd w:val="clear" w:color="auto" w:fill="auto"/>
        <w:ind w:left="760" w:hanging="420"/>
      </w:pPr>
      <w:r>
        <w:t>a</w:t>
      </w:r>
    </w:p>
    <w:p w:rsidR="00CE206B" w:rsidRDefault="000D6895">
      <w:pPr>
        <w:pStyle w:val="Heading30"/>
        <w:keepNext/>
        <w:keepLines/>
        <w:shd w:val="clear" w:color="auto" w:fill="auto"/>
      </w:pPr>
      <w:bookmarkStart w:id="2" w:name="bookmark3"/>
      <w:r>
        <w:t>Zpracovatelem</w:t>
      </w:r>
      <w:bookmarkEnd w:id="2"/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>NEWTON Media, a. s.</w:t>
      </w:r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>Se sídlem: Na Pankráci 1683/127, 140 00 Praha 4</w:t>
      </w:r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>IČ:28168356</w:t>
      </w:r>
    </w:p>
    <w:p w:rsidR="00CE206B" w:rsidRDefault="000D6895">
      <w:pPr>
        <w:pStyle w:val="Zkladntext"/>
        <w:shd w:val="clear" w:color="auto" w:fill="auto"/>
        <w:spacing w:after="0"/>
        <w:ind w:left="760" w:hanging="420"/>
      </w:pPr>
      <w:r>
        <w:t>Vedená u Městského soudu v Praze B12446</w:t>
      </w:r>
    </w:p>
    <w:p w:rsidR="00CE206B" w:rsidRDefault="000D6895">
      <w:pPr>
        <w:pStyle w:val="Heading40"/>
        <w:keepNext/>
        <w:keepLines/>
        <w:shd w:val="clear" w:color="auto" w:fill="auto"/>
        <w:ind w:left="4780"/>
      </w:pPr>
      <w:bookmarkStart w:id="3" w:name="bookmark4"/>
      <w:r>
        <w:t>I.</w:t>
      </w:r>
      <w:bookmarkEnd w:id="3"/>
    </w:p>
    <w:p w:rsidR="00CE206B" w:rsidRDefault="000D6895">
      <w:pPr>
        <w:pStyle w:val="Heading40"/>
        <w:keepNext/>
        <w:keepLines/>
        <w:shd w:val="clear" w:color="auto" w:fill="auto"/>
        <w:ind w:left="0" w:right="160"/>
        <w:jc w:val="center"/>
      </w:pPr>
      <w:bookmarkStart w:id="4" w:name="bookmark5"/>
      <w:r>
        <w:t>Popis skutkového stavu</w:t>
      </w:r>
      <w:bookmarkEnd w:id="4"/>
    </w:p>
    <w:p w:rsidR="00CE206B" w:rsidRDefault="000D6895">
      <w:pPr>
        <w:pStyle w:val="Zkladntext"/>
        <w:numPr>
          <w:ilvl w:val="0"/>
          <w:numId w:val="1"/>
        </w:numPr>
        <w:shd w:val="clear" w:color="auto" w:fill="auto"/>
        <w:tabs>
          <w:tab w:val="left" w:pos="763"/>
        </w:tabs>
        <w:spacing w:line="305" w:lineRule="auto"/>
        <w:ind w:left="760" w:hanging="420"/>
      </w:pPr>
      <w:r>
        <w:t xml:space="preserve">Smluvní strany uzavřely dne 9.9.2002 Smlouvu o poskytování informačních služeb </w:t>
      </w:r>
      <w:proofErr w:type="spellStart"/>
      <w:r>
        <w:t>reg</w:t>
      </w:r>
      <w:proofErr w:type="spellEnd"/>
      <w:r>
        <w:t xml:space="preserve">. č. 232/2002, jejímž předmětem bylo zajištění plného přístupu </w:t>
      </w:r>
      <w:proofErr w:type="gramStart"/>
      <w:r>
        <w:t>objednatele - člena</w:t>
      </w:r>
      <w:proofErr w:type="gramEnd"/>
      <w:r>
        <w:t xml:space="preserve"> Konsorcia uživatelů databanky TAMTAM informační agentury </w:t>
      </w:r>
      <w:r>
        <w:rPr>
          <w:lang w:val="en-US" w:eastAsia="en-US" w:bidi="en-US"/>
        </w:rPr>
        <w:t xml:space="preserve">ANOPRESS IT, </w:t>
      </w:r>
      <w:r>
        <w:t>a.s. do informační da</w:t>
      </w:r>
      <w:r>
        <w:t>tabanky TAMTAM provozované zpracovatelem.</w:t>
      </w:r>
    </w:p>
    <w:p w:rsidR="00CE206B" w:rsidRDefault="000D6895">
      <w:pPr>
        <w:pStyle w:val="Zkladntext"/>
        <w:numPr>
          <w:ilvl w:val="0"/>
          <w:numId w:val="1"/>
        </w:numPr>
        <w:shd w:val="clear" w:color="auto" w:fill="auto"/>
        <w:tabs>
          <w:tab w:val="left" w:pos="763"/>
        </w:tabs>
        <w:spacing w:line="300" w:lineRule="auto"/>
        <w:ind w:left="760" w:hanging="420"/>
      </w:pPr>
      <w:r>
        <w:t>Strana objednatele je povinným subjektem ve smyslu § 2 odst. 1 zákona č. 340/2015 Sb., o zvláštních podmínkách účinnosti některých smluv, uveřejňování těchto smluv a o registru smluv (zákon o registru smluv) dle sm</w:t>
      </w:r>
      <w:r>
        <w:t>louvy uvedené v ustanovení odst. 1. tohoto článku.</w:t>
      </w:r>
    </w:p>
    <w:p w:rsidR="00CE206B" w:rsidRDefault="000D6895">
      <w:pPr>
        <w:pStyle w:val="Zkladntext"/>
        <w:numPr>
          <w:ilvl w:val="0"/>
          <w:numId w:val="1"/>
        </w:numPr>
        <w:shd w:val="clear" w:color="auto" w:fill="auto"/>
        <w:tabs>
          <w:tab w:val="left" w:pos="763"/>
        </w:tabs>
        <w:spacing w:line="312" w:lineRule="auto"/>
        <w:ind w:left="760" w:hanging="420"/>
      </w:pPr>
      <w:r>
        <w:t xml:space="preserve">Obě smluvní strany shodně konstatují, že do okamžiku sjednání této smlouvy nedošlo k uveřejnění smlouvy uvedené v odst. 1 tohoto článku v registru smluv, a že jsou si vědomy právních následků s tím </w:t>
      </w:r>
      <w:r>
        <w:t>spojených.</w:t>
      </w:r>
    </w:p>
    <w:p w:rsidR="00CE206B" w:rsidRDefault="000D6895">
      <w:pPr>
        <w:pStyle w:val="Zkladntext"/>
        <w:numPr>
          <w:ilvl w:val="0"/>
          <w:numId w:val="1"/>
        </w:numPr>
        <w:shd w:val="clear" w:color="auto" w:fill="auto"/>
        <w:tabs>
          <w:tab w:val="left" w:pos="763"/>
        </w:tabs>
        <w:spacing w:after="940"/>
        <w:ind w:left="760" w:hanging="420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</w:t>
      </w:r>
      <w:r>
        <w:t>pravit stav vzniklý v důsledku neuveřejnění smlouvy v registru smluv, sjednávají smluvní strany tuto novou smlouvu ve znění, jak je dále uvedeno.</w:t>
      </w:r>
    </w:p>
    <w:p w:rsidR="00CE206B" w:rsidRDefault="000D6895">
      <w:pPr>
        <w:pStyle w:val="Heading40"/>
        <w:keepNext/>
        <w:keepLines/>
        <w:shd w:val="clear" w:color="auto" w:fill="auto"/>
        <w:ind w:left="4780"/>
      </w:pPr>
      <w:bookmarkStart w:id="5" w:name="bookmark6"/>
      <w:r>
        <w:t>II.</w:t>
      </w:r>
      <w:bookmarkEnd w:id="5"/>
    </w:p>
    <w:p w:rsidR="00CE206B" w:rsidRDefault="000D6895">
      <w:pPr>
        <w:pStyle w:val="Heading40"/>
        <w:keepNext/>
        <w:keepLines/>
        <w:shd w:val="clear" w:color="auto" w:fill="auto"/>
        <w:ind w:left="0" w:right="160"/>
        <w:jc w:val="center"/>
      </w:pPr>
      <w:bookmarkStart w:id="6" w:name="bookmark7"/>
      <w:r>
        <w:t>Práva a závazky smluvních stran</w:t>
      </w:r>
      <w:bookmarkEnd w:id="6"/>
    </w:p>
    <w:p w:rsidR="00CE206B" w:rsidRDefault="000D6895">
      <w:pPr>
        <w:pStyle w:val="Zkladntext"/>
        <w:numPr>
          <w:ilvl w:val="0"/>
          <w:numId w:val="2"/>
        </w:numPr>
        <w:shd w:val="clear" w:color="auto" w:fill="auto"/>
        <w:tabs>
          <w:tab w:val="left" w:pos="763"/>
        </w:tabs>
        <w:spacing w:line="300" w:lineRule="auto"/>
        <w:ind w:left="760" w:hanging="420"/>
      </w:pPr>
      <w:r>
        <w:t>Smluvní strany si tímto ujednáním vzájemně stvrzují, že obsah vzájemných p</w:t>
      </w:r>
      <w:r>
        <w:t>ráv a povinností, který touto smlouvou nově sjednávají, je zcela a beze zbytku vyjádřen textem původně sjednané</w:t>
      </w:r>
      <w:r>
        <w:br w:type="page"/>
      </w:r>
    </w:p>
    <w:p w:rsidR="00CE206B" w:rsidRDefault="000D6895">
      <w:pPr>
        <w:pStyle w:val="Zkladntext"/>
        <w:shd w:val="clear" w:color="auto" w:fill="auto"/>
        <w:spacing w:after="100" w:line="300" w:lineRule="auto"/>
        <w:ind w:left="780" w:firstLine="20"/>
      </w:pPr>
      <w:r>
        <w:lastRenderedPageBreak/>
        <w:t>smlouvy, která tvoří pro tyto účely přílohu této smlouvy. Lhůty se rovněž řídí původně sjednanou smlouvou a počítají se od uplynutí 31 dnů od d</w:t>
      </w:r>
      <w:r>
        <w:t>ata jejího uzavření.</w:t>
      </w:r>
    </w:p>
    <w:p w:rsidR="00CE206B" w:rsidRDefault="000D6895">
      <w:pPr>
        <w:pStyle w:val="Zkladntext"/>
        <w:numPr>
          <w:ilvl w:val="0"/>
          <w:numId w:val="2"/>
        </w:numPr>
        <w:shd w:val="clear" w:color="auto" w:fill="auto"/>
        <w:tabs>
          <w:tab w:val="left" w:pos="803"/>
        </w:tabs>
        <w:spacing w:after="100" w:line="305" w:lineRule="auto"/>
        <w:ind w:left="780" w:hanging="400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</w:t>
      </w:r>
      <w:r>
        <w:t>aně nároky z titulu bezdůvodného obohacení.</w:t>
      </w:r>
    </w:p>
    <w:p w:rsidR="00CE206B" w:rsidRDefault="000D6895">
      <w:pPr>
        <w:pStyle w:val="Zkladntext"/>
        <w:numPr>
          <w:ilvl w:val="0"/>
          <w:numId w:val="2"/>
        </w:numPr>
        <w:shd w:val="clear" w:color="auto" w:fill="auto"/>
        <w:tabs>
          <w:tab w:val="left" w:pos="803"/>
        </w:tabs>
        <w:spacing w:after="100"/>
        <w:ind w:left="780" w:hanging="400"/>
      </w:pPr>
      <w: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</w:t>
      </w:r>
      <w:r>
        <w:t>budou splněna podle sjednaných podmínek.</w:t>
      </w:r>
    </w:p>
    <w:p w:rsidR="00CE206B" w:rsidRDefault="000D6895">
      <w:pPr>
        <w:pStyle w:val="Zkladntext"/>
        <w:numPr>
          <w:ilvl w:val="0"/>
          <w:numId w:val="2"/>
        </w:numPr>
        <w:shd w:val="clear" w:color="auto" w:fill="auto"/>
        <w:tabs>
          <w:tab w:val="left" w:pos="803"/>
        </w:tabs>
        <w:spacing w:after="520"/>
        <w:ind w:left="780" w:hanging="400"/>
      </w:pPr>
      <w:r>
        <w:t xml:space="preserve">Smluvní strana, která je povinným subjektem pro uveřejnění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uveřejnění této smlouvy a její kom</w:t>
      </w:r>
      <w:r>
        <w:t>pletní přílohy v registru smluv v souladu s ustanovením § 5 zákona o registru smluv.</w:t>
      </w:r>
    </w:p>
    <w:p w:rsidR="00CE206B" w:rsidRDefault="000D6895">
      <w:pPr>
        <w:pStyle w:val="Heading40"/>
        <w:keepNext/>
        <w:keepLines/>
        <w:shd w:val="clear" w:color="auto" w:fill="auto"/>
        <w:spacing w:after="100"/>
        <w:ind w:left="4740"/>
      </w:pPr>
      <w:bookmarkStart w:id="7" w:name="bookmark8"/>
      <w:r>
        <w:t>III.</w:t>
      </w:r>
      <w:bookmarkEnd w:id="7"/>
    </w:p>
    <w:p w:rsidR="00CE206B" w:rsidRDefault="000D6895">
      <w:pPr>
        <w:pStyle w:val="Heading40"/>
        <w:keepNext/>
        <w:keepLines/>
        <w:shd w:val="clear" w:color="auto" w:fill="auto"/>
        <w:spacing w:after="100"/>
        <w:ind w:left="3880"/>
      </w:pPr>
      <w:bookmarkStart w:id="8" w:name="bookmark9"/>
      <w:r>
        <w:t>Závěrečná ustanovení</w:t>
      </w:r>
      <w:bookmarkEnd w:id="8"/>
    </w:p>
    <w:p w:rsidR="00CE206B" w:rsidRDefault="000D6895">
      <w:pPr>
        <w:pStyle w:val="Zkladntext"/>
        <w:numPr>
          <w:ilvl w:val="0"/>
          <w:numId w:val="3"/>
        </w:numPr>
        <w:shd w:val="clear" w:color="auto" w:fill="auto"/>
        <w:tabs>
          <w:tab w:val="left" w:pos="803"/>
        </w:tabs>
        <w:spacing w:after="100"/>
        <w:ind w:left="780" w:hanging="400"/>
      </w:pPr>
      <w:r>
        <w:t>Tato smlouva o vypořádání závazků nabývá účinnosti dnem uveřejnění v registru smluv.</w:t>
      </w:r>
    </w:p>
    <w:p w:rsidR="00CE206B" w:rsidRDefault="000D6895">
      <w:pPr>
        <w:pStyle w:val="Zkladntext"/>
        <w:numPr>
          <w:ilvl w:val="0"/>
          <w:numId w:val="3"/>
        </w:numPr>
        <w:shd w:val="clear" w:color="auto" w:fill="auto"/>
        <w:tabs>
          <w:tab w:val="left" w:pos="803"/>
        </w:tabs>
        <w:spacing w:after="520" w:line="305" w:lineRule="auto"/>
        <w:ind w:left="780" w:hanging="400"/>
      </w:pPr>
      <w:r>
        <w:t>Tato smlouva o vypořádání závazků je vyhotovena ve dvou stej</w:t>
      </w:r>
      <w:r>
        <w:t>nopisech, každý s hodnotou originálu, přičemž každá ze smluvních stran obdrží jeden stejnopis.</w:t>
      </w:r>
    </w:p>
    <w:p w:rsidR="00CE206B" w:rsidRDefault="000D6895">
      <w:pPr>
        <w:pStyle w:val="Zkladntext"/>
        <w:shd w:val="clear" w:color="auto" w:fill="auto"/>
        <w:spacing w:after="400" w:line="427" w:lineRule="auto"/>
        <w:ind w:left="380" w:right="4340"/>
        <w:jc w:val="left"/>
      </w:pPr>
      <w:r>
        <w:t>Příloha č. 1 - Smlouva č. 232/2002 ze dne 9.9.2002 Příloha</w:t>
      </w:r>
      <w:bookmarkStart w:id="9" w:name="_GoBack"/>
      <w:bookmarkEnd w:id="9"/>
      <w:r>
        <w:t xml:space="preserve">č. 2 - </w:t>
      </w:r>
      <w:proofErr w:type="spellStart"/>
      <w:r>
        <w:t>Dod</w:t>
      </w:r>
      <w:proofErr w:type="spellEnd"/>
      <w:r>
        <w:t>. č. 1 ke smlouvě ze dne 9.11.2018</w:t>
      </w:r>
    </w:p>
    <w:p w:rsidR="00CE206B" w:rsidRDefault="000D6895">
      <w:pPr>
        <w:pStyle w:val="Zkladntext"/>
        <w:shd w:val="clear" w:color="auto" w:fill="auto"/>
        <w:spacing w:after="0" w:line="240" w:lineRule="auto"/>
        <w:ind w:left="780" w:hanging="400"/>
        <w:sectPr w:rsidR="00CE206B">
          <w:type w:val="continuous"/>
          <w:pgSz w:w="11900" w:h="16840"/>
          <w:pgMar w:top="1563" w:right="1267" w:bottom="1464" w:left="1176" w:header="0" w:footer="3" w:gutter="0"/>
          <w:cols w:space="720"/>
          <w:noEndnote/>
          <w:docGrid w:linePitch="360"/>
        </w:sectPr>
      </w:pPr>
      <w:r>
        <w:t>V Praze dne</w:t>
      </w:r>
    </w:p>
    <w:p w:rsidR="00CE206B" w:rsidRDefault="00CE206B">
      <w:pPr>
        <w:spacing w:line="240" w:lineRule="exact"/>
        <w:rPr>
          <w:sz w:val="19"/>
          <w:szCs w:val="19"/>
        </w:rPr>
      </w:pPr>
    </w:p>
    <w:p w:rsidR="00CE206B" w:rsidRDefault="00CE206B">
      <w:pPr>
        <w:spacing w:before="13" w:after="13" w:line="240" w:lineRule="exact"/>
        <w:rPr>
          <w:sz w:val="19"/>
          <w:szCs w:val="19"/>
        </w:rPr>
      </w:pPr>
    </w:p>
    <w:p w:rsidR="00CE206B" w:rsidRDefault="00CE206B">
      <w:pPr>
        <w:spacing w:line="14" w:lineRule="exact"/>
        <w:sectPr w:rsidR="00CE206B">
          <w:type w:val="continuous"/>
          <w:pgSz w:w="11900" w:h="16840"/>
          <w:pgMar w:top="1554" w:right="0" w:bottom="950" w:left="0" w:header="0" w:footer="3" w:gutter="0"/>
          <w:cols w:space="720"/>
          <w:noEndnote/>
          <w:docGrid w:linePitch="360"/>
        </w:sectPr>
      </w:pPr>
    </w:p>
    <w:p w:rsidR="00CE206B" w:rsidRDefault="00DF5D4E">
      <w:pPr>
        <w:pStyle w:val="Zkladntext"/>
        <w:framePr w:w="955" w:h="283" w:wrap="none" w:vAnchor="text" w:hAnchor="margin" w:x="1369" w:y="2036"/>
        <w:shd w:val="clear" w:color="auto" w:fill="auto"/>
        <w:spacing w:after="0" w:line="240" w:lineRule="auto"/>
        <w:jc w:val="left"/>
      </w:pPr>
      <w:r>
        <w:t>O</w:t>
      </w:r>
      <w:r w:rsidR="000D6895">
        <w:t>bjednatel</w:t>
      </w:r>
      <w:r>
        <w:t xml:space="preserve">          </w:t>
      </w:r>
    </w:p>
    <w:p w:rsidR="00CE206B" w:rsidRPr="00DF5D4E" w:rsidRDefault="00CE206B" w:rsidP="00DF5D4E">
      <w:pPr>
        <w:pStyle w:val="Picturecaption0"/>
        <w:framePr w:w="3226" w:h="1142" w:wrap="none" w:vAnchor="text" w:hAnchor="margin" w:x="5641" w:y="21"/>
        <w:shd w:val="clear" w:color="auto" w:fill="auto"/>
        <w:tabs>
          <w:tab w:val="left" w:pos="2897"/>
        </w:tabs>
        <w:spacing w:line="240" w:lineRule="auto"/>
        <w:ind w:left="540"/>
        <w:jc w:val="both"/>
        <w:rPr>
          <w:sz w:val="20"/>
          <w:szCs w:val="20"/>
        </w:rPr>
      </w:pPr>
    </w:p>
    <w:p w:rsidR="00CE206B" w:rsidRDefault="00CE206B">
      <w:pPr>
        <w:spacing w:line="360" w:lineRule="exact"/>
      </w:pPr>
    </w:p>
    <w:p w:rsidR="00CE206B" w:rsidRDefault="00CE206B">
      <w:pPr>
        <w:spacing w:line="360" w:lineRule="exact"/>
      </w:pPr>
    </w:p>
    <w:p w:rsidR="00CE206B" w:rsidRDefault="00CE206B">
      <w:pPr>
        <w:spacing w:line="360" w:lineRule="exact"/>
      </w:pPr>
    </w:p>
    <w:p w:rsidR="00CE206B" w:rsidRDefault="00CE206B">
      <w:pPr>
        <w:spacing w:line="360" w:lineRule="exact"/>
      </w:pPr>
    </w:p>
    <w:p w:rsidR="00CE206B" w:rsidRDefault="00CE206B">
      <w:pPr>
        <w:spacing w:line="360" w:lineRule="exact"/>
      </w:pPr>
    </w:p>
    <w:p w:rsidR="00CE206B" w:rsidRPr="00DF5D4E" w:rsidRDefault="00DF5D4E" w:rsidP="00DF5D4E">
      <w:pPr>
        <w:tabs>
          <w:tab w:val="left" w:pos="2550"/>
        </w:tabs>
        <w:spacing w:line="518" w:lineRule="exact"/>
        <w:rPr>
          <w:rFonts w:ascii="Times New Roman" w:hAnsi="Times New Roman" w:cs="Times New Roman"/>
          <w:sz w:val="20"/>
          <w:szCs w:val="20"/>
        </w:rPr>
      </w:pPr>
      <w:r>
        <w:tab/>
        <w:t xml:space="preserve">                           </w:t>
      </w:r>
      <w:r w:rsidRPr="00DF5D4E">
        <w:rPr>
          <w:rFonts w:ascii="Times New Roman" w:hAnsi="Times New Roman" w:cs="Times New Roman"/>
          <w:sz w:val="20"/>
          <w:szCs w:val="20"/>
        </w:rPr>
        <w:t>Zpracovatel</w:t>
      </w:r>
    </w:p>
    <w:p w:rsidR="00CE206B" w:rsidRDefault="00CE206B">
      <w:pPr>
        <w:spacing w:line="14" w:lineRule="exact"/>
      </w:pPr>
    </w:p>
    <w:sectPr w:rsidR="00CE206B">
      <w:type w:val="continuous"/>
      <w:pgSz w:w="11900" w:h="16840"/>
      <w:pgMar w:top="1554" w:right="1249" w:bottom="950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95" w:rsidRDefault="000D6895">
      <w:r>
        <w:separator/>
      </w:r>
    </w:p>
  </w:endnote>
  <w:endnote w:type="continuationSeparator" w:id="0">
    <w:p w:rsidR="000D6895" w:rsidRDefault="000D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6B" w:rsidRDefault="000D689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10033000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06B" w:rsidRDefault="000D689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3.85pt;margin-top:790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" filled="f" stroked="f">
              <v:textbox style="mso-fit-shape-to-text:t" inset="0,0,0,0">
                <w:txbxContent>
                  <w:p w:rsidR="00CE206B" w:rsidRDefault="000D6895">
                    <w:pPr>
                      <w:pStyle w:val="Headerorfooter20"/>
                      <w:shd w:val="clear" w:color="auto" w:fill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6B" w:rsidRDefault="000D689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9978390</wp:posOffset>
              </wp:positionV>
              <wp:extent cx="273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206B" w:rsidRDefault="000D689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1.7pt;margin-top:785.7pt;width:2.15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" filled="f" stroked="f">
              <v:textbox style="mso-fit-shape-to-text:t" inset="0,0,0,0">
                <w:txbxContent>
                  <w:p w:rsidR="00CE206B" w:rsidRDefault="000D6895">
                    <w:pPr>
                      <w:pStyle w:val="Headerorfooter20"/>
                      <w:shd w:val="clear" w:color="auto" w:fill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95" w:rsidRDefault="000D6895"/>
  </w:footnote>
  <w:footnote w:type="continuationSeparator" w:id="0">
    <w:p w:rsidR="000D6895" w:rsidRDefault="000D6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72B"/>
    <w:multiLevelType w:val="multilevel"/>
    <w:tmpl w:val="4418C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C07CFE"/>
    <w:multiLevelType w:val="multilevel"/>
    <w:tmpl w:val="F98AA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A33C25"/>
    <w:multiLevelType w:val="multilevel"/>
    <w:tmpl w:val="235AA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6B"/>
    <w:rsid w:val="000D6895"/>
    <w:rsid w:val="00CE206B"/>
    <w:rsid w:val="00D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352A"/>
  <w15:docId w15:val="{8DF0C7C1-A26D-4B5B-A815-1C52321F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66659D"/>
      <w:sz w:val="36"/>
      <w:szCs w:val="3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2ABC4"/>
      <w:sz w:val="17"/>
      <w:szCs w:val="17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30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mallCaps/>
      <w:color w:val="66659D"/>
      <w:sz w:val="36"/>
      <w:szCs w:val="3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/>
    </w:pPr>
    <w:rPr>
      <w:rFonts w:ascii="Arial" w:eastAsia="Arial" w:hAnsi="Arial" w:cs="Arial"/>
      <w:color w:val="72ABC4"/>
      <w:sz w:val="17"/>
      <w:szCs w:val="17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20" w:line="276" w:lineRule="auto"/>
      <w:ind w:left="760" w:hanging="4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120" w:line="302" w:lineRule="auto"/>
      <w:ind w:left="431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2021-03-11T09:48:00Z</dcterms:created>
  <dcterms:modified xsi:type="dcterms:W3CDTF">2021-03-11T09:50:00Z</dcterms:modified>
</cp:coreProperties>
</file>