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27" w:rsidRDefault="00054E8F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213360</wp:posOffset>
            </wp:positionH>
            <wp:positionV relativeFrom="paragraph">
              <wp:posOffset>12700</wp:posOffset>
            </wp:positionV>
            <wp:extent cx="883920" cy="9385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327" w:rsidRDefault="00054E8F">
      <w:pPr>
        <w:pStyle w:val="Nadpis10"/>
        <w:keepNext/>
        <w:keepLines/>
        <w:shd w:val="clear" w:color="auto" w:fill="auto"/>
      </w:pPr>
      <w:bookmarkStart w:id="0" w:name="bookmark0"/>
      <w:r>
        <w:t>SMLOUVA O AUDITU ÚČETNÍ ZÁVĚRKY</w:t>
      </w:r>
      <w:bookmarkEnd w:id="0"/>
    </w:p>
    <w:p w:rsidR="00EB6327" w:rsidRDefault="00054E8F">
      <w:pPr>
        <w:pStyle w:val="Nadpis20"/>
        <w:keepNext/>
        <w:keepLines/>
        <w:shd w:val="clear" w:color="auto" w:fill="auto"/>
        <w:spacing w:after="780" w:line="233" w:lineRule="auto"/>
      </w:pPr>
      <w:bookmarkStart w:id="1" w:name="bookmark1"/>
      <w:r>
        <w:t>uzavřená podle § 1724 a násl., zákona č. 89/2012 Sb., občanský zákoník, v platném znění</w:t>
      </w:r>
      <w:r>
        <w:br/>
        <w:t>a ve smyslu zákona č. 93/2009 Sb., o auditorech, v platném znění</w:t>
      </w:r>
      <w:r>
        <w:br/>
        <w:t>mezi následujícími smluvními stranami:</w:t>
      </w:r>
      <w:bookmarkEnd w:id="1"/>
    </w:p>
    <w:p w:rsidR="00EB6327" w:rsidRDefault="00054E8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0"/>
          <w:tab w:val="left" w:pos="1664"/>
          <w:tab w:val="center" w:pos="5573"/>
        </w:tabs>
        <w:spacing w:after="0" w:line="240" w:lineRule="auto"/>
        <w:ind w:left="380" w:hanging="380"/>
        <w:jc w:val="both"/>
      </w:pPr>
      <w:bookmarkStart w:id="2" w:name="bookmark2"/>
      <w:r>
        <w:rPr>
          <w:b w:val="0"/>
          <w:bCs w:val="0"/>
        </w:rPr>
        <w:t>Odběratel:</w:t>
      </w:r>
      <w:r>
        <w:rPr>
          <w:b w:val="0"/>
          <w:bCs w:val="0"/>
        </w:rPr>
        <w:tab/>
      </w:r>
      <w:r>
        <w:t xml:space="preserve">Výzkumný ústav </w:t>
      </w:r>
      <w:r>
        <w:t>rostlinné výroby,</w:t>
      </w:r>
      <w:r>
        <w:tab/>
        <w:t>v. v. i.</w:t>
      </w:r>
      <w:bookmarkEnd w:id="2"/>
    </w:p>
    <w:p w:rsidR="00EB6327" w:rsidRDefault="00054E8F">
      <w:pPr>
        <w:pStyle w:val="Zkladntext1"/>
        <w:shd w:val="clear" w:color="auto" w:fill="auto"/>
        <w:tabs>
          <w:tab w:val="left" w:pos="1664"/>
          <w:tab w:val="center" w:pos="4556"/>
          <w:tab w:val="center" w:pos="5096"/>
        </w:tabs>
        <w:spacing w:after="0" w:line="223" w:lineRule="auto"/>
        <w:ind w:left="220" w:firstLine="20"/>
      </w:pPr>
      <w:r>
        <w:t>Adresa:</w:t>
      </w:r>
      <w:r>
        <w:tab/>
        <w:t>Dmovská 507/73,161 00</w:t>
      </w:r>
      <w:r>
        <w:tab/>
        <w:t>Praha -</w:t>
      </w:r>
      <w:r>
        <w:tab/>
        <w:t>Ruzyně</w:t>
      </w:r>
    </w:p>
    <w:p w:rsidR="00EB6327" w:rsidRDefault="00054E8F">
      <w:pPr>
        <w:pStyle w:val="Zkladntext1"/>
        <w:shd w:val="clear" w:color="auto" w:fill="auto"/>
        <w:tabs>
          <w:tab w:val="left" w:pos="1664"/>
        </w:tabs>
        <w:spacing w:after="0" w:line="228" w:lineRule="auto"/>
        <w:ind w:left="220" w:firstLine="20"/>
      </w:pPr>
      <w:r>
        <w:t>IČ:</w:t>
      </w:r>
      <w:r>
        <w:tab/>
        <w:t>00027006</w:t>
      </w:r>
    </w:p>
    <w:p w:rsidR="00EB6327" w:rsidRDefault="00054E8F">
      <w:pPr>
        <w:pStyle w:val="Zkladntext1"/>
        <w:shd w:val="clear" w:color="auto" w:fill="auto"/>
        <w:tabs>
          <w:tab w:val="left" w:pos="1664"/>
        </w:tabs>
        <w:spacing w:after="0" w:line="228" w:lineRule="auto"/>
        <w:ind w:left="220" w:firstLine="20"/>
      </w:pPr>
      <w:r>
        <w:t>DIČ:</w:t>
      </w:r>
      <w:r>
        <w:tab/>
        <w:t>CZ00027006</w:t>
      </w:r>
    </w:p>
    <w:p w:rsidR="00EB6327" w:rsidRDefault="00054E8F">
      <w:pPr>
        <w:pStyle w:val="Zkladntext1"/>
        <w:shd w:val="clear" w:color="auto" w:fill="auto"/>
        <w:spacing w:after="540"/>
        <w:ind w:left="220" w:firstLine="20"/>
      </w:pPr>
      <w:r>
        <w:t>Zastoupený: Ing. Františkem Brožíkem, ředitelem organizace</w:t>
      </w:r>
    </w:p>
    <w:p w:rsidR="00EB6327" w:rsidRDefault="00054E8F">
      <w:pPr>
        <w:pStyle w:val="Nadpis20"/>
        <w:keepNext/>
        <w:keepLines/>
        <w:shd w:val="clear" w:color="auto" w:fill="auto"/>
        <w:tabs>
          <w:tab w:val="left" w:pos="1664"/>
        </w:tabs>
        <w:spacing w:after="0" w:line="228" w:lineRule="auto"/>
        <w:ind w:left="380" w:hanging="380"/>
        <w:jc w:val="both"/>
      </w:pPr>
      <w:bookmarkStart w:id="3" w:name="bookmark3"/>
      <w:r>
        <w:rPr>
          <w:b w:val="0"/>
          <w:bCs w:val="0"/>
        </w:rPr>
        <w:t>2. Dodavatel:</w:t>
      </w:r>
      <w:r>
        <w:rPr>
          <w:b w:val="0"/>
          <w:bCs w:val="0"/>
        </w:rPr>
        <w:tab/>
      </w:r>
      <w:r>
        <w:t>22HLAV s.r.o.</w:t>
      </w:r>
      <w:bookmarkEnd w:id="3"/>
    </w:p>
    <w:p w:rsidR="00EB6327" w:rsidRDefault="00054E8F">
      <w:pPr>
        <w:pStyle w:val="Zkladntext1"/>
        <w:shd w:val="clear" w:color="auto" w:fill="auto"/>
        <w:tabs>
          <w:tab w:val="left" w:pos="1664"/>
        </w:tabs>
        <w:spacing w:after="0" w:line="228" w:lineRule="auto"/>
        <w:ind w:left="220" w:firstLine="20"/>
      </w:pPr>
      <w:r>
        <w:t>Adresa:</w:t>
      </w:r>
      <w:r>
        <w:tab/>
        <w:t>Všebořická 82/2,400 01 Ústí nad Labem</w:t>
      </w:r>
    </w:p>
    <w:p w:rsidR="00EB6327" w:rsidRDefault="00054E8F">
      <w:pPr>
        <w:pStyle w:val="Zkladntext1"/>
        <w:shd w:val="clear" w:color="auto" w:fill="auto"/>
        <w:tabs>
          <w:tab w:val="left" w:pos="1664"/>
        </w:tabs>
        <w:spacing w:after="0" w:line="228" w:lineRule="auto"/>
        <w:ind w:left="220" w:firstLine="20"/>
      </w:pPr>
      <w:r>
        <w:t>IČ:</w:t>
      </w:r>
      <w:r>
        <w:tab/>
        <w:t>64052907</w:t>
      </w:r>
    </w:p>
    <w:p w:rsidR="00EB6327" w:rsidRDefault="00054E8F">
      <w:pPr>
        <w:pStyle w:val="Zkladntext1"/>
        <w:shd w:val="clear" w:color="auto" w:fill="auto"/>
        <w:tabs>
          <w:tab w:val="left" w:pos="1664"/>
        </w:tabs>
        <w:spacing w:after="0" w:line="228" w:lineRule="auto"/>
        <w:ind w:left="220" w:firstLine="20"/>
      </w:pPr>
      <w:r>
        <w:t>DIČ:</w:t>
      </w:r>
      <w:r>
        <w:tab/>
      </w:r>
      <w:r>
        <w:t>CZ64052907</w:t>
      </w:r>
    </w:p>
    <w:p w:rsidR="00EB6327" w:rsidRDefault="00054E8F">
      <w:pPr>
        <w:pStyle w:val="Zkladntext1"/>
        <w:shd w:val="clear" w:color="auto" w:fill="auto"/>
        <w:spacing w:after="780" w:line="228" w:lineRule="auto"/>
        <w:ind w:left="220" w:right="2120" w:firstLine="20"/>
        <w:jc w:val="left"/>
      </w:pPr>
      <w:r>
        <w:t>Spisová zn.: C 10016 vedená u Krajského soudu v Ústí nad Labem Zastoupený: Ing. Miroslavou Nebuželskou, jednatelkou společnosti</w:t>
      </w:r>
    </w:p>
    <w:p w:rsidR="00EB6327" w:rsidRDefault="00054E8F">
      <w:pPr>
        <w:pStyle w:val="Nadpis20"/>
        <w:keepNext/>
        <w:keepLines/>
        <w:shd w:val="clear" w:color="auto" w:fill="auto"/>
        <w:spacing w:after="0" w:line="228" w:lineRule="auto"/>
      </w:pPr>
      <w:bookmarkStart w:id="4" w:name="bookmark4"/>
      <w:r>
        <w:t>I.</w:t>
      </w:r>
      <w:bookmarkEnd w:id="4"/>
    </w:p>
    <w:p w:rsidR="00EB6327" w:rsidRDefault="00054E8F">
      <w:pPr>
        <w:pStyle w:val="Nadpis20"/>
        <w:keepNext/>
        <w:keepLines/>
        <w:shd w:val="clear" w:color="auto" w:fill="auto"/>
        <w:spacing w:after="240" w:line="228" w:lineRule="auto"/>
      </w:pPr>
      <w:bookmarkStart w:id="5" w:name="bookmark5"/>
      <w:r>
        <w:t>Předmět smlouvy</w:t>
      </w:r>
      <w:bookmarkEnd w:id="5"/>
    </w:p>
    <w:p w:rsidR="00EB6327" w:rsidRDefault="00054E8F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spacing w:after="540" w:line="228" w:lineRule="auto"/>
        <w:ind w:left="380" w:hanging="380"/>
      </w:pPr>
      <w:r>
        <w:t>Dodavatel se zavazuje provést pro odběratele audit účetní závěrky sestavené k 31.12.2020 včetně vy</w:t>
      </w:r>
      <w:r>
        <w:t>jádření k výroční zprávě, které odběratel vypracuje v souladu s předpisy platnými v České republice. Dodavatel zpracuje a předloží odběrateli Zprávu o auditu účetní závěrky. Zpráva bude zpracována v souladu se zákonem č. 93/2009 Sb., o auditorech, v platné</w:t>
      </w:r>
      <w:r>
        <w:t>m znění a profesními standardy Komory auditorů ČR, tj. Mezinárodními auditorskými standardy a souvisejícími aplikačními doložkami a platnými směrnicemi Komory auditorů ČR.</w:t>
      </w:r>
    </w:p>
    <w:p w:rsidR="00EB6327" w:rsidRDefault="00054E8F">
      <w:pPr>
        <w:pStyle w:val="Nadpis20"/>
        <w:keepNext/>
        <w:keepLines/>
        <w:shd w:val="clear" w:color="auto" w:fill="auto"/>
        <w:spacing w:after="0" w:line="226" w:lineRule="auto"/>
      </w:pPr>
      <w:bookmarkStart w:id="6" w:name="bookmark6"/>
      <w:r>
        <w:t>II.</w:t>
      </w:r>
      <w:bookmarkEnd w:id="6"/>
    </w:p>
    <w:p w:rsidR="00EB6327" w:rsidRDefault="00054E8F">
      <w:pPr>
        <w:pStyle w:val="Nadpis20"/>
        <w:keepNext/>
        <w:keepLines/>
        <w:shd w:val="clear" w:color="auto" w:fill="auto"/>
        <w:spacing w:after="240" w:line="226" w:lineRule="auto"/>
      </w:pPr>
      <w:bookmarkStart w:id="7" w:name="bookmark7"/>
      <w:r>
        <w:t>Termín plnění</w:t>
      </w:r>
      <w:bookmarkEnd w:id="7"/>
    </w:p>
    <w:p w:rsidR="00EB6327" w:rsidRDefault="00054E8F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line="226" w:lineRule="auto"/>
        <w:ind w:left="380" w:hanging="380"/>
      </w:pPr>
      <w:r>
        <w:t xml:space="preserve">Dodavatel provede ověření a předloží Zprávu o auditu do 20-ti </w:t>
      </w:r>
      <w:r>
        <w:t>kalendářních dnů ode dne předložení účetní závěrky sestavené k 31.12.2020, případně v termínu dle vzájemné dohody.</w:t>
      </w:r>
    </w:p>
    <w:p w:rsidR="00EB6327" w:rsidRDefault="00054E8F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line="226" w:lineRule="auto"/>
        <w:ind w:left="380" w:hanging="380"/>
      </w:pPr>
      <w:r>
        <w:t>Dle potřeby vydá auditor též Dopis auditora vedení organizace, který shrnuje upozornění a doporučení vyplývající z provedeného auditu.</w:t>
      </w:r>
    </w:p>
    <w:p w:rsidR="00EB6327" w:rsidRDefault="00054E8F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line="228" w:lineRule="auto"/>
        <w:ind w:left="380" w:hanging="380"/>
      </w:pPr>
      <w:r>
        <w:t>Zpráva</w:t>
      </w:r>
      <w:r>
        <w:t xml:space="preserve"> o auditu účetní závěrky, popř. Dopis auditora budou vyhotoveny a předány odběrateli v elektronické podobě opatřené zaručeným podpisem auditora.</w:t>
      </w:r>
    </w:p>
    <w:p w:rsidR="00EB6327" w:rsidRDefault="00054E8F">
      <w:pPr>
        <w:pStyle w:val="Nadpis20"/>
        <w:keepNext/>
        <w:keepLines/>
        <w:shd w:val="clear" w:color="auto" w:fill="auto"/>
        <w:spacing w:after="0"/>
      </w:pPr>
      <w:bookmarkStart w:id="8" w:name="bookmark8"/>
      <w:r>
        <w:lastRenderedPageBreak/>
        <w:t>III.</w:t>
      </w:r>
      <w:bookmarkEnd w:id="8"/>
    </w:p>
    <w:p w:rsidR="00EB6327" w:rsidRDefault="00054E8F">
      <w:pPr>
        <w:pStyle w:val="Nadpis20"/>
        <w:keepNext/>
        <w:keepLines/>
        <w:shd w:val="clear" w:color="auto" w:fill="auto"/>
        <w:spacing w:after="240"/>
      </w:pPr>
      <w:bookmarkStart w:id="9" w:name="bookmark9"/>
      <w:r>
        <w:t>Cena a platební podmínky</w:t>
      </w:r>
      <w:bookmarkEnd w:id="9"/>
    </w:p>
    <w:p w:rsidR="00EB6327" w:rsidRDefault="00054E8F">
      <w:pPr>
        <w:pStyle w:val="Zkladntext1"/>
        <w:numPr>
          <w:ilvl w:val="0"/>
          <w:numId w:val="4"/>
        </w:numPr>
        <w:shd w:val="clear" w:color="auto" w:fill="auto"/>
        <w:tabs>
          <w:tab w:val="left" w:pos="334"/>
        </w:tabs>
        <w:spacing w:line="228" w:lineRule="auto"/>
        <w:ind w:left="300" w:hanging="300"/>
      </w:pPr>
      <w:r>
        <w:t xml:space="preserve">Dodavateli náleží za činnost vymezenou touto smlouvou finanční odměna ve výši </w:t>
      </w:r>
      <w:r>
        <w:rPr>
          <w:b/>
          <w:bCs/>
        </w:rPr>
        <w:t>130</w:t>
      </w:r>
      <w:r>
        <w:rPr>
          <w:b/>
          <w:bCs/>
        </w:rPr>
        <w:t xml:space="preserve"> 000 Kč plus DPH dle platné legislativy. </w:t>
      </w:r>
      <w:r>
        <w:t>Odměna byla propočtena s přihlédnutím k časovému rozsahu práce, její odborné úrovni a odpovědnosti a s přihlédnutím ke společenské prospěšnosti odběratele.</w:t>
      </w:r>
    </w:p>
    <w:p w:rsidR="00EB6327" w:rsidRDefault="00054E8F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line="233" w:lineRule="auto"/>
        <w:ind w:left="300" w:hanging="300"/>
      </w:pPr>
      <w:r>
        <w:t xml:space="preserve">Cena je stanovena jako konečná a zahrnuje veškeré práce, </w:t>
      </w:r>
      <w:r>
        <w:t>které dodavatel musí provést a náklady, které musí vynaložit, aby mohl odpovědně vydat zprávu auditora.</w:t>
      </w:r>
    </w:p>
    <w:p w:rsidR="00EB6327" w:rsidRDefault="00054E8F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520" w:line="230" w:lineRule="auto"/>
        <w:ind w:left="300" w:hanging="300"/>
      </w:pPr>
      <w:r>
        <w:t>Odměna je splatná na základě daňového dokladu (faktury) vystaveného dodavatelem po splnění předmětu smlouvy. Splatnost faktury činí 14 dnů. Úrok z prodl</w:t>
      </w:r>
      <w:r>
        <w:t>ení v placení faktur se stanovuje ve výši 0,02 % z fakturované částky za každý den prodlení.</w:t>
      </w:r>
    </w:p>
    <w:p w:rsidR="00EB6327" w:rsidRDefault="00054E8F">
      <w:pPr>
        <w:pStyle w:val="Nadpis20"/>
        <w:keepNext/>
        <w:keepLines/>
        <w:shd w:val="clear" w:color="auto" w:fill="auto"/>
        <w:spacing w:after="0" w:line="228" w:lineRule="auto"/>
      </w:pPr>
      <w:bookmarkStart w:id="10" w:name="bookmark10"/>
      <w:r>
        <w:t>IV.</w:t>
      </w:r>
      <w:bookmarkEnd w:id="10"/>
    </w:p>
    <w:p w:rsidR="00EB6327" w:rsidRDefault="00054E8F">
      <w:pPr>
        <w:pStyle w:val="Nadpis20"/>
        <w:keepNext/>
        <w:keepLines/>
        <w:shd w:val="clear" w:color="auto" w:fill="auto"/>
        <w:spacing w:after="240" w:line="228" w:lineRule="auto"/>
      </w:pPr>
      <w:bookmarkStart w:id="11" w:name="bookmark11"/>
      <w:r>
        <w:t>Práva a povinnosti smluvních stran</w:t>
      </w:r>
      <w:bookmarkEnd w:id="11"/>
    </w:p>
    <w:p w:rsidR="00EB6327" w:rsidRDefault="00054E8F">
      <w:pPr>
        <w:pStyle w:val="Zkladntext1"/>
        <w:numPr>
          <w:ilvl w:val="0"/>
          <w:numId w:val="5"/>
        </w:numPr>
        <w:shd w:val="clear" w:color="auto" w:fill="auto"/>
        <w:tabs>
          <w:tab w:val="left" w:pos="311"/>
        </w:tabs>
        <w:spacing w:line="228" w:lineRule="auto"/>
        <w:ind w:left="300" w:hanging="300"/>
      </w:pPr>
      <w:r>
        <w:t>Dodavatel je povinen:</w:t>
      </w:r>
    </w:p>
    <w:p w:rsidR="00EB6327" w:rsidRDefault="00054E8F">
      <w:pPr>
        <w:pStyle w:val="Zkladntext1"/>
        <w:numPr>
          <w:ilvl w:val="0"/>
          <w:numId w:val="6"/>
        </w:numPr>
        <w:shd w:val="clear" w:color="auto" w:fill="auto"/>
        <w:tabs>
          <w:tab w:val="left" w:pos="337"/>
        </w:tabs>
        <w:spacing w:line="233" w:lineRule="auto"/>
        <w:ind w:left="300" w:hanging="300"/>
      </w:pPr>
      <w:r>
        <w:t>Provést audit účetní závěrky sestavené k 31.12.2020 s odbornou péčí a nestranným způsobem a zjištěný s</w:t>
      </w:r>
      <w:r>
        <w:t>tav popsat ve Zprávě o auditu.</w:t>
      </w:r>
    </w:p>
    <w:p w:rsidR="00EB6327" w:rsidRDefault="00054E8F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26" w:lineRule="auto"/>
        <w:ind w:left="300" w:hanging="300"/>
      </w:pPr>
      <w:r>
        <w:t>Provést audit v souladu se zákonem č. 93/2009 Sb., o auditorech, Mezinárodními auditorskými standardy a profesními předpisy Komory auditorů ČR.</w:t>
      </w:r>
    </w:p>
    <w:p w:rsidR="00EB6327" w:rsidRDefault="00054E8F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after="500" w:line="226" w:lineRule="auto"/>
        <w:ind w:left="300" w:hanging="300"/>
      </w:pPr>
      <w:r>
        <w:t xml:space="preserve">Prověřit takové podklady, které uzná za dostačující k tomu, aby mohl činit </w:t>
      </w:r>
      <w:r>
        <w:t>příslušné závěry.</w:t>
      </w:r>
    </w:p>
    <w:p w:rsidR="00EB6327" w:rsidRDefault="00054E8F">
      <w:pPr>
        <w:pStyle w:val="Zkladntext1"/>
        <w:numPr>
          <w:ilvl w:val="0"/>
          <w:numId w:val="5"/>
        </w:numPr>
        <w:shd w:val="clear" w:color="auto" w:fill="auto"/>
        <w:tabs>
          <w:tab w:val="left" w:pos="334"/>
        </w:tabs>
        <w:spacing w:line="276" w:lineRule="auto"/>
        <w:ind w:left="300" w:hanging="300"/>
      </w:pPr>
      <w:r>
        <w:t>Odběratel je povinen:</w:t>
      </w:r>
    </w:p>
    <w:p w:rsidR="00EB6327" w:rsidRDefault="00054E8F">
      <w:pPr>
        <w:pStyle w:val="Zkladntext1"/>
        <w:numPr>
          <w:ilvl w:val="0"/>
          <w:numId w:val="7"/>
        </w:numPr>
        <w:shd w:val="clear" w:color="auto" w:fill="auto"/>
        <w:tabs>
          <w:tab w:val="left" w:pos="337"/>
        </w:tabs>
        <w:spacing w:line="228" w:lineRule="auto"/>
        <w:ind w:left="300" w:hanging="300"/>
      </w:pPr>
      <w:r>
        <w:t>Poskytovat dodavateli součinnost k provedení auditu.</w:t>
      </w:r>
    </w:p>
    <w:p w:rsidR="00EB6327" w:rsidRDefault="00054E8F">
      <w:pPr>
        <w:pStyle w:val="Zkladntext1"/>
        <w:numPr>
          <w:ilvl w:val="0"/>
          <w:numId w:val="7"/>
        </w:numPr>
        <w:shd w:val="clear" w:color="auto" w:fill="auto"/>
        <w:tabs>
          <w:tab w:val="left" w:pos="355"/>
        </w:tabs>
        <w:spacing w:line="223" w:lineRule="auto"/>
        <w:ind w:left="300" w:hanging="300"/>
      </w:pPr>
      <w:r>
        <w:t>Poskytnout dodavateli všechny podklady, doklady a informace, které budou auditorem vyžádány.</w:t>
      </w:r>
    </w:p>
    <w:p w:rsidR="00EB6327" w:rsidRDefault="00054E8F">
      <w:pPr>
        <w:pStyle w:val="Zkladntext1"/>
        <w:numPr>
          <w:ilvl w:val="0"/>
          <w:numId w:val="7"/>
        </w:numPr>
        <w:shd w:val="clear" w:color="auto" w:fill="auto"/>
        <w:tabs>
          <w:tab w:val="left" w:pos="355"/>
        </w:tabs>
        <w:spacing w:line="228" w:lineRule="auto"/>
        <w:ind w:left="300" w:hanging="300"/>
      </w:pPr>
      <w:r>
        <w:t>Jmenovat kontaktní osobu, se kterou budou řešeny problémy v průběhu pr</w:t>
      </w:r>
      <w:r>
        <w:t>ovádění auditu.</w:t>
      </w:r>
    </w:p>
    <w:p w:rsidR="00EB6327" w:rsidRDefault="00054E8F">
      <w:pPr>
        <w:pStyle w:val="Zkladntext1"/>
        <w:numPr>
          <w:ilvl w:val="0"/>
          <w:numId w:val="7"/>
        </w:numPr>
        <w:shd w:val="clear" w:color="auto" w:fill="auto"/>
        <w:tabs>
          <w:tab w:val="left" w:pos="355"/>
        </w:tabs>
        <w:spacing w:line="228" w:lineRule="auto"/>
        <w:ind w:left="300" w:hanging="300"/>
      </w:pPr>
      <w:r>
        <w:t>Nenavázat bez písemného souhlasu dodavatele žádnou přímou smluvní spolupráci s pracovníky dodavatele, zejména s nimi neuzavřít zaměstnanecký poměr, a to v průběhu platnosti této smlouvy nebo během jednoho roku od ukončení platnosti této sml</w:t>
      </w:r>
      <w:r>
        <w:t>ouvy. V případě, že odběratel poruší toto ustanovení smlouvy, náleží dodavateli smluvní pokuta ve výši 1.000.000,- Kč.</w:t>
      </w:r>
      <w:r>
        <w:br w:type="page"/>
      </w:r>
    </w:p>
    <w:p w:rsidR="00EB6327" w:rsidRDefault="00054E8F">
      <w:pPr>
        <w:pStyle w:val="Nadpis20"/>
        <w:keepNext/>
        <w:keepLines/>
        <w:shd w:val="clear" w:color="auto" w:fill="auto"/>
        <w:spacing w:after="0" w:line="233" w:lineRule="auto"/>
      </w:pPr>
      <w:bookmarkStart w:id="12" w:name="bookmark12"/>
      <w:r>
        <w:lastRenderedPageBreak/>
        <w:t>v.</w:t>
      </w:r>
      <w:bookmarkEnd w:id="12"/>
    </w:p>
    <w:p w:rsidR="00EB6327" w:rsidRDefault="00054E8F">
      <w:pPr>
        <w:pStyle w:val="Nadpis20"/>
        <w:keepNext/>
        <w:keepLines/>
        <w:shd w:val="clear" w:color="auto" w:fill="auto"/>
        <w:spacing w:after="200" w:line="233" w:lineRule="auto"/>
      </w:pPr>
      <w:bookmarkStart w:id="13" w:name="bookmark13"/>
      <w:r>
        <w:t>Ochrana osobních údajů</w:t>
      </w:r>
      <w:bookmarkEnd w:id="13"/>
    </w:p>
    <w:p w:rsidR="00EB6327" w:rsidRDefault="00054E8F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spacing w:after="260" w:line="233" w:lineRule="auto"/>
        <w:ind w:left="340" w:hanging="340"/>
      </w:pPr>
      <w:r>
        <w:t xml:space="preserve">Přijde-li dodavatel při plnění svých povinností podle této Smlouvy do styku s Osobními údaji, zavazuje se </w:t>
      </w:r>
      <w:r>
        <w:t>tento při zpracování osobních údajů dodržovat veškeré platné a účinné právní předpisy, zejména nařízení Evropského parlamentu a Rady (EU) č. 2016/679 o ochraně fyzických osob v souvislosti se zpracováním osobních údajů a o volném pohybu těchto údajů a o zr</w:t>
      </w:r>
      <w:r>
        <w:t>ušení směrnice 95/46/ES (dále jen „Obecné nařízení“).</w:t>
      </w:r>
    </w:p>
    <w:p w:rsidR="00EB6327" w:rsidRDefault="00054E8F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spacing w:after="260" w:line="233" w:lineRule="auto"/>
        <w:ind w:left="340" w:hanging="340"/>
      </w:pPr>
      <w:r>
        <w:t>Dodavatel získává osobní údaje na vyžádání od odběratele. Od jejich předání jsou osobní údaje součástí spisu auditora, jehož je dodavatel správcem.</w:t>
      </w:r>
    </w:p>
    <w:p w:rsidR="00EB6327" w:rsidRDefault="00054E8F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spacing w:after="200" w:line="233" w:lineRule="auto"/>
        <w:ind w:left="340" w:hanging="340"/>
      </w:pPr>
      <w:r>
        <w:t>Dodavatel se zavazuje technicky a organizačně zabezpeč</w:t>
      </w:r>
      <w:r>
        <w:t>it osobní údaje získané od odběratele a nakládat s nimi v souladu s Obecným nařízením. Osobní údaje budou zpracovávány prostřednictvím výpočetní techniky a přístup k nim musí být dostatečným způsobem zabezpečen, aby nemohlo dojít k neoprávněnému nebo nahod</w:t>
      </w:r>
      <w:r>
        <w:t>ilému přístupu k osobním údajům, k jejich neoprávněné změně, zničení či jinému zneužití.</w:t>
      </w:r>
    </w:p>
    <w:p w:rsidR="00EB6327" w:rsidRDefault="00054E8F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spacing w:after="520" w:line="230" w:lineRule="auto"/>
        <w:ind w:left="340" w:hanging="340"/>
      </w:pPr>
      <w:r>
        <w:t>Dodavatel se dále zavazuje udržovat veškeré informace zjištěné při plnění této smlouvy v tajnosti, nezveřejňovat je ve vztahu k třetím osobám. Povinnost mlčenlivosti t</w:t>
      </w:r>
      <w:r>
        <w:t>rvá i po skončení účinnosti této Smlouvy.</w:t>
      </w:r>
    </w:p>
    <w:p w:rsidR="00EB6327" w:rsidRDefault="00054E8F">
      <w:pPr>
        <w:pStyle w:val="Nadpis20"/>
        <w:keepNext/>
        <w:keepLines/>
        <w:shd w:val="clear" w:color="auto" w:fill="auto"/>
        <w:spacing w:after="0" w:line="240" w:lineRule="auto"/>
      </w:pPr>
      <w:bookmarkStart w:id="14" w:name="bookmark14"/>
      <w:r>
        <w:t>VI.</w:t>
      </w:r>
      <w:bookmarkEnd w:id="14"/>
    </w:p>
    <w:p w:rsidR="00EB6327" w:rsidRDefault="00054E8F">
      <w:pPr>
        <w:pStyle w:val="Nadpis20"/>
        <w:keepNext/>
        <w:keepLines/>
        <w:shd w:val="clear" w:color="auto" w:fill="auto"/>
        <w:spacing w:after="500" w:line="228" w:lineRule="auto"/>
      </w:pPr>
      <w:bookmarkStart w:id="15" w:name="bookmark15"/>
      <w:r>
        <w:t>Ostatní ujednání</w:t>
      </w:r>
      <w:bookmarkEnd w:id="15"/>
    </w:p>
    <w:p w:rsidR="00EB6327" w:rsidRDefault="00054E8F">
      <w:pPr>
        <w:pStyle w:val="Zkladntext1"/>
        <w:numPr>
          <w:ilvl w:val="0"/>
          <w:numId w:val="9"/>
        </w:numPr>
        <w:shd w:val="clear" w:color="auto" w:fill="auto"/>
        <w:tabs>
          <w:tab w:val="left" w:pos="350"/>
        </w:tabs>
        <w:spacing w:line="233" w:lineRule="auto"/>
        <w:ind w:left="340" w:hanging="340"/>
      </w:pPr>
      <w:r>
        <w:t>Tato smlouvaje vyhotovena ve dvou stejnopisech. Obě strany obdrží jeden stejnopis. Dodatky k této smlouvě mohou být sjednány pouze písemně.</w:t>
      </w:r>
    </w:p>
    <w:p w:rsidR="00EB6327" w:rsidRDefault="00054E8F">
      <w:pPr>
        <w:pStyle w:val="Zkladntext1"/>
        <w:numPr>
          <w:ilvl w:val="0"/>
          <w:numId w:val="9"/>
        </w:numPr>
        <w:shd w:val="clear" w:color="auto" w:fill="auto"/>
        <w:tabs>
          <w:tab w:val="left" w:pos="350"/>
        </w:tabs>
        <w:spacing w:after="0" w:line="230" w:lineRule="auto"/>
        <w:ind w:left="340" w:hanging="340"/>
        <w:sectPr w:rsidR="00EB6327">
          <w:footerReference w:type="default" r:id="rId9"/>
          <w:pgSz w:w="11900" w:h="16840"/>
          <w:pgMar w:top="1666" w:right="1221" w:bottom="2442" w:left="1531" w:header="1238" w:footer="3" w:gutter="0"/>
          <w:pgNumType w:start="1"/>
          <w:cols w:space="720"/>
          <w:noEndnote/>
          <w:docGrid w:linePitch="360"/>
        </w:sectPr>
      </w:pPr>
      <w:r>
        <w:t xml:space="preserve">Účastníci této smlouvy prohlašují, že souhlasí s jejím obsahem, že tato byla sepsána na základě pravdivých údajů, jejich pravé a svobodné vůle a nebyla ujednána v tísni </w:t>
      </w:r>
      <w:r>
        <w:t>ani za jinak jednostranně nevýhodných podmínek. Na důkaz toho připojují své podpisy.</w:t>
      </w:r>
    </w:p>
    <w:p w:rsidR="00EB6327" w:rsidRDefault="00EB6327">
      <w:pPr>
        <w:spacing w:before="93" w:after="93" w:line="240" w:lineRule="exact"/>
        <w:rPr>
          <w:sz w:val="19"/>
          <w:szCs w:val="19"/>
        </w:rPr>
      </w:pPr>
    </w:p>
    <w:p w:rsidR="00EB6327" w:rsidRDefault="00EB6327">
      <w:pPr>
        <w:spacing w:line="14" w:lineRule="exact"/>
        <w:sectPr w:rsidR="00EB6327">
          <w:type w:val="continuous"/>
          <w:pgSz w:w="11900" w:h="16840"/>
          <w:pgMar w:top="1796" w:right="0" w:bottom="865" w:left="0" w:header="0" w:footer="3" w:gutter="0"/>
          <w:cols w:space="720"/>
          <w:noEndnote/>
          <w:docGrid w:linePitch="360"/>
        </w:sectPr>
      </w:pPr>
    </w:p>
    <w:p w:rsidR="00EB6327" w:rsidRDefault="00054E8F">
      <w:pPr>
        <w:pStyle w:val="Zkladntext20"/>
        <w:framePr w:w="2837" w:h="342" w:wrap="none" w:vAnchor="text" w:hAnchor="page" w:x="1567" w:y="21"/>
        <w:shd w:val="clear" w:color="auto" w:fill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Praze dne </w:t>
      </w:r>
      <w:r>
        <w:t>- 5 "02“ 2021</w:t>
      </w:r>
    </w:p>
    <w:p w:rsidR="00EB6327" w:rsidRDefault="00054E8F">
      <w:pPr>
        <w:pStyle w:val="Titulekobrzku0"/>
        <w:framePr w:w="3762" w:h="587" w:wrap="none" w:vAnchor="text" w:hAnchor="page" w:x="2085" w:y="2086"/>
        <w:shd w:val="clear" w:color="auto" w:fill="auto"/>
      </w:pPr>
      <w:r>
        <w:t>Ing. Miroslava Nebuželská, jednatelka společnosti</w:t>
      </w:r>
    </w:p>
    <w:p w:rsidR="00EB6327" w:rsidRDefault="00054E8F">
      <w:pPr>
        <w:pStyle w:val="Titulekobrzku0"/>
        <w:framePr w:w="1217" w:h="317" w:wrap="none" w:vAnchor="text" w:hAnchor="page" w:x="6380" w:y="21"/>
        <w:shd w:val="clear" w:color="auto" w:fill="auto"/>
        <w:jc w:val="left"/>
      </w:pPr>
      <w:r>
        <w:t>V Praze dne</w:t>
      </w:r>
    </w:p>
    <w:p w:rsidR="00EB6327" w:rsidRDefault="00054E8F">
      <w:pPr>
        <w:pStyle w:val="Zkladntext1"/>
        <w:framePr w:w="2455" w:h="587" w:wrap="none" w:vAnchor="text" w:hAnchor="page" w:x="6815" w:y="1833"/>
        <w:pBdr>
          <w:top w:val="single" w:sz="4" w:space="0" w:color="auto"/>
        </w:pBdr>
        <w:shd w:val="clear" w:color="auto" w:fill="auto"/>
        <w:spacing w:after="0"/>
        <w:jc w:val="right"/>
      </w:pPr>
      <w:r>
        <w:t>Odběratel</w:t>
      </w:r>
    </w:p>
    <w:p w:rsidR="00EB6327" w:rsidRDefault="00054E8F">
      <w:pPr>
        <w:pStyle w:val="Zkladntext1"/>
        <w:framePr w:w="2455" w:h="587" w:wrap="none" w:vAnchor="text" w:hAnchor="page" w:x="6815" w:y="1833"/>
        <w:shd w:val="clear" w:color="auto" w:fill="auto"/>
        <w:spacing w:after="0" w:line="228" w:lineRule="auto"/>
        <w:jc w:val="left"/>
      </w:pPr>
      <w:r>
        <w:t>Ing. František Brožík,</w:t>
      </w:r>
    </w:p>
    <w:p w:rsidR="00EB6327" w:rsidRDefault="00054E8F">
      <w:pPr>
        <w:spacing w:line="360" w:lineRule="exact"/>
      </w:pPr>
      <w:bookmarkStart w:id="16" w:name="_GoBack"/>
      <w:bookmarkEnd w:id="16"/>
      <w:r>
        <w:rPr>
          <w:noProof/>
          <w:lang w:bidi="ar-SA"/>
        </w:rPr>
        <w:lastRenderedPageBreak/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5709920</wp:posOffset>
            </wp:positionH>
            <wp:positionV relativeFrom="paragraph">
              <wp:posOffset>1369060</wp:posOffset>
            </wp:positionV>
            <wp:extent cx="1060450" cy="13411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60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327" w:rsidRDefault="00EB6327">
      <w:pPr>
        <w:spacing w:line="360" w:lineRule="exact"/>
      </w:pPr>
    </w:p>
    <w:p w:rsidR="00EB6327" w:rsidRDefault="00EB6327">
      <w:pPr>
        <w:spacing w:line="360" w:lineRule="exact"/>
      </w:pPr>
    </w:p>
    <w:p w:rsidR="00EB6327" w:rsidRDefault="00EB6327">
      <w:pPr>
        <w:spacing w:line="360" w:lineRule="exact"/>
      </w:pPr>
    </w:p>
    <w:p w:rsidR="00EB6327" w:rsidRDefault="00EB6327">
      <w:pPr>
        <w:spacing w:line="360" w:lineRule="exact"/>
      </w:pPr>
    </w:p>
    <w:p w:rsidR="00EB6327" w:rsidRDefault="00EB6327">
      <w:pPr>
        <w:spacing w:line="360" w:lineRule="exact"/>
      </w:pPr>
    </w:p>
    <w:p w:rsidR="00EB6327" w:rsidRDefault="00EB6327">
      <w:pPr>
        <w:spacing w:line="360" w:lineRule="exact"/>
      </w:pPr>
    </w:p>
    <w:p w:rsidR="00EB6327" w:rsidRDefault="00EB6327">
      <w:pPr>
        <w:spacing w:after="694" w:line="14" w:lineRule="exact"/>
      </w:pPr>
    </w:p>
    <w:p w:rsidR="00EB6327" w:rsidRDefault="00EB6327">
      <w:pPr>
        <w:spacing w:line="14" w:lineRule="exact"/>
      </w:pPr>
    </w:p>
    <w:sectPr w:rsidR="00EB6327">
      <w:type w:val="continuous"/>
      <w:pgSz w:w="11900" w:h="16840"/>
      <w:pgMar w:top="1796" w:right="1221" w:bottom="865" w:left="1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8F" w:rsidRDefault="00054E8F">
      <w:r>
        <w:separator/>
      </w:r>
    </w:p>
  </w:endnote>
  <w:endnote w:type="continuationSeparator" w:id="0">
    <w:p w:rsidR="00054E8F" w:rsidRDefault="0005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27" w:rsidRDefault="00054E8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6264275</wp:posOffset>
              </wp:positionH>
              <wp:positionV relativeFrom="page">
                <wp:posOffset>10193020</wp:posOffset>
              </wp:positionV>
              <wp:extent cx="498475" cy="939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7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6327" w:rsidRDefault="00054E8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13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93.25pt;margin-top:802.6pt;width:39.25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" filled="f" stroked="f">
              <v:textbox style="mso-fit-shape-to-text:t" inset="0,0,0,0">
                <w:txbxContent>
                  <w:p w:rsidR="00EB6327" w:rsidRDefault="00054E8F">
                    <w:pPr>
                      <w:pStyle w:val="Zhlavnebozpat20"/>
                      <w:shd w:val="clear" w:color="auto" w:fill="auto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13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8F" w:rsidRDefault="00054E8F"/>
  </w:footnote>
  <w:footnote w:type="continuationSeparator" w:id="0">
    <w:p w:rsidR="00054E8F" w:rsidRDefault="00054E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65DA"/>
    <w:multiLevelType w:val="multilevel"/>
    <w:tmpl w:val="3A4C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C85024"/>
    <w:multiLevelType w:val="multilevel"/>
    <w:tmpl w:val="8ADED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BA5052"/>
    <w:multiLevelType w:val="multilevel"/>
    <w:tmpl w:val="66124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2A6A39"/>
    <w:multiLevelType w:val="multilevel"/>
    <w:tmpl w:val="D9F07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69207F"/>
    <w:multiLevelType w:val="multilevel"/>
    <w:tmpl w:val="BB3CA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7173E"/>
    <w:multiLevelType w:val="multilevel"/>
    <w:tmpl w:val="9D646B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4E3FB0"/>
    <w:multiLevelType w:val="multilevel"/>
    <w:tmpl w:val="15DAA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EA52B2"/>
    <w:multiLevelType w:val="multilevel"/>
    <w:tmpl w:val="58AC2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003C73"/>
    <w:multiLevelType w:val="multilevel"/>
    <w:tmpl w:val="9176D4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6327"/>
    <w:rsid w:val="00054E8F"/>
    <w:rsid w:val="00D21329"/>
    <w:rsid w:val="00E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3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3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2021-03-11T12:30:00Z</dcterms:created>
  <dcterms:modified xsi:type="dcterms:W3CDTF">2021-03-11T12:31:00Z</dcterms:modified>
</cp:coreProperties>
</file>