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295910</wp:posOffset>
                </wp:positionH>
                <wp:positionV relativeFrom="paragraph">
                  <wp:posOffset>12700</wp:posOffset>
                </wp:positionV>
                <wp:extent cx="468630" cy="14414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8630" cy="144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5. 3. 2021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.300000000000001pt;margin-top:1.pt;width:36.899999999999999pt;height:11.3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5. 3. 2021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7092315</wp:posOffset>
                </wp:positionH>
                <wp:positionV relativeFrom="paragraph">
                  <wp:posOffset>10234295</wp:posOffset>
                </wp:positionV>
                <wp:extent cx="162560" cy="12319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2560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1/9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58.45000000000005pt;margin-top:805.85000000000002pt;width:12.800000000000001pt;height:9.6999999999999993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1/9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60" w:line="240" w:lineRule="auto"/>
        <w:ind w:left="316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Podklad k přípravě závazku -_madara2021-03-05T11_43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7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59" w:lineRule="auto"/>
        <w:ind w:left="70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CZ00027006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5420" w:right="2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OB-2021-00000316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047" w:val="left"/>
        </w:tabs>
        <w:bidi w:val="0"/>
        <w:spacing w:before="0" w:after="0" w:line="413" w:lineRule="auto"/>
        <w:ind w:left="700" w:right="0" w:firstLine="20"/>
        <w:jc w:val="both"/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70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ILA, s.r.o.</w:t>
      </w: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/>
        <w:ind w:left="700" w:right="7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Opatovická 1659/4 11000 Praha 1 IČO: 61502260 DIČ: 11000 Praha 1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047" w:val="left"/>
          <w:tab w:pos="6938" w:val="left"/>
          <w:tab w:pos="9170" w:val="left"/>
        </w:tabs>
        <w:bidi w:val="0"/>
        <w:spacing w:before="0" w:after="0"/>
        <w:ind w:left="202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</w:t>
        <w:tab/>
        <w:t>Množství jednotka</w:t>
        <w:tab/>
        <w:t>Popis</w:t>
        <w:tab/>
        <w:t>Cena</w:t>
      </w: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(včetně DPH)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735" w:val="left"/>
        </w:tabs>
        <w:bidi w:val="0"/>
        <w:spacing w:before="0" w:after="60" w:line="170" w:lineRule="auto"/>
        <w:ind w:left="480" w:right="0" w:firstLine="0"/>
        <w:jc w:val="both"/>
      </w:pPr>
      <w:r>
        <w:rPr>
          <w:color w:val="000000"/>
          <w:spacing w:val="0"/>
          <w:w w:val="100"/>
          <w:position w:val="0"/>
          <w:sz w:val="36"/>
          <w:szCs w:val="36"/>
          <w:u w:val="single"/>
          <w:shd w:val="clear" w:color="auto" w:fill="auto"/>
          <w:lang w:val="cs-CZ" w:eastAsia="cs-CZ" w:bidi="cs-CZ"/>
        </w:rPr>
        <w:t>_ I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  <w:tab/>
        <w:t>Odborné konzultace - součinnost 181500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5720" w:right="1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krizovém projektovém managementu projektu Strategické řízení VÚRV, v.v.i. CZ.02.2.69/0.0/0.0/18_054/00147 00.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98" w:val="left"/>
        </w:tabs>
        <w:bidi w:val="0"/>
        <w:spacing w:before="0" w:line="302" w:lineRule="auto"/>
        <w:ind w:left="5720" w:right="1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Revize dosavadního vedení projektu - max 100 hodin á 1500 Kč bez DPH</w:t>
      </w: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302" w:lineRule="auto"/>
        <w:ind w:left="5720" w:right="1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odvedená práce bude doložena rozpisem odpracovaných hodin přiloženým k faktuře.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735" w:val="left"/>
        </w:tabs>
        <w:bidi w:val="0"/>
        <w:spacing w:before="0" w:after="0" w:line="302" w:lineRule="auto"/>
        <w:ind w:left="8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  <w:tab/>
        <w:t>Odborné konzultace - součinnost 181500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60" w:line="302" w:lineRule="auto"/>
        <w:ind w:left="5720" w:right="1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krizovém projektovém managementu projektu Strategické řízení VÚRV, v.v.i. CZ.02.2.69/0.0/0.0/18_054/00147 00.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016" w:val="left"/>
        </w:tabs>
        <w:bidi w:val="0"/>
        <w:spacing w:before="0" w:after="120" w:line="329" w:lineRule="auto"/>
        <w:ind w:left="5720" w:right="1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Zpracování Zprávy o realizaci za monitorovací období 2 - max 100 hodin á 1500 Kč bez DPH</w:t>
      </w: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302" w:lineRule="auto"/>
        <w:ind w:left="5720" w:right="1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odvedená práce bude doložena rozpisem odpracovaných hodin přiloženým k faktuře.</w:t>
      </w: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/>
        <w:ind w:left="7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363000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62" w:left="513" w:right="1444" w:bottom="131" w:header="0" w:footer="3" w:gutter="0"/>
          <w:pgNumType w:start="1"/>
          <w:cols w:space="720"/>
          <w:noEndnote/>
          <w:rtlGutter w:val="0"/>
          <w:docGrid w:linePitch="360"/>
        </w:sectPr>
      </w:pPr>
      <w:r>
        <w:fldChar w:fldCharType="begin"/>
      </w:r>
      <w:r>
        <w:rPr/>
        <w:instrText> HYPERLINK "https://dms.vurv.cz/sites/Uctarna/_layouts/15/ForrnServer.aspx7XmlLocatiorR/sites/Uctarna/Objednavky/_rriadara2021-03-05T11"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https://dms.vurv.cz/sites/Uctarna/_layouts/15/ForrnServer.aspx7XmlLocatiorR/sites/Uctarna/Objednavky/_rriadara2021-03-05T11</w:t>
      </w:r>
      <w:r>
        <w:fldChar w:fldCharType="end"/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43.xml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" w:right="0" w:firstLine="0"/>
        <w:jc w:val="center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252" w:left="758" w:right="1198" w:bottom="158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876935</wp:posOffset>
                </wp:positionH>
                <wp:positionV relativeFrom="paragraph">
                  <wp:posOffset>76200</wp:posOffset>
                </wp:positionV>
                <wp:extent cx="930275" cy="21463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0275" cy="214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D4D7B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 xml:space="preserve">JI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Vložit položku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049999999999997pt;margin-top:6.pt;width:73.25pt;height:16.899999999999999pt;z-index:-125829371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D4D7B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JI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Vložit položku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Podklad k přípravě závazku - _madara2021-03-05T11 43</w:t>
      </w:r>
    </w:p>
    <w:p>
      <w:pPr>
        <w:widowControl w:val="0"/>
        <w:spacing w:before="46" w:after="46" w:line="240" w:lineRule="exact"/>
        <w:rPr>
          <w:sz w:val="19"/>
          <w:szCs w:val="19"/>
        </w:rPr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52" w:left="0" w:right="0" w:bottom="15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52" w:left="204" w:right="1904" w:bottom="158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123825" distL="114300" distR="2665730" simplePos="0" relativeHeight="125829384" behindDoc="0" locked="0" layoutInCell="1" allowOverlap="1">
                <wp:simplePos x="0" y="0"/>
                <wp:positionH relativeFrom="page">
                  <wp:posOffset>849630</wp:posOffset>
                </wp:positionH>
                <wp:positionV relativeFrom="paragraph">
                  <wp:posOffset>8890</wp:posOffset>
                </wp:positionV>
                <wp:extent cx="395605" cy="16700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560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6.900000000000006pt;margin-top:0.69999999999999996pt;width:31.149999999999999pt;height:13.15pt;z-index:-125829369;mso-wrap-distance-left:9.pt;mso-wrap-distance-right:209.90000000000001pt;mso-wrap-distance-bottom:9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35255" distB="0" distL="1074420" distR="114300" simplePos="0" relativeHeight="125829386" behindDoc="0" locked="0" layoutInCell="1" allowOverlap="1">
            <wp:simplePos x="0" y="0"/>
            <wp:positionH relativeFrom="page">
              <wp:posOffset>1809750</wp:posOffset>
            </wp:positionH>
            <wp:positionV relativeFrom="paragraph">
              <wp:posOffset>144145</wp:posOffset>
            </wp:positionV>
            <wp:extent cx="1987550" cy="158750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1987550" cy="1587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before="34" w:after="34" w:line="240" w:lineRule="exact"/>
        <w:rPr>
          <w:sz w:val="19"/>
          <w:szCs w:val="19"/>
        </w:rPr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52" w:left="0" w:right="0" w:bottom="158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1100" w:right="0" w:firstLine="4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Fakturujte: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/>
        <w:ind w:left="1100" w:right="5740" w:firstLine="4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Výzkumný ústav rostlinné výroby v.v.i. Dmovská 507 161 06 Praha 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1840" w:line="298" w:lineRule="auto"/>
        <w:ind w:left="1100" w:right="5740" w:firstLine="4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IČO: 00027006 DIČ: CZ 00027006 Bank.spojení: 25635061/0100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6898640</wp:posOffset>
                </wp:positionH>
                <wp:positionV relativeFrom="paragraph">
                  <wp:posOffset>203200</wp:posOffset>
                </wp:positionV>
                <wp:extent cx="171450" cy="13716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145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2/2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43.20000000000005pt;margin-top:16.pt;width:13.5pt;height:10.800000000000001pt;z-index:-125829366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2/2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S'V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urv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*c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/Uctarna/Jayoute/15/F„rTnServer.aspx?XmlLocation=/sites/Uctarna/ObJednavky/_madara2021-03-05T11_43.xml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52" w:left="204" w:right="1904" w:bottom="158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456565</wp:posOffset>
              </wp:positionH>
              <wp:positionV relativeFrom="page">
                <wp:posOffset>61595</wp:posOffset>
              </wp:positionV>
              <wp:extent cx="434340" cy="9842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4340" cy="98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5. 3. 2021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5.950000000000003pt;margin-top:4.8499999999999996pt;width:34.200000000000003pt;height: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5. 3. 2021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Základní text (4)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">
    <w:name w:val="Základní text (3)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Záhlaví nebo zápatí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">
    <w:name w:val="Základní text (4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7">
    <w:name w:val="Základní text (3)"/>
    <w:basedOn w:val="Normal"/>
    <w:link w:val="CharStyle8"/>
    <w:pPr>
      <w:widowControl w:val="0"/>
      <w:shd w:val="clear" w:color="auto" w:fill="FFFFFF"/>
      <w:spacing w:after="160" w:line="252" w:lineRule="auto"/>
      <w:ind w:left="900" w:right="5160" w:firstLine="3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FFFFFF"/>
      <w:spacing w:after="140" w:line="307" w:lineRule="auto"/>
      <w:ind w:firstLine="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Záhlaví nebo zápatí (2)"/>
    <w:basedOn w:val="Normal"/>
    <w:link w:val="CharStyle1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/Relationships>
</file>