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BA18F" w14:textId="77777777" w:rsidR="00827FFE" w:rsidRDefault="00BC2CBF">
      <w:pPr>
        <w:pStyle w:val="Nadpis1"/>
        <w:pageBreakBefore/>
      </w:pPr>
      <w:r>
        <w:rPr>
          <w:rFonts w:cs="Calibri"/>
          <w:sz w:val="22"/>
          <w:szCs w:val="22"/>
        </w:rPr>
        <w:t>Smlouva o půjčce (zápůjčce)</w:t>
      </w:r>
    </w:p>
    <w:p w14:paraId="01619D88" w14:textId="77777777" w:rsidR="00827FFE" w:rsidRDefault="00BC2CBF">
      <w:pPr>
        <w:pStyle w:val="Standard"/>
      </w:pPr>
      <w:r>
        <w:t>uzavřená ve smyslu ust. § 2390 a násl. zák. č. 89/2012 Sb., občanský zákoník, ve znění pozdějších předpisů, mezi níže uvedenými smluvními stranami</w:t>
      </w:r>
    </w:p>
    <w:p w14:paraId="18E50ED3" w14:textId="77777777" w:rsidR="00827FFE" w:rsidRDefault="00827FFE">
      <w:pPr>
        <w:pStyle w:val="Standard"/>
      </w:pPr>
    </w:p>
    <w:p w14:paraId="267672C5" w14:textId="77777777" w:rsidR="00827FFE" w:rsidRDefault="00BC2CBF">
      <w:pPr>
        <w:pStyle w:val="Standard"/>
      </w:pPr>
      <w:r>
        <w:rPr>
          <w:b/>
        </w:rPr>
        <w:t>věřitel (zapůjčitel)</w:t>
      </w:r>
    </w:p>
    <w:p w14:paraId="291DC4CD" w14:textId="77777777" w:rsidR="00827FFE" w:rsidRDefault="00BC2CBF">
      <w:pPr>
        <w:pStyle w:val="Standard"/>
      </w:pPr>
      <w:r>
        <w:rPr>
          <w:u w:val="single"/>
        </w:rPr>
        <w:t>Město Rýmařov</w:t>
      </w:r>
    </w:p>
    <w:p w14:paraId="7613A467" w14:textId="77777777" w:rsidR="00827FFE" w:rsidRDefault="00BC2CBF">
      <w:pPr>
        <w:pStyle w:val="Standard"/>
      </w:pPr>
      <w:r>
        <w:t>náměstí Míru 230/1</w:t>
      </w:r>
    </w:p>
    <w:p w14:paraId="6A970741" w14:textId="77777777" w:rsidR="00827FFE" w:rsidRDefault="00BC2CBF">
      <w:pPr>
        <w:pStyle w:val="Standard"/>
      </w:pPr>
      <w:r>
        <w:t>795 01 Rýmařov</w:t>
      </w:r>
    </w:p>
    <w:p w14:paraId="3EFE2633" w14:textId="77777777" w:rsidR="00827FFE" w:rsidRDefault="00BC2CBF">
      <w:pPr>
        <w:pStyle w:val="Standard"/>
      </w:pPr>
      <w:r>
        <w:t>IČO 00296317</w:t>
      </w:r>
    </w:p>
    <w:p w14:paraId="370C4759" w14:textId="77777777" w:rsidR="00827FFE" w:rsidRDefault="00BC2CBF">
      <w:pPr>
        <w:pStyle w:val="Standard"/>
      </w:pPr>
      <w:r>
        <w:t>zastoupeno Ing. Luďkem Šimko, starostou</w:t>
      </w:r>
    </w:p>
    <w:p w14:paraId="6D19EC7C" w14:textId="77777777" w:rsidR="00827FFE" w:rsidRDefault="00827FFE">
      <w:pPr>
        <w:pStyle w:val="Standard"/>
      </w:pPr>
    </w:p>
    <w:p w14:paraId="737471B8" w14:textId="77777777" w:rsidR="005A0934" w:rsidRDefault="005A0934" w:rsidP="005A0934">
      <w:pPr>
        <w:pStyle w:val="Standard"/>
      </w:pPr>
      <w:r>
        <w:rPr>
          <w:b/>
        </w:rPr>
        <w:t>dlužník (vydlužitel)</w:t>
      </w:r>
    </w:p>
    <w:p w14:paraId="553B854C" w14:textId="77777777" w:rsidR="005A0934" w:rsidRDefault="005A0934" w:rsidP="005A0934">
      <w:pPr>
        <w:pStyle w:val="Standard"/>
      </w:pPr>
      <w:r>
        <w:rPr>
          <w:u w:val="single"/>
        </w:rPr>
        <w:t>RÝMAŘOVSKO, o.p.s.</w:t>
      </w:r>
    </w:p>
    <w:p w14:paraId="67758C59" w14:textId="77777777" w:rsidR="005A0934" w:rsidRDefault="005A0934" w:rsidP="005A0934">
      <w:pPr>
        <w:pStyle w:val="Standard"/>
      </w:pPr>
      <w:r>
        <w:t>náměstí Míru 230/1</w:t>
      </w:r>
    </w:p>
    <w:p w14:paraId="23962713" w14:textId="77777777" w:rsidR="005A0934" w:rsidRDefault="005A0934" w:rsidP="005A0934">
      <w:pPr>
        <w:pStyle w:val="Standard"/>
      </w:pPr>
      <w:r>
        <w:t>79501 Rýmařov</w:t>
      </w:r>
    </w:p>
    <w:p w14:paraId="5265B73A" w14:textId="77777777" w:rsidR="005A0934" w:rsidRDefault="005A0934" w:rsidP="005A0934">
      <w:pPr>
        <w:pStyle w:val="Standard"/>
      </w:pPr>
      <w:r>
        <w:t>IČO 26836122</w:t>
      </w:r>
    </w:p>
    <w:p w14:paraId="2333162C" w14:textId="77777777" w:rsidR="005A0934" w:rsidRDefault="005A0934" w:rsidP="005A0934">
      <w:pPr>
        <w:pStyle w:val="Standard"/>
      </w:pPr>
      <w:r>
        <w:t>zastoupeno Mgr. Janem Vinohradníkem, předsedou správní rady RÝMAŘOVSKO, o.p.s.</w:t>
      </w:r>
    </w:p>
    <w:p w14:paraId="79E65140" w14:textId="77777777" w:rsidR="005A0934" w:rsidRDefault="005A0934" w:rsidP="005A0934">
      <w:pPr>
        <w:pStyle w:val="Nadpis3"/>
        <w:rPr>
          <w:rFonts w:ascii="Calibri" w:hAnsi="Calibri" w:cs="Calibri"/>
          <w:sz w:val="22"/>
          <w:szCs w:val="22"/>
        </w:rPr>
      </w:pPr>
    </w:p>
    <w:p w14:paraId="13C7F818" w14:textId="77777777" w:rsidR="005A0934" w:rsidRDefault="005A0934" w:rsidP="005A0934">
      <w:pPr>
        <w:pStyle w:val="Nadpis2"/>
      </w:pPr>
      <w:r>
        <w:rPr>
          <w:rFonts w:cs="Calibri"/>
          <w:sz w:val="22"/>
          <w:szCs w:val="22"/>
        </w:rPr>
        <w:t>Článek I.</w:t>
      </w:r>
    </w:p>
    <w:p w14:paraId="79855D4C" w14:textId="77777777" w:rsidR="005A0934" w:rsidRDefault="005A0934" w:rsidP="005A0934">
      <w:pPr>
        <w:pStyle w:val="Nadpis2"/>
      </w:pPr>
      <w:r>
        <w:rPr>
          <w:rFonts w:cs="Calibri"/>
          <w:sz w:val="22"/>
          <w:szCs w:val="22"/>
        </w:rPr>
        <w:t>Základní ustanovení</w:t>
      </w:r>
    </w:p>
    <w:p w14:paraId="0C592FBD" w14:textId="77777777" w:rsidR="005A0934" w:rsidRDefault="005A0934" w:rsidP="005A0934">
      <w:pPr>
        <w:pStyle w:val="Standard"/>
        <w:numPr>
          <w:ilvl w:val="0"/>
          <w:numId w:val="5"/>
        </w:numPr>
        <w:tabs>
          <w:tab w:val="left" w:pos="851"/>
        </w:tabs>
        <w:ind w:left="425" w:hanging="425"/>
      </w:pPr>
      <w:r>
        <w:t>Město Rýmařov je jedním ze zakladatelů obecně prospěšné společnosti. Věřitel má tak zájem na rozvoji a naplňování cílů dlužníka, a to především s přispěním státních dotací a podpor.</w:t>
      </w:r>
    </w:p>
    <w:p w14:paraId="58CDA70A" w14:textId="2DF73465" w:rsidR="00827FFE" w:rsidRDefault="005A0934" w:rsidP="005A0934">
      <w:pPr>
        <w:pStyle w:val="Standard"/>
        <w:numPr>
          <w:ilvl w:val="0"/>
          <w:numId w:val="5"/>
        </w:numPr>
        <w:tabs>
          <w:tab w:val="left" w:pos="851"/>
        </w:tabs>
        <w:ind w:left="425" w:hanging="425"/>
      </w:pPr>
      <w:r>
        <w:t xml:space="preserve">Na základě výše uvedeného dlužník podal žádost o dotaci na projekt z Fondu mikroprojektů Euroregionu Praděd - Operačního programu Přeshraniční spolupráce Česká republika – Polsko (dále jen „poskytovatel“) pod názvem </w:t>
      </w:r>
      <w:r w:rsidR="00BC2CBF">
        <w:t>„Spolupráce bez hranic/</w:t>
      </w:r>
      <w:r w:rsidR="00BE4312" w:rsidRPr="00BE4312">
        <w:rPr>
          <w:b/>
          <w:bCs/>
        </w:rPr>
        <w:t xml:space="preserve"> </w:t>
      </w:r>
      <w:r w:rsidR="00BE4312" w:rsidRPr="00BE4312">
        <w:rPr>
          <w:i/>
          <w:iCs/>
        </w:rPr>
        <w:t>Współpraca bez granic</w:t>
      </w:r>
      <w:r w:rsidR="00BC2CBF">
        <w:t xml:space="preserve">“, reg. číslo </w:t>
      </w:r>
      <w:r w:rsidR="00BC2CBF">
        <w:rPr>
          <w:color w:val="000000"/>
        </w:rPr>
        <w:t>CZ.11.2.45/0.0/0.0/16_009/000</w:t>
      </w:r>
      <w:r>
        <w:rPr>
          <w:color w:val="000000"/>
        </w:rPr>
        <w:t>2605</w:t>
      </w:r>
      <w:r w:rsidR="00BC2CBF">
        <w:rPr>
          <w:rFonts w:ascii="Times New Roman" w:hAnsi="Times New Roman" w:cs="Times New Roman"/>
          <w:color w:val="000000"/>
        </w:rPr>
        <w:t xml:space="preserve"> </w:t>
      </w:r>
      <w:r w:rsidR="00BC2CBF">
        <w:t>(dále jen „projekt“), jehož cílem je propagace cestovního ruchu.</w:t>
      </w:r>
    </w:p>
    <w:p w14:paraId="648E07B1" w14:textId="77777777" w:rsidR="00827FFE" w:rsidRDefault="00BC2CBF">
      <w:pPr>
        <w:pStyle w:val="Standard"/>
        <w:numPr>
          <w:ilvl w:val="0"/>
          <w:numId w:val="5"/>
        </w:numPr>
        <w:tabs>
          <w:tab w:val="left" w:pos="851"/>
        </w:tabs>
        <w:ind w:left="425" w:hanging="425"/>
      </w:pPr>
      <w:r>
        <w:t>Vlastní podíl finančních prostředků na projektu (spoluúčast) se zavazuje věřitel poskytnout dlužníkovi teprve po předložení vyúčtování a projednání v samosprávných orgánech města.</w:t>
      </w:r>
    </w:p>
    <w:p w14:paraId="37CA0212" w14:textId="77777777" w:rsidR="00827FFE" w:rsidRDefault="00BC2CBF">
      <w:pPr>
        <w:pStyle w:val="Nadpis2"/>
      </w:pPr>
      <w:r>
        <w:rPr>
          <w:rFonts w:cs="Calibri"/>
          <w:sz w:val="22"/>
          <w:szCs w:val="22"/>
        </w:rPr>
        <w:t>Článek II.</w:t>
      </w:r>
    </w:p>
    <w:p w14:paraId="5BBE2E2D" w14:textId="77777777" w:rsidR="00827FFE" w:rsidRDefault="00BC2CBF">
      <w:pPr>
        <w:pStyle w:val="Nadpis2"/>
      </w:pPr>
      <w:r>
        <w:rPr>
          <w:rFonts w:cs="Calibri"/>
          <w:sz w:val="22"/>
          <w:szCs w:val="22"/>
        </w:rPr>
        <w:t>Předmět a účel smlouvy</w:t>
      </w:r>
    </w:p>
    <w:p w14:paraId="29FE52AF" w14:textId="77777777" w:rsidR="00827FFE" w:rsidRDefault="00BC2CBF">
      <w:pPr>
        <w:pStyle w:val="Standard"/>
        <w:numPr>
          <w:ilvl w:val="0"/>
          <w:numId w:val="11"/>
        </w:numPr>
        <w:ind w:left="426" w:hanging="426"/>
      </w:pPr>
      <w:r>
        <w:t>Účelem této smlouvy je půjčit ze zdrojů zapůjčitele finanční prostředky na předfinancování projektu dle požadavku poskytovatele, kdy dotace bude poskytovatelem vyplacena vydlužiteli až po realizaci projektu („ex-post“).</w:t>
      </w:r>
    </w:p>
    <w:p w14:paraId="1CB6D15A" w14:textId="0125C27A" w:rsidR="00827FFE" w:rsidRDefault="00BC2CBF">
      <w:pPr>
        <w:pStyle w:val="Standard"/>
        <w:numPr>
          <w:ilvl w:val="0"/>
          <w:numId w:val="7"/>
        </w:numPr>
        <w:ind w:left="425" w:hanging="425"/>
      </w:pPr>
      <w:r>
        <w:t>Věřitel půjčuje touto smlouvou dlužníkovi neinvestiční prostředky ve výši 529 674,05 Kč (slovy pětsetdvacetdevěttisícšestsetsedmdesátčtyři korun českých pět haléřů)</w:t>
      </w:r>
      <w:r w:rsidR="005A0934">
        <w:t xml:space="preserve">, které může dlužník vyčerpat jednorázově nebo po částech za splnění dále určených podmínek. Věřitel na žádost </w:t>
      </w:r>
      <w:r w:rsidR="005A0934">
        <w:lastRenderedPageBreak/>
        <w:t xml:space="preserve">dlužníka převede půjčku nebo její část do 15 dnů ode dne po doručení žádosti dlužníka věřiteli na bankovní účet dlužníka vedený u České spořitelny, a.s., číslo účtu </w:t>
      </w:r>
      <w:r w:rsidR="005A0934" w:rsidRPr="005A0934">
        <w:rPr>
          <w:b/>
          <w:bCs/>
        </w:rPr>
        <w:t>1873810349/0800</w:t>
      </w:r>
      <w:r w:rsidR="005A0934">
        <w:t xml:space="preserve">, variabilní symbol </w:t>
      </w:r>
      <w:r w:rsidR="005A0934" w:rsidRPr="005A0934">
        <w:rPr>
          <w:b/>
          <w:bCs/>
        </w:rPr>
        <w:t>296317</w:t>
      </w:r>
      <w:r w:rsidR="005A0934">
        <w:t xml:space="preserve">, specifický symbol </w:t>
      </w:r>
      <w:r w:rsidR="005A0934" w:rsidRPr="005A0934">
        <w:rPr>
          <w:b/>
          <w:bCs/>
        </w:rPr>
        <w:t>2605</w:t>
      </w:r>
      <w:r w:rsidR="005A0934">
        <w:t>. Dlužník je oprávněn podat poslední žádost o čerpání půjčky nejpozději do 15.11.2021. Dlužník má právo půjčku nečerpat nebo ji nedočerpat v celé výši, o čemž ale musí informovat bez zbytečných odkladů věřitele.</w:t>
      </w:r>
    </w:p>
    <w:p w14:paraId="4CAD0EB4" w14:textId="77777777" w:rsidR="00827FFE" w:rsidRDefault="00BC2CBF">
      <w:pPr>
        <w:pStyle w:val="Standard"/>
        <w:numPr>
          <w:ilvl w:val="0"/>
          <w:numId w:val="7"/>
        </w:numPr>
        <w:ind w:left="425" w:hanging="425"/>
      </w:pPr>
      <w:r>
        <w:t xml:space="preserve">Zápůjčka se sjednává jako </w:t>
      </w:r>
      <w:r>
        <w:rPr>
          <w:b/>
        </w:rPr>
        <w:t>bezúročná</w:t>
      </w:r>
      <w:r>
        <w:t>.</w:t>
      </w:r>
    </w:p>
    <w:p w14:paraId="2619EE07" w14:textId="77777777" w:rsidR="00827FFE" w:rsidRDefault="00827FFE">
      <w:pPr>
        <w:pStyle w:val="Nadpis2"/>
        <w:rPr>
          <w:rFonts w:cs="Calibri"/>
          <w:sz w:val="22"/>
          <w:szCs w:val="22"/>
        </w:rPr>
      </w:pPr>
    </w:p>
    <w:p w14:paraId="4BCD45D4" w14:textId="77777777" w:rsidR="00827FFE" w:rsidRDefault="00BC2CBF">
      <w:pPr>
        <w:pStyle w:val="Nadpis2"/>
      </w:pPr>
      <w:r>
        <w:rPr>
          <w:rFonts w:cs="Calibri"/>
          <w:sz w:val="22"/>
          <w:szCs w:val="22"/>
        </w:rPr>
        <w:t>Článek III.</w:t>
      </w:r>
    </w:p>
    <w:p w14:paraId="1CFCB434" w14:textId="77777777" w:rsidR="00827FFE" w:rsidRDefault="00BC2CBF">
      <w:pPr>
        <w:pStyle w:val="Nadpis2"/>
      </w:pPr>
      <w:r>
        <w:rPr>
          <w:rFonts w:cs="Calibri"/>
          <w:sz w:val="22"/>
          <w:szCs w:val="22"/>
        </w:rPr>
        <w:t>Splatnost zápůjčky</w:t>
      </w:r>
    </w:p>
    <w:p w14:paraId="26B39C00" w14:textId="74745783" w:rsidR="00D241A4" w:rsidRDefault="00BC2CBF" w:rsidP="00D241A4">
      <w:pPr>
        <w:pStyle w:val="Standard"/>
        <w:numPr>
          <w:ilvl w:val="0"/>
          <w:numId w:val="14"/>
        </w:numPr>
        <w:ind w:left="426"/>
      </w:pPr>
      <w:r>
        <w:t xml:space="preserve">Dlužník se zavazuje vrátit věřiteli půjčenou finanční částku specifikovanou v článku II. této smlouvy jednorázovým převodem na bankovní účet zapůjčitele vedený u Komerční banky, a. s., číslo účtu </w:t>
      </w:r>
      <w:r w:rsidRPr="00D241A4">
        <w:rPr>
          <w:b/>
        </w:rPr>
        <w:t>19 - 1421771/0100</w:t>
      </w:r>
      <w:r>
        <w:t xml:space="preserve">, variabilní symbol platby </w:t>
      </w:r>
      <w:r w:rsidR="005A0934" w:rsidRPr="00D241A4">
        <w:rPr>
          <w:b/>
        </w:rPr>
        <w:t>26836122</w:t>
      </w:r>
      <w:r>
        <w:t xml:space="preserve">, specifický symbol </w:t>
      </w:r>
      <w:r w:rsidR="005A0934" w:rsidRPr="00D241A4">
        <w:rPr>
          <w:b/>
        </w:rPr>
        <w:t>2605</w:t>
      </w:r>
      <w:r>
        <w:t>, a to do 90 dnů po převedení dotace od poskytovatele na účet dlužníka (</w:t>
      </w:r>
      <w:r w:rsidR="005A0934">
        <w:t>v době</w:t>
      </w:r>
      <w:r>
        <w:t xml:space="preserve"> 15 dnů po převedení dotace od poskytovatele na účet dlužníka je dlužník povinen předložit věřiteli finanční vyúčtování projektu a požádat věřitele o dokrytí své spoluúčasti na projektu).</w:t>
      </w:r>
    </w:p>
    <w:p w14:paraId="2E4E2232" w14:textId="661BFBAD" w:rsidR="00D241A4" w:rsidRDefault="00D241A4" w:rsidP="00D241A4">
      <w:pPr>
        <w:pStyle w:val="Standard"/>
        <w:numPr>
          <w:ilvl w:val="0"/>
          <w:numId w:val="14"/>
        </w:numPr>
        <w:ind w:left="426"/>
      </w:pPr>
      <w:r>
        <w:t>Vzhledem ke skutečnosti, že jde o víceletý projekt, kdy dotace bude vyúčtována a vyplacena pravděpodobně až za více jak 1 rok, považují smluvní strany půjčku za dlouhodobou.</w:t>
      </w:r>
    </w:p>
    <w:p w14:paraId="1D684C7C" w14:textId="77777777" w:rsidR="00827FFE" w:rsidRDefault="00827FFE">
      <w:pPr>
        <w:pStyle w:val="Nadpis2"/>
        <w:rPr>
          <w:rFonts w:cs="Calibri"/>
          <w:sz w:val="22"/>
          <w:szCs w:val="22"/>
        </w:rPr>
      </w:pPr>
    </w:p>
    <w:p w14:paraId="454AEEA3" w14:textId="77777777" w:rsidR="00827FFE" w:rsidRDefault="00BC2CBF">
      <w:pPr>
        <w:pStyle w:val="Nadpis2"/>
      </w:pPr>
      <w:r>
        <w:rPr>
          <w:rFonts w:cs="Calibri"/>
          <w:sz w:val="22"/>
          <w:szCs w:val="22"/>
        </w:rPr>
        <w:t>Článek IV.</w:t>
      </w:r>
    </w:p>
    <w:p w14:paraId="66B1C8E4" w14:textId="77777777" w:rsidR="00827FFE" w:rsidRDefault="00BC2CBF">
      <w:pPr>
        <w:pStyle w:val="Nadpis2"/>
      </w:pPr>
      <w:r>
        <w:rPr>
          <w:rFonts w:cs="Calibri"/>
          <w:sz w:val="22"/>
          <w:szCs w:val="22"/>
        </w:rPr>
        <w:t>Závěrečná ustanovení</w:t>
      </w:r>
    </w:p>
    <w:p w14:paraId="4D74BF53" w14:textId="77777777" w:rsidR="00827FFE" w:rsidRDefault="00BC2CBF">
      <w:pPr>
        <w:pStyle w:val="Standard"/>
        <w:numPr>
          <w:ilvl w:val="0"/>
          <w:numId w:val="12"/>
        </w:numPr>
        <w:tabs>
          <w:tab w:val="left" w:pos="851"/>
        </w:tabs>
        <w:ind w:left="425" w:hanging="425"/>
      </w:pPr>
      <w:r>
        <w:t>Smluvní strany potvrzují, že si smlouvu před podpisem přečetly, a dále že jsou seznámeny s jejím obsahem a rozumí jejímu textu.</w:t>
      </w:r>
    </w:p>
    <w:p w14:paraId="12DCAD98" w14:textId="77777777" w:rsidR="00827FFE" w:rsidRDefault="00BC2CBF">
      <w:pPr>
        <w:pStyle w:val="Standard"/>
        <w:numPr>
          <w:ilvl w:val="0"/>
          <w:numId w:val="6"/>
        </w:numPr>
        <w:tabs>
          <w:tab w:val="left" w:pos="851"/>
        </w:tabs>
        <w:ind w:left="425" w:hanging="425"/>
      </w:pPr>
      <w:r>
        <w:t>Smluvní strany se dohodly, že tato smlouva může být měněna nebo zrušena pouze písemnou formou a po vzájemné dohodě stran.</w:t>
      </w:r>
    </w:p>
    <w:p w14:paraId="36FC5CE9" w14:textId="77777777" w:rsidR="00827FFE" w:rsidRDefault="00BC2CBF">
      <w:pPr>
        <w:pStyle w:val="Standard"/>
        <w:numPr>
          <w:ilvl w:val="0"/>
          <w:numId w:val="6"/>
        </w:numPr>
        <w:tabs>
          <w:tab w:val="left" w:pos="851"/>
        </w:tabs>
        <w:ind w:left="425" w:hanging="425"/>
      </w:pPr>
      <w:r>
        <w:t>Ostatní práva a povinnosti smluvních stran touto smlouvou výslovně neřešená se řídí příslušnými ustanoveními občanského zákoníku a dalších platných právních předpisů.</w:t>
      </w:r>
    </w:p>
    <w:p w14:paraId="0A85356F" w14:textId="77777777" w:rsidR="00827FFE" w:rsidRDefault="00BC2CBF">
      <w:pPr>
        <w:pStyle w:val="Standard"/>
        <w:numPr>
          <w:ilvl w:val="0"/>
          <w:numId w:val="6"/>
        </w:numPr>
        <w:tabs>
          <w:tab w:val="left" w:pos="851"/>
        </w:tabs>
        <w:ind w:left="425" w:hanging="425"/>
      </w:pPr>
      <w:r>
        <w:t>Tato smlouva se vyhotovuje ve 3 stejnopisech s platností originálu, přičemž 2 výtisky obdrží věřitel, 1 výtisk obdrží dlužník. Věřitel se zavazuje po podpisu smlouvy oběma smluvními stranami zveřejnit tuto smlouvu v registru smluv v souladu se zákonem č. 340/2015 Sb., o zvláštních podmínkách účinnosti některých smluv, uveřejňování těchto smluv a o registru smluv (zákon o registru smluv), ve znění pozdějších předpisů.</w:t>
      </w:r>
    </w:p>
    <w:p w14:paraId="335F8E2F" w14:textId="4388D4A6" w:rsidR="00827FFE" w:rsidRDefault="00D241A4">
      <w:pPr>
        <w:pStyle w:val="Standard"/>
        <w:numPr>
          <w:ilvl w:val="0"/>
          <w:numId w:val="6"/>
        </w:numPr>
        <w:tabs>
          <w:tab w:val="left" w:pos="851"/>
        </w:tabs>
        <w:ind w:left="425" w:hanging="425"/>
      </w:pPr>
      <w:r>
        <w:t>Zápůj</w:t>
      </w:r>
      <w:r w:rsidR="00BC2CBF">
        <w:t>čka byla schválena Zastupitelstvem města Rýmařov</w:t>
      </w:r>
      <w:r>
        <w:t>a</w:t>
      </w:r>
      <w:r w:rsidR="00BC2CBF">
        <w:t xml:space="preserve"> dne </w:t>
      </w:r>
      <w:r>
        <w:t>11.02.2021</w:t>
      </w:r>
      <w:r w:rsidR="00BC2CBF">
        <w:t xml:space="preserve"> pod číslem usnesení </w:t>
      </w:r>
      <w:r>
        <w:t>815/16/21</w:t>
      </w:r>
      <w:r w:rsidR="00BC2CBF">
        <w:t>.</w:t>
      </w:r>
    </w:p>
    <w:p w14:paraId="7352AD5B" w14:textId="38892B25" w:rsidR="00D241A4" w:rsidRDefault="00D241A4">
      <w:pPr>
        <w:pStyle w:val="Standard"/>
        <w:numPr>
          <w:ilvl w:val="0"/>
          <w:numId w:val="6"/>
        </w:numPr>
        <w:tabs>
          <w:tab w:val="left" w:pos="851"/>
        </w:tabs>
        <w:ind w:left="425" w:hanging="425"/>
      </w:pPr>
      <w:r>
        <w:t>Tato smlouva nabývá platnosti a účinnosti dnem jejího podpisu oběma smluvními stranami.</w:t>
      </w:r>
    </w:p>
    <w:p w14:paraId="0148F034" w14:textId="77777777" w:rsidR="00D241A4" w:rsidRDefault="00D241A4" w:rsidP="00D241A4">
      <w:pPr>
        <w:pStyle w:val="Standard"/>
        <w:tabs>
          <w:tab w:val="left" w:pos="851"/>
        </w:tabs>
        <w:ind w:left="425"/>
      </w:pPr>
    </w:p>
    <w:p w14:paraId="73DE7704" w14:textId="2F600AC8" w:rsidR="00827FFE" w:rsidRDefault="00BC2CBF">
      <w:pPr>
        <w:pStyle w:val="Standard"/>
      </w:pPr>
      <w:r>
        <w:t>V Rýmařově dne</w:t>
      </w:r>
      <w:r w:rsidR="00ED16F1">
        <w:t xml:space="preserve"> 09.03.2021</w:t>
      </w:r>
    </w:p>
    <w:p w14:paraId="028BE27C" w14:textId="77777777" w:rsidR="00827FFE" w:rsidRDefault="00827FFE">
      <w:pPr>
        <w:pStyle w:val="Standard"/>
      </w:pPr>
    </w:p>
    <w:p w14:paraId="4B7C60A6" w14:textId="77777777" w:rsidR="00827FFE" w:rsidRDefault="00BC2CBF">
      <w:pPr>
        <w:pStyle w:val="Standard"/>
        <w:tabs>
          <w:tab w:val="center" w:pos="1843"/>
          <w:tab w:val="center" w:pos="6663"/>
        </w:tabs>
        <w:spacing w:after="0"/>
      </w:pPr>
      <w:r>
        <w:tab/>
        <w:t>………………………………………</w:t>
      </w:r>
      <w:r>
        <w:tab/>
        <w:t>………………………………………….</w:t>
      </w:r>
    </w:p>
    <w:p w14:paraId="7D94A395" w14:textId="77777777" w:rsidR="00827FFE" w:rsidRDefault="00BC2CBF">
      <w:pPr>
        <w:pStyle w:val="Standard"/>
        <w:tabs>
          <w:tab w:val="center" w:pos="1843"/>
          <w:tab w:val="center" w:pos="6663"/>
        </w:tabs>
        <w:spacing w:after="0"/>
      </w:pPr>
      <w:r>
        <w:rPr>
          <w:rStyle w:val="StyleItalic"/>
          <w:sz w:val="22"/>
        </w:rPr>
        <w:tab/>
        <w:t>za věřitele</w:t>
      </w:r>
      <w:r>
        <w:rPr>
          <w:rStyle w:val="StyleItalic"/>
          <w:sz w:val="22"/>
        </w:rPr>
        <w:tab/>
        <w:t xml:space="preserve">za </w:t>
      </w:r>
      <w:r>
        <w:t>dlužníka</w:t>
      </w:r>
    </w:p>
    <w:p w14:paraId="4A5495D2" w14:textId="1CA67A29" w:rsidR="00827FFE" w:rsidRDefault="00BC2CBF">
      <w:pPr>
        <w:pStyle w:val="Standard"/>
        <w:tabs>
          <w:tab w:val="center" w:pos="1843"/>
          <w:tab w:val="center" w:pos="6663"/>
        </w:tabs>
        <w:spacing w:after="0"/>
      </w:pPr>
      <w:r>
        <w:rPr>
          <w:rStyle w:val="StyleItalic"/>
          <w:sz w:val="22"/>
        </w:rPr>
        <w:tab/>
        <w:t>Ing. Luděk Šimko</w:t>
      </w:r>
      <w:r>
        <w:rPr>
          <w:rStyle w:val="StyleItalic"/>
          <w:sz w:val="22"/>
        </w:rPr>
        <w:tab/>
      </w:r>
      <w:r w:rsidR="00D241A4">
        <w:rPr>
          <w:rStyle w:val="StyleItalic"/>
          <w:sz w:val="22"/>
        </w:rPr>
        <w:t>Mgr. Jan Vinohradník</w:t>
      </w:r>
    </w:p>
    <w:p w14:paraId="3DE06D66" w14:textId="452E5394" w:rsidR="00827FFE" w:rsidRDefault="00BC2CBF" w:rsidP="00D241A4">
      <w:pPr>
        <w:pStyle w:val="Standard"/>
        <w:tabs>
          <w:tab w:val="center" w:pos="1843"/>
          <w:tab w:val="center" w:pos="6663"/>
        </w:tabs>
        <w:spacing w:after="0"/>
      </w:pPr>
      <w:r>
        <w:rPr>
          <w:rStyle w:val="StyleItalic"/>
          <w:sz w:val="22"/>
        </w:rPr>
        <w:tab/>
        <w:t>starosta</w:t>
      </w:r>
      <w:r>
        <w:rPr>
          <w:rStyle w:val="StyleItalic"/>
          <w:sz w:val="22"/>
        </w:rPr>
        <w:tab/>
      </w:r>
      <w:r w:rsidR="00D241A4">
        <w:rPr>
          <w:rStyle w:val="StyleItalic"/>
          <w:sz w:val="22"/>
        </w:rPr>
        <w:t xml:space="preserve">předseda správní rady </w:t>
      </w:r>
    </w:p>
    <w:sectPr w:rsidR="00827FF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5C5E8" w14:textId="77777777" w:rsidR="009E4300" w:rsidRDefault="009E4300">
      <w:pPr>
        <w:spacing w:after="0" w:line="240" w:lineRule="auto"/>
      </w:pPr>
      <w:r>
        <w:separator/>
      </w:r>
    </w:p>
  </w:endnote>
  <w:endnote w:type="continuationSeparator" w:id="0">
    <w:p w14:paraId="1F2F1B02" w14:textId="77777777" w:rsidR="009E4300" w:rsidRDefault="009E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3DA5B" w14:textId="77777777" w:rsidR="00A52656" w:rsidRDefault="009E430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96E0D" w14:textId="77777777" w:rsidR="009E4300" w:rsidRDefault="009E43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790A68" w14:textId="77777777" w:rsidR="009E4300" w:rsidRDefault="009E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65177"/>
    <w:multiLevelType w:val="multilevel"/>
    <w:tmpl w:val="2BC0C816"/>
    <w:styleLink w:val="WWNum2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3FF498F"/>
    <w:multiLevelType w:val="multilevel"/>
    <w:tmpl w:val="80D2698A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49841A4"/>
    <w:multiLevelType w:val="hybridMultilevel"/>
    <w:tmpl w:val="AAEA4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642D9"/>
    <w:multiLevelType w:val="hybridMultilevel"/>
    <w:tmpl w:val="91DC3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685"/>
    <w:multiLevelType w:val="multilevel"/>
    <w:tmpl w:val="D14E3C0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8952685"/>
    <w:multiLevelType w:val="multilevel"/>
    <w:tmpl w:val="DE38C36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BE2717D"/>
    <w:multiLevelType w:val="multilevel"/>
    <w:tmpl w:val="36EE96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361782F"/>
    <w:multiLevelType w:val="multilevel"/>
    <w:tmpl w:val="0CEAAC44"/>
    <w:styleLink w:val="WWNum3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5F6C0F58"/>
    <w:multiLevelType w:val="multilevel"/>
    <w:tmpl w:val="BD5C18A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9F618A"/>
    <w:multiLevelType w:val="multilevel"/>
    <w:tmpl w:val="67C8BF2A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" w15:restartNumberingAfterBreak="0">
    <w:nsid w:val="71D4123B"/>
    <w:multiLevelType w:val="multilevel"/>
    <w:tmpl w:val="0EFE95C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FE"/>
    <w:rsid w:val="000A7074"/>
    <w:rsid w:val="005A0934"/>
    <w:rsid w:val="00827FFE"/>
    <w:rsid w:val="009E4300"/>
    <w:rsid w:val="00BC2CBF"/>
    <w:rsid w:val="00BE4312"/>
    <w:rsid w:val="00CE5E51"/>
    <w:rsid w:val="00D241A4"/>
    <w:rsid w:val="00E666A3"/>
    <w:rsid w:val="00ED16F1"/>
    <w:rsid w:val="00E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B822"/>
  <w15:docId w15:val="{82ED26FC-A8EB-45FA-9826-00BD6F44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before="240" w:after="240"/>
      <w:outlineLvl w:val="0"/>
    </w:pPr>
    <w:rPr>
      <w:rFonts w:cs="F"/>
      <w:b/>
      <w:color w:val="000000"/>
      <w:sz w:val="28"/>
      <w:szCs w:val="32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keepLines/>
      <w:spacing w:before="200" w:after="200"/>
      <w:outlineLvl w:val="1"/>
    </w:pPr>
    <w:rPr>
      <w:rFonts w:cs="F"/>
      <w:b/>
      <w:color w:val="000000"/>
      <w:sz w:val="24"/>
      <w:szCs w:val="2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keepLines/>
      <w:spacing w:before="40" w:after="0"/>
      <w:outlineLvl w:val="2"/>
    </w:pPr>
    <w:rPr>
      <w:rFonts w:ascii="Calibri Light" w:hAnsi="Calibri Light" w:cs="F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 w:line="24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mezer">
    <w:name w:val="No Spacing"/>
    <w:pPr>
      <w:widowControl/>
      <w:spacing w:after="120" w:line="240" w:lineRule="auto"/>
      <w:jc w:val="both"/>
    </w:pPr>
  </w:style>
  <w:style w:type="paragraph" w:styleId="Odstavecseseznamem">
    <w:name w:val="List Paragraph"/>
    <w:basedOn w:val="Standard"/>
    <w:pPr>
      <w:ind w:left="720"/>
    </w:pPr>
  </w:style>
  <w:style w:type="paragraph" w:styleId="Vrazncitt">
    <w:name w:val="Intense Quote"/>
    <w:basedOn w:val="Standard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Citt">
    <w:name w:val="Quote"/>
    <w:basedOn w:val="Standard"/>
    <w:pPr>
      <w:spacing w:before="200" w:after="160"/>
      <w:ind w:left="864" w:right="864"/>
      <w:jc w:val="center"/>
    </w:pPr>
    <w:rPr>
      <w:i/>
      <w:iCs/>
      <w:color w:val="404040"/>
    </w:rPr>
  </w:style>
  <w:style w:type="paragraph" w:styleId="Textbubliny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rPr>
      <w:rFonts w:cs="F"/>
      <w:b/>
      <w:color w:val="000000"/>
      <w:sz w:val="28"/>
      <w:szCs w:val="32"/>
    </w:rPr>
  </w:style>
  <w:style w:type="character" w:customStyle="1" w:styleId="Nadpis2Char">
    <w:name w:val="Nadpis 2 Char"/>
    <w:basedOn w:val="Standardnpsmoodstavce"/>
    <w:rPr>
      <w:rFonts w:cs="F"/>
      <w:b/>
      <w:color w:val="000000"/>
      <w:sz w:val="24"/>
      <w:szCs w:val="26"/>
    </w:rPr>
  </w:style>
  <w:style w:type="character" w:styleId="Zdraznnintenzivn">
    <w:name w:val="Intense Emphasis"/>
    <w:basedOn w:val="Standardnpsmoodstavce"/>
    <w:rPr>
      <w:i/>
      <w:iCs/>
      <w:color w:val="003094"/>
    </w:rPr>
  </w:style>
  <w:style w:type="character" w:customStyle="1" w:styleId="VrazncittChar">
    <w:name w:val="Výrazný citát Char"/>
    <w:basedOn w:val="Standardnpsmoodstavce"/>
    <w:rPr>
      <w:i/>
      <w:iCs/>
      <w:color w:val="003094"/>
    </w:rPr>
  </w:style>
  <w:style w:type="character" w:styleId="Odkazintenzivn">
    <w:name w:val="Intense Reference"/>
    <w:basedOn w:val="Standardnpsmoodstavce"/>
    <w:rPr>
      <w:b/>
      <w:bCs/>
      <w:smallCaps/>
      <w:color w:val="003094"/>
      <w:spacing w:val="5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character" w:customStyle="1" w:styleId="Nadpis3Char">
    <w:name w:val="Nadpis 3 Char"/>
    <w:basedOn w:val="Standardnpsmoodstavce"/>
    <w:rPr>
      <w:rFonts w:ascii="Calibri Light" w:hAnsi="Calibri Light" w:cs="F"/>
      <w:color w:val="1F4D78"/>
      <w:sz w:val="24"/>
      <w:szCs w:val="24"/>
    </w:rPr>
  </w:style>
  <w:style w:type="character" w:customStyle="1" w:styleId="StyleItalic">
    <w:name w:val="Style Italic"/>
    <w:basedOn w:val="Standardnpsmoodstavce"/>
    <w:rPr>
      <w:i/>
      <w:iCs/>
      <w:sz w:val="20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Pleská Leona</dc:creator>
  <cp:lastModifiedBy>Světlana Laštůvková</cp:lastModifiedBy>
  <cp:revision>3</cp:revision>
  <cp:lastPrinted>2020-11-27T06:18:00Z</cp:lastPrinted>
  <dcterms:created xsi:type="dcterms:W3CDTF">2021-03-10T13:28:00Z</dcterms:created>
  <dcterms:modified xsi:type="dcterms:W3CDTF">2021-03-11T08:04:00Z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Rýmařov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