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7D4" w:rsidRPr="00590C90" w:rsidRDefault="00F257D4" w:rsidP="00F257D4">
      <w:pPr>
        <w:rPr>
          <w:rFonts w:ascii="Times New Roman" w:hAnsi="Times New Roman" w:cs="Times New Roman"/>
        </w:rPr>
      </w:pPr>
      <w:r w:rsidRPr="00590C90">
        <w:rPr>
          <w:rFonts w:ascii="Times New Roman" w:hAnsi="Times New Roman" w:cs="Times New Roman"/>
        </w:rPr>
        <w:t>Ev. Č- nájemce: 16-39/02</w:t>
      </w:r>
      <w:r w:rsidRPr="00590C90">
        <w:rPr>
          <w:rFonts w:ascii="Times New Roman" w:hAnsi="Times New Roman" w:cs="Times New Roman"/>
        </w:rPr>
        <w:tab/>
      </w:r>
      <w:r w:rsidRPr="00590C90">
        <w:rPr>
          <w:rFonts w:ascii="Times New Roman" w:hAnsi="Times New Roman" w:cs="Times New Roman"/>
        </w:rPr>
        <w:tab/>
      </w:r>
      <w:r w:rsidRPr="00590C90">
        <w:rPr>
          <w:rFonts w:ascii="Times New Roman" w:hAnsi="Times New Roman" w:cs="Times New Roman"/>
        </w:rPr>
        <w:tab/>
      </w:r>
      <w:r w:rsidRPr="00590C90">
        <w:rPr>
          <w:rFonts w:ascii="Times New Roman" w:hAnsi="Times New Roman" w:cs="Times New Roman"/>
        </w:rPr>
        <w:tab/>
      </w:r>
      <w:r w:rsidRPr="00590C90">
        <w:rPr>
          <w:rFonts w:ascii="Times New Roman" w:hAnsi="Times New Roman" w:cs="Times New Roman"/>
        </w:rPr>
        <w:tab/>
        <w:t>č. pronajímatele: NA 01/2022</w:t>
      </w:r>
    </w:p>
    <w:p w:rsidR="00F257D4" w:rsidRPr="00590C90" w:rsidRDefault="00F257D4" w:rsidP="00F257D4">
      <w:pPr>
        <w:rPr>
          <w:rFonts w:ascii="Times New Roman" w:hAnsi="Times New Roman" w:cs="Times New Roman"/>
        </w:rPr>
      </w:pPr>
    </w:p>
    <w:p w:rsidR="00F257D4" w:rsidRPr="00590C90" w:rsidRDefault="00F257D4" w:rsidP="00F257D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0C90">
        <w:rPr>
          <w:rFonts w:ascii="Times New Roman" w:hAnsi="Times New Roman" w:cs="Times New Roman"/>
          <w:b/>
          <w:bCs/>
          <w:sz w:val="28"/>
          <w:szCs w:val="28"/>
        </w:rPr>
        <w:t>Dodatek č. 2</w:t>
      </w:r>
    </w:p>
    <w:p w:rsidR="00F257D4" w:rsidRPr="00590C90" w:rsidRDefault="00F257D4" w:rsidP="008E34C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90C90">
        <w:rPr>
          <w:rFonts w:ascii="Times New Roman" w:hAnsi="Times New Roman" w:cs="Times New Roman"/>
          <w:b/>
          <w:bCs/>
          <w:sz w:val="28"/>
          <w:szCs w:val="28"/>
        </w:rPr>
        <w:t xml:space="preserve">Nájemní smlouvy uzavřené dne </w:t>
      </w:r>
      <w:proofErr w:type="gramStart"/>
      <w:r w:rsidRPr="00590C90">
        <w:rPr>
          <w:rFonts w:ascii="Times New Roman" w:hAnsi="Times New Roman" w:cs="Times New Roman"/>
          <w:b/>
          <w:bCs/>
          <w:sz w:val="28"/>
          <w:szCs w:val="28"/>
        </w:rPr>
        <w:t>8.7.2002</w:t>
      </w:r>
      <w:proofErr w:type="gramEnd"/>
    </w:p>
    <w:p w:rsidR="00F257D4" w:rsidRPr="00590C90" w:rsidRDefault="00F257D4" w:rsidP="00F257D4">
      <w:pPr>
        <w:spacing w:line="240" w:lineRule="atLeas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590C90">
        <w:rPr>
          <w:rFonts w:ascii="Times New Roman" w:hAnsi="Times New Roman" w:cs="Times New Roman"/>
          <w:i/>
          <w:iCs/>
          <w:sz w:val="22"/>
          <w:szCs w:val="22"/>
        </w:rPr>
        <w:t>Pronajímatel:</w:t>
      </w:r>
    </w:p>
    <w:p w:rsidR="00F257D4" w:rsidRPr="00590C90" w:rsidRDefault="00F257D4" w:rsidP="00F257D4">
      <w:pPr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590C90">
        <w:rPr>
          <w:rFonts w:ascii="Times New Roman" w:hAnsi="Times New Roman" w:cs="Times New Roman"/>
          <w:sz w:val="22"/>
          <w:szCs w:val="22"/>
        </w:rPr>
        <w:t>Lesostavby</w:t>
      </w:r>
      <w:proofErr w:type="spellEnd"/>
      <w:r w:rsidRPr="00590C90">
        <w:rPr>
          <w:rFonts w:ascii="Times New Roman" w:hAnsi="Times New Roman" w:cs="Times New Roman"/>
          <w:sz w:val="22"/>
          <w:szCs w:val="22"/>
        </w:rPr>
        <w:t xml:space="preserve"> Frýdek – Místek a.s.</w:t>
      </w:r>
    </w:p>
    <w:p w:rsidR="00F257D4" w:rsidRPr="00590C90" w:rsidRDefault="00F257D4" w:rsidP="00F257D4">
      <w:pPr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590C90">
        <w:rPr>
          <w:rFonts w:ascii="Times New Roman" w:hAnsi="Times New Roman" w:cs="Times New Roman"/>
          <w:sz w:val="22"/>
          <w:szCs w:val="22"/>
        </w:rPr>
        <w:t>Se sídlem: Frýdek – Místek, Slezská 2766, PSČ 738 01</w:t>
      </w:r>
    </w:p>
    <w:p w:rsidR="00F257D4" w:rsidRPr="00590C90" w:rsidRDefault="00F257D4" w:rsidP="00F257D4">
      <w:pPr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590C90">
        <w:rPr>
          <w:rFonts w:ascii="Times New Roman" w:hAnsi="Times New Roman" w:cs="Times New Roman"/>
          <w:sz w:val="22"/>
          <w:szCs w:val="22"/>
        </w:rPr>
        <w:t>Zapsán v OR KS v Ostravě, oddíl B, vložka 471</w:t>
      </w:r>
    </w:p>
    <w:p w:rsidR="00F257D4" w:rsidRPr="00590C90" w:rsidRDefault="00F257D4" w:rsidP="00F257D4">
      <w:pPr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590C90">
        <w:rPr>
          <w:rFonts w:ascii="Times New Roman" w:hAnsi="Times New Roman" w:cs="Times New Roman"/>
          <w:sz w:val="22"/>
          <w:szCs w:val="22"/>
        </w:rPr>
        <w:t xml:space="preserve">Zastoupen: </w:t>
      </w:r>
      <w:proofErr w:type="spellStart"/>
      <w:r w:rsidR="00EF2E2F">
        <w:rPr>
          <w:rFonts w:ascii="Times New Roman" w:hAnsi="Times New Roman" w:cs="Times New Roman"/>
          <w:sz w:val="22"/>
          <w:szCs w:val="22"/>
        </w:rPr>
        <w:t>xxx</w:t>
      </w:r>
      <w:proofErr w:type="spellEnd"/>
    </w:p>
    <w:p w:rsidR="00F257D4" w:rsidRPr="00590C90" w:rsidRDefault="00F257D4" w:rsidP="00F257D4">
      <w:pPr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590C90">
        <w:rPr>
          <w:rFonts w:ascii="Times New Roman" w:hAnsi="Times New Roman" w:cs="Times New Roman"/>
          <w:sz w:val="22"/>
          <w:szCs w:val="22"/>
        </w:rPr>
        <w:t>IČ: 451193118</w:t>
      </w:r>
      <w:r w:rsidRPr="00590C90">
        <w:rPr>
          <w:rFonts w:ascii="Times New Roman" w:hAnsi="Times New Roman" w:cs="Times New Roman"/>
          <w:sz w:val="22"/>
          <w:szCs w:val="22"/>
        </w:rPr>
        <w:tab/>
        <w:t>DIČ: CZ45193118</w:t>
      </w:r>
    </w:p>
    <w:p w:rsidR="00F257D4" w:rsidRPr="00590C90" w:rsidRDefault="00F257D4" w:rsidP="00F257D4">
      <w:pPr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590C90">
        <w:rPr>
          <w:rFonts w:ascii="Times New Roman" w:hAnsi="Times New Roman" w:cs="Times New Roman"/>
          <w:sz w:val="22"/>
          <w:szCs w:val="22"/>
        </w:rPr>
        <w:t xml:space="preserve">Bankovní spojení: KB Frýdek – Místek, </w:t>
      </w:r>
      <w:proofErr w:type="spellStart"/>
      <w:proofErr w:type="gramStart"/>
      <w:r w:rsidRPr="00590C90">
        <w:rPr>
          <w:rFonts w:ascii="Times New Roman" w:hAnsi="Times New Roman" w:cs="Times New Roman"/>
          <w:sz w:val="22"/>
          <w:szCs w:val="22"/>
        </w:rPr>
        <w:t>č.ú</w:t>
      </w:r>
      <w:proofErr w:type="spellEnd"/>
      <w:r w:rsidRPr="00590C90">
        <w:rPr>
          <w:rFonts w:ascii="Times New Roman" w:hAnsi="Times New Roman" w:cs="Times New Roman"/>
          <w:sz w:val="22"/>
          <w:szCs w:val="22"/>
        </w:rPr>
        <w:t>. 13403</w:t>
      </w:r>
      <w:proofErr w:type="gramEnd"/>
      <w:r w:rsidRPr="00590C90">
        <w:rPr>
          <w:rFonts w:ascii="Times New Roman" w:hAnsi="Times New Roman" w:cs="Times New Roman"/>
          <w:sz w:val="22"/>
          <w:szCs w:val="22"/>
        </w:rPr>
        <w:t>-781/0100</w:t>
      </w:r>
    </w:p>
    <w:p w:rsidR="00F257D4" w:rsidRPr="00590C90" w:rsidRDefault="00F257D4" w:rsidP="00F257D4">
      <w:pPr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F257D4" w:rsidRPr="00590C90" w:rsidRDefault="00F257D4" w:rsidP="00F257D4">
      <w:pPr>
        <w:spacing w:line="240" w:lineRule="atLeast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590C90">
        <w:rPr>
          <w:rFonts w:ascii="Times New Roman" w:hAnsi="Times New Roman" w:cs="Times New Roman"/>
          <w:i/>
          <w:iCs/>
          <w:sz w:val="22"/>
          <w:szCs w:val="22"/>
        </w:rPr>
        <w:t>Nájemce:</w:t>
      </w:r>
    </w:p>
    <w:p w:rsidR="00F257D4" w:rsidRPr="00590C90" w:rsidRDefault="00F257D4" w:rsidP="00F257D4">
      <w:pPr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590C90">
        <w:rPr>
          <w:rFonts w:ascii="Times New Roman" w:hAnsi="Times New Roman" w:cs="Times New Roman"/>
          <w:sz w:val="22"/>
          <w:szCs w:val="22"/>
        </w:rPr>
        <w:t>Povodí Odry, státní podnik</w:t>
      </w:r>
    </w:p>
    <w:p w:rsidR="00F257D4" w:rsidRPr="00590C90" w:rsidRDefault="00F257D4" w:rsidP="00F257D4">
      <w:pPr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590C90">
        <w:rPr>
          <w:rFonts w:ascii="Times New Roman" w:hAnsi="Times New Roman" w:cs="Times New Roman"/>
          <w:sz w:val="22"/>
          <w:szCs w:val="22"/>
        </w:rPr>
        <w:t>Se sídlem: Varenská 3101/49, Moravská Ostrava, 702 00 Ostrava</w:t>
      </w:r>
    </w:p>
    <w:p w:rsidR="00F257D4" w:rsidRPr="00590C90" w:rsidRDefault="00F257D4" w:rsidP="00F257D4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590C90">
        <w:rPr>
          <w:rFonts w:ascii="Times New Roman" w:hAnsi="Times New Roman" w:cs="Times New Roman"/>
          <w:sz w:val="22"/>
          <w:szCs w:val="22"/>
        </w:rPr>
        <w:t>Zapsán v OR KS v Ostravě, oddíl A XIV – vložka 584</w:t>
      </w:r>
    </w:p>
    <w:p w:rsidR="00F257D4" w:rsidRPr="00590C90" w:rsidRDefault="00F257D4" w:rsidP="00F257D4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590C90">
        <w:rPr>
          <w:rFonts w:ascii="Times New Roman" w:hAnsi="Times New Roman" w:cs="Times New Roman"/>
          <w:sz w:val="22"/>
          <w:szCs w:val="22"/>
        </w:rPr>
        <w:t>Zastoupen</w:t>
      </w:r>
      <w:r w:rsidR="00B34828">
        <w:rPr>
          <w:rFonts w:ascii="Times New Roman" w:hAnsi="Times New Roman" w:cs="Times New Roman"/>
          <w:sz w:val="22"/>
          <w:szCs w:val="22"/>
        </w:rPr>
        <w:t>:</w:t>
      </w:r>
      <w:r w:rsidRPr="00590C90">
        <w:rPr>
          <w:rFonts w:ascii="Times New Roman" w:hAnsi="Times New Roman" w:cs="Times New Roman"/>
          <w:sz w:val="22"/>
          <w:szCs w:val="22"/>
        </w:rPr>
        <w:t xml:space="preserve"> Ing. Jiřím </w:t>
      </w:r>
      <w:proofErr w:type="spellStart"/>
      <w:r w:rsidRPr="00590C90">
        <w:rPr>
          <w:rFonts w:ascii="Times New Roman" w:hAnsi="Times New Roman" w:cs="Times New Roman"/>
          <w:sz w:val="22"/>
          <w:szCs w:val="22"/>
        </w:rPr>
        <w:t>Tkáčem</w:t>
      </w:r>
      <w:proofErr w:type="spellEnd"/>
      <w:r w:rsidRPr="00590C90">
        <w:rPr>
          <w:rFonts w:ascii="Times New Roman" w:hAnsi="Times New Roman" w:cs="Times New Roman"/>
          <w:sz w:val="22"/>
          <w:szCs w:val="22"/>
        </w:rPr>
        <w:t>, generálním ředitelem</w:t>
      </w:r>
    </w:p>
    <w:p w:rsidR="00F257D4" w:rsidRPr="00590C90" w:rsidRDefault="00F257D4" w:rsidP="00F257D4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590C90">
        <w:rPr>
          <w:rFonts w:ascii="Times New Roman" w:hAnsi="Times New Roman" w:cs="Times New Roman"/>
          <w:sz w:val="22"/>
          <w:szCs w:val="22"/>
        </w:rPr>
        <w:t>IČ: 70890021</w:t>
      </w:r>
      <w:r w:rsidRPr="00590C90">
        <w:rPr>
          <w:rFonts w:ascii="Times New Roman" w:hAnsi="Times New Roman" w:cs="Times New Roman"/>
          <w:sz w:val="22"/>
          <w:szCs w:val="22"/>
        </w:rPr>
        <w:tab/>
      </w:r>
      <w:r w:rsidRPr="00590C90">
        <w:rPr>
          <w:rFonts w:ascii="Times New Roman" w:hAnsi="Times New Roman" w:cs="Times New Roman"/>
          <w:sz w:val="22"/>
          <w:szCs w:val="22"/>
        </w:rPr>
        <w:tab/>
        <w:t>DIČ: CZ70890021</w:t>
      </w:r>
    </w:p>
    <w:p w:rsidR="00F257D4" w:rsidRDefault="00F257D4" w:rsidP="00F257D4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590C90">
        <w:rPr>
          <w:rFonts w:ascii="Times New Roman" w:hAnsi="Times New Roman" w:cs="Times New Roman"/>
          <w:sz w:val="22"/>
          <w:szCs w:val="22"/>
        </w:rPr>
        <w:t>Bankovní spojení</w:t>
      </w:r>
      <w:r w:rsidR="003A43C5">
        <w:rPr>
          <w:rFonts w:ascii="Times New Roman" w:hAnsi="Times New Roman" w:cs="Times New Roman"/>
          <w:sz w:val="22"/>
          <w:szCs w:val="22"/>
        </w:rPr>
        <w:t>:</w:t>
      </w:r>
      <w:r w:rsidRPr="00590C90">
        <w:rPr>
          <w:rFonts w:ascii="Times New Roman" w:hAnsi="Times New Roman" w:cs="Times New Roman"/>
          <w:sz w:val="22"/>
          <w:szCs w:val="22"/>
        </w:rPr>
        <w:t xml:space="preserve"> KB Ostrava, </w:t>
      </w:r>
      <w:proofErr w:type="spellStart"/>
      <w:proofErr w:type="gramStart"/>
      <w:r w:rsidRPr="00590C90">
        <w:rPr>
          <w:rFonts w:ascii="Times New Roman" w:hAnsi="Times New Roman" w:cs="Times New Roman"/>
          <w:sz w:val="22"/>
          <w:szCs w:val="22"/>
        </w:rPr>
        <w:t>č.ú</w:t>
      </w:r>
      <w:proofErr w:type="spellEnd"/>
      <w:r w:rsidRPr="00590C90">
        <w:rPr>
          <w:rFonts w:ascii="Times New Roman" w:hAnsi="Times New Roman" w:cs="Times New Roman"/>
          <w:sz w:val="22"/>
          <w:szCs w:val="22"/>
        </w:rPr>
        <w:t>. 97104761/0100</w:t>
      </w:r>
      <w:proofErr w:type="gramEnd"/>
    </w:p>
    <w:p w:rsidR="008E34CD" w:rsidRDefault="008E34CD" w:rsidP="00F257D4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:rsidR="008E34CD" w:rsidRDefault="00F257D4" w:rsidP="00F257D4">
      <w:pPr>
        <w:spacing w:line="240" w:lineRule="atLeast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V souladu s ujednáním čl. 10 bod 10.1 se smluvní strany dohodly na následujících změnách citované smlouvy:</w:t>
      </w:r>
    </w:p>
    <w:p w:rsidR="00F257D4" w:rsidRDefault="00F257D4" w:rsidP="00F257D4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Článek 8 Nájemné </w:t>
      </w:r>
      <w:r w:rsidRPr="00590C90">
        <w:rPr>
          <w:rFonts w:ascii="Times New Roman" w:hAnsi="Times New Roman" w:cs="Times New Roman"/>
          <w:sz w:val="22"/>
          <w:szCs w:val="22"/>
        </w:rPr>
        <w:t xml:space="preserve">– bod 8.1 a 8.2 </w:t>
      </w:r>
      <w:r>
        <w:rPr>
          <w:rFonts w:ascii="Times New Roman" w:hAnsi="Times New Roman" w:cs="Times New Roman"/>
          <w:sz w:val="22"/>
          <w:szCs w:val="22"/>
        </w:rPr>
        <w:t>z</w:t>
      </w:r>
      <w:r w:rsidRPr="00590C90">
        <w:rPr>
          <w:rFonts w:ascii="Times New Roman" w:hAnsi="Times New Roman" w:cs="Times New Roman"/>
          <w:sz w:val="22"/>
          <w:szCs w:val="22"/>
        </w:rPr>
        <w:t>ní nově takto</w:t>
      </w:r>
      <w:r w:rsidR="008E34CD">
        <w:rPr>
          <w:rFonts w:ascii="Times New Roman" w:hAnsi="Times New Roman" w:cs="Times New Roman"/>
          <w:sz w:val="22"/>
          <w:szCs w:val="22"/>
        </w:rPr>
        <w:t>:</w:t>
      </w:r>
    </w:p>
    <w:p w:rsidR="00F257D4" w:rsidRDefault="00F257D4" w:rsidP="00F257D4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8.1 Nájemné je stanoveno takto:</w:t>
      </w:r>
    </w:p>
    <w:p w:rsidR="00F257D4" w:rsidRDefault="00F257D4" w:rsidP="00F257D4">
      <w:pPr>
        <w:spacing w:line="240" w:lineRule="atLeast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>
        <w:rPr>
          <w:rFonts w:ascii="Times New Roman" w:hAnsi="Times New Roman" w:cs="Times New Roman"/>
          <w:i/>
          <w:iCs/>
          <w:sz w:val="22"/>
          <w:szCs w:val="22"/>
          <w:u w:val="single"/>
        </w:rPr>
        <w:t>Předmět nájmu</w:t>
      </w:r>
      <w:r>
        <w:rPr>
          <w:rFonts w:ascii="Times New Roman" w:hAnsi="Times New Roman" w:cs="Times New Roman"/>
          <w:i/>
          <w:iCs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  <w:u w:val="single"/>
        </w:rPr>
        <w:tab/>
        <w:t>Výměra</w:t>
      </w:r>
      <w:r>
        <w:rPr>
          <w:rFonts w:ascii="Times New Roman" w:hAnsi="Times New Roman" w:cs="Times New Roman"/>
          <w:i/>
          <w:iCs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  <w:u w:val="single"/>
        </w:rPr>
        <w:tab/>
        <w:t>Cena</w:t>
      </w:r>
      <w:r>
        <w:rPr>
          <w:rFonts w:ascii="Times New Roman" w:hAnsi="Times New Roman" w:cs="Times New Roman"/>
          <w:i/>
          <w:iCs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  <w:u w:val="single"/>
        </w:rPr>
        <w:tab/>
        <w:t xml:space="preserve">Cena celkem za rok    </w:t>
      </w:r>
    </w:p>
    <w:p w:rsidR="00F257D4" w:rsidRDefault="00F257D4" w:rsidP="00F257D4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Nebytové prostory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12 m2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618 Kč/m2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7.416 Kč</w:t>
      </w:r>
    </w:p>
    <w:p w:rsidR="00F257D4" w:rsidRDefault="00F257D4" w:rsidP="00F257D4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1/ společného schodiště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7 m2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257,5 Kč/m2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1.8</w:t>
      </w:r>
      <w:r w:rsidR="008E34CD">
        <w:rPr>
          <w:rFonts w:ascii="Times New Roman" w:hAnsi="Times New Roman" w:cs="Times New Roman"/>
          <w:sz w:val="22"/>
          <w:szCs w:val="22"/>
        </w:rPr>
        <w:t>02</w:t>
      </w:r>
      <w:r>
        <w:rPr>
          <w:rFonts w:ascii="Times New Roman" w:hAnsi="Times New Roman" w:cs="Times New Roman"/>
          <w:sz w:val="22"/>
          <w:szCs w:val="22"/>
        </w:rPr>
        <w:t>,50 Kč</w:t>
      </w:r>
    </w:p>
    <w:p w:rsidR="008E34CD" w:rsidRDefault="00F257D4" w:rsidP="00F257D4">
      <w:pPr>
        <w:spacing w:line="240" w:lineRule="atLeas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Sociální zařízení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  <w:t>1.545 K</w:t>
      </w:r>
      <w:r w:rsidR="008E34CD">
        <w:rPr>
          <w:rFonts w:ascii="Times New Roman" w:hAnsi="Times New Roman" w:cs="Times New Roman"/>
          <w:sz w:val="22"/>
          <w:szCs w:val="22"/>
          <w:u w:val="single"/>
        </w:rPr>
        <w:t>č</w:t>
      </w:r>
    </w:p>
    <w:p w:rsidR="00F257D4" w:rsidRPr="000D2247" w:rsidRDefault="00F257D4" w:rsidP="00F257D4">
      <w:pPr>
        <w:spacing w:line="240" w:lineRule="atLeast"/>
        <w:rPr>
          <w:rFonts w:ascii="Times New Roman" w:hAnsi="Times New Roman" w:cs="Times New Roman"/>
          <w:b/>
          <w:bCs/>
          <w:sz w:val="22"/>
          <w:szCs w:val="22"/>
        </w:rPr>
      </w:pPr>
      <w:r w:rsidRPr="000D2247">
        <w:rPr>
          <w:rFonts w:ascii="Times New Roman" w:hAnsi="Times New Roman" w:cs="Times New Roman"/>
          <w:b/>
          <w:bCs/>
          <w:sz w:val="22"/>
          <w:szCs w:val="22"/>
        </w:rPr>
        <w:t>Celkem</w:t>
      </w:r>
      <w:r w:rsidRPr="000D224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D224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D224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D224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D224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D224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D224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D224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D2247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0D2247">
        <w:rPr>
          <w:rFonts w:ascii="Times New Roman" w:hAnsi="Times New Roman" w:cs="Times New Roman"/>
          <w:b/>
          <w:bCs/>
          <w:sz w:val="22"/>
          <w:szCs w:val="22"/>
        </w:rPr>
        <w:tab/>
        <w:t>10.</w:t>
      </w:r>
      <w:r w:rsidR="008E34CD">
        <w:rPr>
          <w:rFonts w:ascii="Times New Roman" w:hAnsi="Times New Roman" w:cs="Times New Roman"/>
          <w:b/>
          <w:bCs/>
          <w:sz w:val="22"/>
          <w:szCs w:val="22"/>
        </w:rPr>
        <w:t>763</w:t>
      </w:r>
      <w:r w:rsidRPr="000D2247">
        <w:rPr>
          <w:rFonts w:ascii="Times New Roman" w:hAnsi="Times New Roman" w:cs="Times New Roman"/>
          <w:b/>
          <w:bCs/>
          <w:sz w:val="22"/>
          <w:szCs w:val="22"/>
        </w:rPr>
        <w:t>,50 Kč</w:t>
      </w:r>
    </w:p>
    <w:p w:rsidR="00F257D4" w:rsidRPr="000D2247" w:rsidRDefault="00F257D4" w:rsidP="00F257D4">
      <w:pPr>
        <w:spacing w:line="240" w:lineRule="atLeast"/>
        <w:rPr>
          <w:rFonts w:ascii="Times New Roman" w:hAnsi="Times New Roman" w:cs="Times New Roman"/>
          <w:b/>
          <w:bCs/>
          <w:sz w:val="22"/>
          <w:szCs w:val="22"/>
        </w:rPr>
      </w:pPr>
    </w:p>
    <w:p w:rsidR="00F257D4" w:rsidRDefault="00F257D4" w:rsidP="00F257D4">
      <w:pPr>
        <w:spacing w:line="240" w:lineRule="atLeast"/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>
        <w:rPr>
          <w:rFonts w:ascii="Times New Roman" w:hAnsi="Times New Roman" w:cs="Times New Roman"/>
          <w:i/>
          <w:iCs/>
          <w:sz w:val="22"/>
          <w:szCs w:val="22"/>
          <w:u w:val="single"/>
        </w:rPr>
        <w:t>Paušální platby</w:t>
      </w:r>
    </w:p>
    <w:p w:rsidR="00F257D4" w:rsidRDefault="00F257D4" w:rsidP="00F257D4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0D2247">
        <w:rPr>
          <w:rFonts w:ascii="Times New Roman" w:hAnsi="Times New Roman" w:cs="Times New Roman"/>
          <w:sz w:val="22"/>
          <w:szCs w:val="22"/>
        </w:rPr>
        <w:t>Vytápění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9.064 Kč</w:t>
      </w:r>
    </w:p>
    <w:p w:rsidR="00F257D4" w:rsidRDefault="00F257D4" w:rsidP="00F257D4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Vodné a stočné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1.030 Kč</w:t>
      </w:r>
    </w:p>
    <w:p w:rsidR="00F257D4" w:rsidRDefault="00F257D4" w:rsidP="00F257D4">
      <w:pPr>
        <w:spacing w:line="240" w:lineRule="atLeast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Elektřina</w:t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</w:r>
      <w:r>
        <w:rPr>
          <w:rFonts w:ascii="Times New Roman" w:hAnsi="Times New Roman" w:cs="Times New Roman"/>
          <w:sz w:val="22"/>
          <w:szCs w:val="22"/>
          <w:u w:val="single"/>
        </w:rPr>
        <w:tab/>
        <w:t>2.060 Kč</w:t>
      </w:r>
    </w:p>
    <w:p w:rsidR="00F257D4" w:rsidRDefault="00F257D4" w:rsidP="00F257D4">
      <w:pPr>
        <w:spacing w:line="240" w:lineRule="atLeas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Celkem</w:t>
      </w:r>
      <w:r w:rsidR="008E34C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E34C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E34C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E34C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E34C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E34C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E34C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E34C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E34CD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8E34CD">
        <w:rPr>
          <w:rFonts w:ascii="Times New Roman" w:hAnsi="Times New Roman" w:cs="Times New Roman"/>
          <w:b/>
          <w:bCs/>
          <w:sz w:val="22"/>
          <w:szCs w:val="22"/>
        </w:rPr>
        <w:tab/>
        <w:t>12.154 Kč</w:t>
      </w:r>
    </w:p>
    <w:p w:rsidR="008E34CD" w:rsidRDefault="008E34CD" w:rsidP="00F257D4">
      <w:pPr>
        <w:spacing w:line="240" w:lineRule="atLeast"/>
        <w:rPr>
          <w:rFonts w:ascii="Times New Roman" w:hAnsi="Times New Roman" w:cs="Times New Roman"/>
          <w:b/>
          <w:bCs/>
          <w:sz w:val="22"/>
          <w:szCs w:val="22"/>
        </w:rPr>
      </w:pPr>
    </w:p>
    <w:p w:rsidR="008E34CD" w:rsidRDefault="008E34CD" w:rsidP="00F257D4">
      <w:pPr>
        <w:spacing w:line="240" w:lineRule="atLeas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Roční nájem celkem 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22.917,50 Kč.</w:t>
      </w:r>
    </w:p>
    <w:p w:rsidR="005B3038" w:rsidRDefault="005B3038" w:rsidP="00F257D4">
      <w:pPr>
        <w:spacing w:line="240" w:lineRule="atLeast"/>
        <w:rPr>
          <w:rFonts w:ascii="Times New Roman" w:hAnsi="Times New Roman" w:cs="Times New Roman"/>
          <w:b/>
          <w:bCs/>
          <w:sz w:val="22"/>
          <w:szCs w:val="22"/>
        </w:rPr>
      </w:pPr>
    </w:p>
    <w:p w:rsidR="005B3038" w:rsidRPr="005B3038" w:rsidRDefault="005B3038" w:rsidP="00F257D4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5B3038">
        <w:rPr>
          <w:rFonts w:ascii="Times New Roman" w:hAnsi="Times New Roman" w:cs="Times New Roman"/>
          <w:sz w:val="22"/>
          <w:szCs w:val="22"/>
        </w:rPr>
        <w:t>Uvedené ceny jsou bez DPH.</w:t>
      </w:r>
    </w:p>
    <w:p w:rsidR="008E34CD" w:rsidRDefault="008E34CD" w:rsidP="00F257D4">
      <w:pPr>
        <w:spacing w:line="240" w:lineRule="atLeast"/>
        <w:rPr>
          <w:rFonts w:ascii="Times New Roman" w:hAnsi="Times New Roman" w:cs="Times New Roman"/>
          <w:b/>
          <w:bCs/>
          <w:sz w:val="22"/>
          <w:szCs w:val="22"/>
        </w:rPr>
      </w:pPr>
    </w:p>
    <w:p w:rsidR="008E34CD" w:rsidRDefault="008E34CD" w:rsidP="00F257D4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8E34CD">
        <w:rPr>
          <w:rFonts w:ascii="Times New Roman" w:hAnsi="Times New Roman" w:cs="Times New Roman"/>
          <w:sz w:val="22"/>
          <w:szCs w:val="22"/>
        </w:rPr>
        <w:t>8.2.</w:t>
      </w:r>
      <w:r>
        <w:rPr>
          <w:rFonts w:ascii="Times New Roman" w:hAnsi="Times New Roman" w:cs="Times New Roman"/>
          <w:sz w:val="22"/>
          <w:szCs w:val="22"/>
        </w:rPr>
        <w:t xml:space="preserve"> Splatnost nájemného:</w:t>
      </w:r>
    </w:p>
    <w:p w:rsidR="008E34CD" w:rsidRDefault="008E34CD" w:rsidP="0051170B">
      <w:pPr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Nájemné dle ustanovení čl. 8.1 se platí čtvr</w:t>
      </w:r>
      <w:r w:rsidR="0051170B">
        <w:rPr>
          <w:rFonts w:ascii="Times New Roman" w:hAnsi="Times New Roman" w:cs="Times New Roman"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letně ve výši 5729,38 Kč bez DPH vždy první měsí</w:t>
      </w:r>
      <w:r w:rsidR="0051170B">
        <w:rPr>
          <w:rFonts w:ascii="Times New Roman" w:hAnsi="Times New Roman" w:cs="Times New Roman"/>
          <w:sz w:val="22"/>
          <w:szCs w:val="22"/>
        </w:rPr>
        <w:t>c čtvrtletí na základě faktury vystavené pronajímatelem. Splatnost faktur je dohodnuta na 14 dnů ode dne doručení nájemci. Faktury budou zasílány na adresu:</w:t>
      </w:r>
    </w:p>
    <w:p w:rsidR="0051170B" w:rsidRDefault="0051170B" w:rsidP="0051170B">
      <w:pPr>
        <w:spacing w:line="24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51170B" w:rsidRDefault="0051170B" w:rsidP="0051170B">
      <w:pPr>
        <w:spacing w:line="240" w:lineRule="atLeas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Povodí Odry, státní podnik</w:t>
      </w:r>
    </w:p>
    <w:p w:rsidR="0051170B" w:rsidRDefault="0051170B" w:rsidP="0051170B">
      <w:pPr>
        <w:spacing w:line="240" w:lineRule="atLeas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Závod 2</w:t>
      </w:r>
    </w:p>
    <w:p w:rsidR="0051170B" w:rsidRPr="0051170B" w:rsidRDefault="0051170B" w:rsidP="0051170B">
      <w:pPr>
        <w:spacing w:line="240" w:lineRule="atLeast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>Horymírova 234, 738 01 Frýdek - Místek</w:t>
      </w:r>
    </w:p>
    <w:p w:rsidR="008E34CD" w:rsidRDefault="008E34CD" w:rsidP="00F257D4">
      <w:pPr>
        <w:spacing w:line="240" w:lineRule="atLeast"/>
        <w:rPr>
          <w:rFonts w:ascii="Times New Roman" w:hAnsi="Times New Roman" w:cs="Times New Roman"/>
          <w:b/>
          <w:bCs/>
          <w:sz w:val="22"/>
          <w:szCs w:val="22"/>
        </w:rPr>
      </w:pPr>
    </w:p>
    <w:p w:rsidR="0051170B" w:rsidRDefault="008E34CD" w:rsidP="00F257D4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8E34CD">
        <w:rPr>
          <w:rFonts w:ascii="Times New Roman" w:hAnsi="Times New Roman" w:cs="Times New Roman"/>
          <w:sz w:val="22"/>
          <w:szCs w:val="22"/>
        </w:rPr>
        <w:t>Ostatní ujednání smlouvy zůstávají beze změn.</w:t>
      </w:r>
    </w:p>
    <w:p w:rsidR="00B34828" w:rsidRDefault="00B34828" w:rsidP="00B34828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Tento dodatek nabývá platnosti dne </w:t>
      </w:r>
      <w:proofErr w:type="gramStart"/>
      <w:r>
        <w:rPr>
          <w:rFonts w:ascii="Times New Roman" w:hAnsi="Times New Roman" w:cs="Times New Roman"/>
          <w:sz w:val="22"/>
          <w:szCs w:val="22"/>
        </w:rPr>
        <w:t>1.1.2021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:rsidR="0051170B" w:rsidRDefault="0051170B" w:rsidP="00F257D4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:rsidR="0051170B" w:rsidRDefault="0051170B" w:rsidP="00F257D4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Ve Frýdku – Místku dne:</w:t>
      </w:r>
      <w:r w:rsidR="0028553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285530">
        <w:rPr>
          <w:rFonts w:ascii="Times New Roman" w:hAnsi="Times New Roman" w:cs="Times New Roman"/>
          <w:sz w:val="22"/>
          <w:szCs w:val="22"/>
        </w:rPr>
        <w:t>27.12.2020</w:t>
      </w:r>
      <w:proofErr w:type="gramEnd"/>
      <w:r w:rsidR="00EF2E2F">
        <w:rPr>
          <w:rFonts w:ascii="Times New Roman" w:hAnsi="Times New Roman" w:cs="Times New Roman"/>
          <w:sz w:val="22"/>
          <w:szCs w:val="22"/>
        </w:rPr>
        <w:tab/>
      </w:r>
      <w:r w:rsidR="00EF2E2F">
        <w:rPr>
          <w:rFonts w:ascii="Times New Roman" w:hAnsi="Times New Roman" w:cs="Times New Roman"/>
          <w:sz w:val="22"/>
          <w:szCs w:val="22"/>
        </w:rPr>
        <w:tab/>
      </w:r>
      <w:r w:rsidR="00EF2E2F">
        <w:rPr>
          <w:rFonts w:ascii="Times New Roman" w:hAnsi="Times New Roman" w:cs="Times New Roman"/>
          <w:sz w:val="22"/>
          <w:szCs w:val="22"/>
        </w:rPr>
        <w:tab/>
      </w:r>
      <w:r w:rsidR="00EF2E2F">
        <w:rPr>
          <w:rFonts w:ascii="Times New Roman" w:hAnsi="Times New Roman" w:cs="Times New Roman"/>
          <w:sz w:val="22"/>
          <w:szCs w:val="22"/>
        </w:rPr>
        <w:tab/>
      </w:r>
      <w:r w:rsidR="00EF2E2F">
        <w:rPr>
          <w:rFonts w:ascii="Times New Roman" w:hAnsi="Times New Roman" w:cs="Times New Roman"/>
          <w:sz w:val="22"/>
          <w:szCs w:val="22"/>
        </w:rPr>
        <w:tab/>
        <w:t>9.3.2021</w:t>
      </w:r>
    </w:p>
    <w:p w:rsidR="0051170B" w:rsidRDefault="0051170B" w:rsidP="00F257D4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 pronajímatele: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Za nájemce:</w:t>
      </w:r>
    </w:p>
    <w:p w:rsidR="0051170B" w:rsidRDefault="00EF2E2F" w:rsidP="00EF2E2F">
      <w:p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xxx</w:t>
      </w:r>
      <w:proofErr w:type="spell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</w:rPr>
        <w:t>xxx</w:t>
      </w:r>
      <w:proofErr w:type="spellEnd"/>
    </w:p>
    <w:p w:rsidR="0051170B" w:rsidRDefault="0051170B" w:rsidP="00F257D4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…………………………….</w:t>
      </w:r>
    </w:p>
    <w:p w:rsidR="00EF2E2F" w:rsidRDefault="00EF2E2F" w:rsidP="00EF2E2F">
      <w:pPr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xxx</w:t>
      </w:r>
      <w:proofErr w:type="spellEnd"/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Ing. Jiří </w:t>
      </w:r>
      <w:proofErr w:type="spellStart"/>
      <w:r>
        <w:rPr>
          <w:rFonts w:ascii="Times New Roman" w:hAnsi="Times New Roman" w:cs="Times New Roman"/>
          <w:sz w:val="22"/>
          <w:szCs w:val="22"/>
        </w:rPr>
        <w:t>Tkáč</w:t>
      </w:r>
      <w:proofErr w:type="spellEnd"/>
    </w:p>
    <w:p w:rsidR="00EF2E2F" w:rsidRDefault="00EF2E2F" w:rsidP="00EF2E2F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generální ředitel</w:t>
      </w:r>
    </w:p>
    <w:p w:rsidR="00EF2E2F" w:rsidRDefault="00EF2E2F" w:rsidP="00EF2E2F">
      <w:pPr>
        <w:rPr>
          <w:rFonts w:ascii="Times New Roman" w:hAnsi="Times New Roman" w:cs="Times New Roman"/>
          <w:sz w:val="22"/>
          <w:szCs w:val="22"/>
        </w:rPr>
      </w:pPr>
    </w:p>
    <w:p w:rsidR="000A37C3" w:rsidRDefault="000A37C3"/>
    <w:sectPr w:rsidR="000A37C3" w:rsidSect="00261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ubik">
    <w:altName w:val="Arial"/>
    <w:charset w:val="B1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57D4"/>
    <w:rsid w:val="000A37C3"/>
    <w:rsid w:val="00261E0C"/>
    <w:rsid w:val="00285530"/>
    <w:rsid w:val="003A43C5"/>
    <w:rsid w:val="0051170B"/>
    <w:rsid w:val="005B3038"/>
    <w:rsid w:val="00877BCE"/>
    <w:rsid w:val="008E34CD"/>
    <w:rsid w:val="00B34828"/>
    <w:rsid w:val="00EF2E2F"/>
    <w:rsid w:val="00F25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Lesostavby_Text_12"/>
    <w:qFormat/>
    <w:rsid w:val="00F257D4"/>
    <w:pPr>
      <w:spacing w:after="240" w:line="240" w:lineRule="auto"/>
    </w:pPr>
    <w:rPr>
      <w:rFonts w:ascii="Rubik" w:hAnsi="Rubik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Hajdučková</dc:creator>
  <cp:keywords/>
  <dc:description/>
  <cp:lastModifiedBy>Groholova</cp:lastModifiedBy>
  <cp:revision>8</cp:revision>
  <dcterms:created xsi:type="dcterms:W3CDTF">2021-02-26T06:24:00Z</dcterms:created>
  <dcterms:modified xsi:type="dcterms:W3CDTF">2021-03-10T08:51:00Z</dcterms:modified>
</cp:coreProperties>
</file>