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F92E2" w14:textId="77777777" w:rsidR="00B61371" w:rsidRPr="002F4D36" w:rsidRDefault="00B61371" w:rsidP="008953C5">
      <w:pPr>
        <w:jc w:val="center"/>
        <w:outlineLvl w:val="0"/>
        <w:rPr>
          <w:rFonts w:ascii="Century" w:hAnsi="Century"/>
          <w:b/>
          <w:sz w:val="28"/>
          <w:szCs w:val="28"/>
          <w:lang w:eastAsia="cs-CZ"/>
        </w:rPr>
      </w:pPr>
      <w:r w:rsidRPr="002F4D36">
        <w:rPr>
          <w:rFonts w:ascii="Century" w:hAnsi="Century"/>
          <w:b/>
          <w:sz w:val="28"/>
          <w:szCs w:val="28"/>
          <w:lang w:eastAsia="cs-CZ"/>
        </w:rPr>
        <w:t>RÁMCOVÁ PŘÍKAZNÍ SMLOUVA</w:t>
      </w:r>
    </w:p>
    <w:p w14:paraId="186292BD" w14:textId="77777777" w:rsidR="00B61371" w:rsidRDefault="00B61371" w:rsidP="00B61371">
      <w:pPr>
        <w:jc w:val="center"/>
        <w:outlineLvl w:val="0"/>
        <w:rPr>
          <w:rFonts w:ascii="Century" w:hAnsi="Century"/>
          <w:b/>
          <w:sz w:val="28"/>
          <w:szCs w:val="28"/>
          <w:lang w:eastAsia="cs-CZ"/>
        </w:rPr>
      </w:pPr>
      <w:r w:rsidRPr="002F4D36">
        <w:rPr>
          <w:rFonts w:ascii="Century" w:hAnsi="Century"/>
          <w:b/>
          <w:sz w:val="28"/>
          <w:szCs w:val="28"/>
          <w:lang w:eastAsia="cs-CZ"/>
        </w:rPr>
        <w:t>k obstarání právních služeb</w:t>
      </w:r>
    </w:p>
    <w:p w14:paraId="18A42934" w14:textId="77777777" w:rsidR="002F4D36" w:rsidRPr="002F4D36" w:rsidRDefault="002F4D36" w:rsidP="00B61371">
      <w:pPr>
        <w:jc w:val="center"/>
        <w:outlineLvl w:val="0"/>
        <w:rPr>
          <w:rFonts w:ascii="Century" w:hAnsi="Century"/>
          <w:b/>
          <w:sz w:val="28"/>
          <w:szCs w:val="28"/>
          <w:lang w:eastAsia="cs-CZ"/>
        </w:rPr>
      </w:pPr>
    </w:p>
    <w:p w14:paraId="6CCD6520" w14:textId="77777777" w:rsidR="00B61371" w:rsidRPr="002F4D36" w:rsidRDefault="00B61371" w:rsidP="00B61371">
      <w:pPr>
        <w:jc w:val="center"/>
        <w:rPr>
          <w:rFonts w:ascii="Century" w:hAnsi="Century"/>
          <w:i/>
          <w:sz w:val="22"/>
          <w:szCs w:val="22"/>
          <w:lang w:eastAsia="cs-CZ"/>
        </w:rPr>
      </w:pPr>
      <w:r w:rsidRPr="002F4D36">
        <w:rPr>
          <w:rFonts w:ascii="Century" w:hAnsi="Century"/>
          <w:i/>
          <w:sz w:val="22"/>
          <w:szCs w:val="22"/>
          <w:lang w:eastAsia="cs-CZ"/>
        </w:rPr>
        <w:t>uzavřená podle § 2430 zákona č. 89/2012 Sb., občanský zákoník, ve znění pozdějších předpisů a zákona č. 85/1996 Sb., o advokacii, ve znění pozdějších předpisů níže uvedeného dne, měsíce a roku mezi níže uvedenými smluvními stranami</w:t>
      </w:r>
    </w:p>
    <w:p w14:paraId="1EAD6BC9" w14:textId="77777777" w:rsidR="00B61371" w:rsidRPr="002F4D36" w:rsidRDefault="00B61371" w:rsidP="00B61371">
      <w:pPr>
        <w:pBdr>
          <w:bottom w:val="single" w:sz="6" w:space="1" w:color="auto"/>
        </w:pBdr>
        <w:jc w:val="center"/>
        <w:rPr>
          <w:rFonts w:ascii="Century" w:hAnsi="Century"/>
          <w:i/>
          <w:sz w:val="22"/>
          <w:szCs w:val="22"/>
          <w:lang w:eastAsia="cs-CZ"/>
        </w:rPr>
      </w:pPr>
    </w:p>
    <w:p w14:paraId="7E0CB025" w14:textId="77777777" w:rsidR="00B61371" w:rsidRPr="002F4D36" w:rsidRDefault="00B61371" w:rsidP="00B61371">
      <w:pPr>
        <w:jc w:val="center"/>
        <w:rPr>
          <w:rFonts w:ascii="Century" w:hAnsi="Century"/>
          <w:b/>
          <w:sz w:val="22"/>
          <w:szCs w:val="22"/>
        </w:rPr>
      </w:pPr>
    </w:p>
    <w:p w14:paraId="47CE6923" w14:textId="77777777" w:rsidR="00B61371" w:rsidRPr="002F4D36" w:rsidRDefault="00B61371" w:rsidP="00B61371">
      <w:pPr>
        <w:jc w:val="both"/>
        <w:rPr>
          <w:rFonts w:ascii="Century" w:hAnsi="Century"/>
          <w:b/>
          <w:sz w:val="22"/>
          <w:szCs w:val="22"/>
        </w:rPr>
      </w:pPr>
    </w:p>
    <w:p w14:paraId="54A43A8E" w14:textId="77777777" w:rsidR="00B61371" w:rsidRPr="00B61371" w:rsidRDefault="00B61371" w:rsidP="00B61371">
      <w:pPr>
        <w:jc w:val="both"/>
        <w:rPr>
          <w:rFonts w:ascii="Century" w:hAnsi="Century"/>
          <w:b/>
          <w:sz w:val="22"/>
          <w:szCs w:val="22"/>
        </w:rPr>
      </w:pPr>
      <w:proofErr w:type="spellStart"/>
      <w:r w:rsidRPr="00B61371">
        <w:rPr>
          <w:rFonts w:ascii="Century" w:hAnsi="Century"/>
          <w:b/>
          <w:sz w:val="22"/>
          <w:szCs w:val="22"/>
        </w:rPr>
        <w:t>Sdruz</w:t>
      </w:r>
      <w:r w:rsidRPr="00B61371">
        <w:rPr>
          <w:b/>
          <w:sz w:val="22"/>
          <w:szCs w:val="22"/>
        </w:rPr>
        <w:t>̌</w:t>
      </w:r>
      <w:r w:rsidRPr="00B61371">
        <w:rPr>
          <w:rFonts w:ascii="Century" w:hAnsi="Century"/>
          <w:b/>
          <w:sz w:val="22"/>
          <w:szCs w:val="22"/>
        </w:rPr>
        <w:t>eni</w:t>
      </w:r>
      <w:proofErr w:type="spellEnd"/>
      <w:r w:rsidRPr="00B61371">
        <w:rPr>
          <w:rFonts w:ascii="Century" w:hAnsi="Century"/>
          <w:b/>
          <w:sz w:val="22"/>
          <w:szCs w:val="22"/>
        </w:rPr>
        <w:t xml:space="preserve">́ </w:t>
      </w:r>
      <w:proofErr w:type="spellStart"/>
      <w:r w:rsidRPr="00B61371">
        <w:rPr>
          <w:rFonts w:ascii="Century" w:hAnsi="Century"/>
          <w:b/>
          <w:sz w:val="22"/>
          <w:szCs w:val="22"/>
        </w:rPr>
        <w:t>zdravotnických</w:t>
      </w:r>
      <w:proofErr w:type="spellEnd"/>
      <w:r w:rsidRPr="00B61371">
        <w:rPr>
          <w:rFonts w:ascii="Century" w:hAnsi="Century"/>
          <w:b/>
          <w:sz w:val="22"/>
          <w:szCs w:val="22"/>
        </w:rPr>
        <w:t xml:space="preserve"> </w:t>
      </w:r>
      <w:proofErr w:type="spellStart"/>
      <w:r w:rsidRPr="00B61371">
        <w:rPr>
          <w:rFonts w:ascii="Century" w:hAnsi="Century"/>
          <w:b/>
          <w:sz w:val="22"/>
          <w:szCs w:val="22"/>
        </w:rPr>
        <w:t>zar</w:t>
      </w:r>
      <w:r w:rsidRPr="00B61371">
        <w:rPr>
          <w:b/>
          <w:sz w:val="22"/>
          <w:szCs w:val="22"/>
        </w:rPr>
        <w:t>̌</w:t>
      </w:r>
      <w:r w:rsidRPr="00B61371">
        <w:rPr>
          <w:rFonts w:ascii="Century" w:hAnsi="Century"/>
          <w:b/>
          <w:sz w:val="22"/>
          <w:szCs w:val="22"/>
        </w:rPr>
        <w:t>ízeni</w:t>
      </w:r>
      <w:proofErr w:type="spellEnd"/>
      <w:r w:rsidRPr="00B61371">
        <w:rPr>
          <w:rFonts w:ascii="Century" w:hAnsi="Century"/>
          <w:b/>
          <w:sz w:val="22"/>
          <w:szCs w:val="22"/>
        </w:rPr>
        <w:t xml:space="preserve">́ II Brno, </w:t>
      </w:r>
      <w:proofErr w:type="spellStart"/>
      <w:r w:rsidRPr="00B61371">
        <w:rPr>
          <w:rFonts w:ascii="Century" w:hAnsi="Century"/>
          <w:b/>
          <w:sz w:val="22"/>
          <w:szCs w:val="22"/>
        </w:rPr>
        <w:t>pr</w:t>
      </w:r>
      <w:r w:rsidRPr="00B61371">
        <w:rPr>
          <w:b/>
          <w:sz w:val="22"/>
          <w:szCs w:val="22"/>
        </w:rPr>
        <w:t>̌</w:t>
      </w:r>
      <w:r w:rsidRPr="00B61371">
        <w:rPr>
          <w:rFonts w:ascii="Century" w:hAnsi="Century"/>
          <w:b/>
          <w:sz w:val="22"/>
          <w:szCs w:val="22"/>
        </w:rPr>
        <w:t>íspe</w:t>
      </w:r>
      <w:r w:rsidRPr="00B61371">
        <w:rPr>
          <w:b/>
          <w:sz w:val="22"/>
          <w:szCs w:val="22"/>
        </w:rPr>
        <w:t>̌</w:t>
      </w:r>
      <w:r w:rsidRPr="00B61371">
        <w:rPr>
          <w:rFonts w:ascii="Century" w:hAnsi="Century"/>
          <w:b/>
          <w:sz w:val="22"/>
          <w:szCs w:val="22"/>
        </w:rPr>
        <w:t>vkova</w:t>
      </w:r>
      <w:proofErr w:type="spellEnd"/>
      <w:r w:rsidRPr="00B61371">
        <w:rPr>
          <w:rFonts w:ascii="Century" w:hAnsi="Century"/>
          <w:b/>
          <w:sz w:val="22"/>
          <w:szCs w:val="22"/>
        </w:rPr>
        <w:t xml:space="preserve">́ organizace </w:t>
      </w:r>
    </w:p>
    <w:p w14:paraId="3B67476E" w14:textId="77777777" w:rsidR="00B61371" w:rsidRPr="002F4D36" w:rsidRDefault="004131D3" w:rsidP="00B61371">
      <w:pPr>
        <w:jc w:val="both"/>
        <w:rPr>
          <w:rFonts w:ascii="Century" w:hAnsi="Century"/>
          <w:sz w:val="22"/>
          <w:szCs w:val="22"/>
        </w:rPr>
      </w:pPr>
      <w:r w:rsidRPr="002F4D36">
        <w:rPr>
          <w:rFonts w:ascii="Century" w:hAnsi="Century"/>
          <w:sz w:val="22"/>
          <w:szCs w:val="22"/>
        </w:rPr>
        <w:t xml:space="preserve">se sídlem </w:t>
      </w:r>
      <w:proofErr w:type="spellStart"/>
      <w:r w:rsidR="00B61371" w:rsidRPr="002F4D36">
        <w:rPr>
          <w:rFonts w:ascii="Century" w:hAnsi="Century"/>
          <w:sz w:val="22"/>
          <w:szCs w:val="22"/>
        </w:rPr>
        <w:t>Zahradníkova</w:t>
      </w:r>
      <w:proofErr w:type="spellEnd"/>
      <w:r w:rsidR="00B61371" w:rsidRPr="002F4D36">
        <w:rPr>
          <w:rFonts w:ascii="Century" w:hAnsi="Century"/>
          <w:sz w:val="22"/>
          <w:szCs w:val="22"/>
        </w:rPr>
        <w:t xml:space="preserve"> 494/2, 602 00 Brno </w:t>
      </w:r>
    </w:p>
    <w:p w14:paraId="042C2BBE" w14:textId="77777777" w:rsidR="002F4D36" w:rsidRDefault="004131D3" w:rsidP="00B61371">
      <w:pPr>
        <w:rPr>
          <w:rFonts w:ascii="Century" w:eastAsia="Times New Roman" w:hAnsi="Century"/>
          <w:sz w:val="22"/>
          <w:szCs w:val="22"/>
          <w:bdr w:val="none" w:sz="0" w:space="0" w:color="auto" w:frame="1"/>
          <w:lang w:eastAsia="cs-CZ"/>
        </w:rPr>
      </w:pPr>
      <w:r w:rsidRPr="002F4D36">
        <w:rPr>
          <w:rFonts w:ascii="Century" w:hAnsi="Century"/>
          <w:sz w:val="22"/>
          <w:szCs w:val="22"/>
        </w:rPr>
        <w:t xml:space="preserve">IČO: </w:t>
      </w:r>
      <w:r w:rsidR="00B61371" w:rsidRPr="002F4D36">
        <w:rPr>
          <w:rFonts w:ascii="Century" w:eastAsia="Times New Roman" w:hAnsi="Century"/>
          <w:sz w:val="22"/>
          <w:szCs w:val="22"/>
          <w:bdr w:val="none" w:sz="0" w:space="0" w:color="auto" w:frame="1"/>
          <w:lang w:eastAsia="cs-CZ"/>
        </w:rPr>
        <w:t>00344648</w:t>
      </w:r>
      <w:r w:rsidRPr="002F4D36">
        <w:rPr>
          <w:rFonts w:ascii="Century" w:hAnsi="Century"/>
          <w:sz w:val="22"/>
          <w:szCs w:val="22"/>
        </w:rPr>
        <w:t>, DIČ: CZ</w:t>
      </w:r>
      <w:r w:rsidR="00B61371" w:rsidRPr="002F4D36">
        <w:rPr>
          <w:rFonts w:ascii="Century" w:eastAsia="Times New Roman" w:hAnsi="Century"/>
          <w:sz w:val="22"/>
          <w:szCs w:val="22"/>
          <w:bdr w:val="none" w:sz="0" w:space="0" w:color="auto" w:frame="1"/>
          <w:lang w:eastAsia="cs-CZ"/>
        </w:rPr>
        <w:t>00344648</w:t>
      </w:r>
    </w:p>
    <w:p w14:paraId="2D96D744" w14:textId="77777777" w:rsidR="002F4D36" w:rsidRPr="002F4D36" w:rsidRDefault="002F4D36" w:rsidP="002F4D36">
      <w:pPr>
        <w:jc w:val="both"/>
        <w:rPr>
          <w:rFonts w:ascii="Century" w:hAnsi="Century"/>
          <w:sz w:val="22"/>
          <w:szCs w:val="22"/>
        </w:rPr>
      </w:pPr>
      <w:r w:rsidRPr="002F4D36">
        <w:rPr>
          <w:rFonts w:ascii="Century" w:hAnsi="Century"/>
          <w:sz w:val="22"/>
          <w:szCs w:val="22"/>
        </w:rPr>
        <w:t>zastoupená Ing. Danem Zemanem, ředitelem</w:t>
      </w:r>
    </w:p>
    <w:p w14:paraId="0ECD0ADF" w14:textId="77777777" w:rsidR="002F4D36" w:rsidRPr="002F4D36" w:rsidRDefault="002F4D36" w:rsidP="002F4D36">
      <w:pPr>
        <w:jc w:val="both"/>
        <w:rPr>
          <w:rFonts w:ascii="Century" w:hAnsi="Century" w:cs="Calibri"/>
          <w:color w:val="000000"/>
          <w:sz w:val="22"/>
          <w:szCs w:val="22"/>
        </w:rPr>
      </w:pPr>
      <w:r w:rsidRPr="002F4D36">
        <w:rPr>
          <w:rFonts w:ascii="Century" w:hAnsi="Century" w:cs="Calibri"/>
          <w:color w:val="000000"/>
          <w:sz w:val="22"/>
          <w:szCs w:val="22"/>
        </w:rPr>
        <w:t>zapsaná v obchodním rejstříku u Krajského soudu v Brně pod č</w:t>
      </w:r>
      <w:r>
        <w:rPr>
          <w:rFonts w:ascii="Century" w:hAnsi="Century" w:cs="Calibri"/>
          <w:color w:val="000000"/>
          <w:sz w:val="22"/>
          <w:szCs w:val="22"/>
        </w:rPr>
        <w:t>.</w:t>
      </w:r>
      <w:r w:rsidRPr="002F4D36">
        <w:rPr>
          <w:rFonts w:ascii="Century" w:hAnsi="Century" w:cs="Calibri"/>
          <w:color w:val="000000"/>
          <w:sz w:val="22"/>
          <w:szCs w:val="22"/>
        </w:rPr>
        <w:t xml:space="preserve">26459/2000, rejstřík </w:t>
      </w:r>
      <w:proofErr w:type="spellStart"/>
      <w:r w:rsidRPr="002F4D36">
        <w:rPr>
          <w:rFonts w:ascii="Century" w:hAnsi="Century" w:cs="Calibri"/>
          <w:color w:val="000000"/>
          <w:sz w:val="22"/>
          <w:szCs w:val="22"/>
        </w:rPr>
        <w:t>Pr</w:t>
      </w:r>
      <w:proofErr w:type="spellEnd"/>
      <w:r w:rsidRPr="002F4D36">
        <w:rPr>
          <w:rFonts w:ascii="Century" w:hAnsi="Century" w:cs="Calibri"/>
          <w:color w:val="000000"/>
          <w:sz w:val="22"/>
          <w:szCs w:val="22"/>
        </w:rPr>
        <w:t xml:space="preserve"> 8/1</w:t>
      </w:r>
    </w:p>
    <w:p w14:paraId="6B26C535" w14:textId="77777777" w:rsidR="00B61371" w:rsidRPr="002F4D36" w:rsidRDefault="00B61371" w:rsidP="00B61371">
      <w:pPr>
        <w:jc w:val="both"/>
        <w:rPr>
          <w:rFonts w:ascii="Century" w:hAnsi="Century"/>
          <w:sz w:val="22"/>
          <w:szCs w:val="22"/>
        </w:rPr>
      </w:pPr>
      <w:r w:rsidRPr="002F4D36">
        <w:rPr>
          <w:rFonts w:ascii="Century" w:hAnsi="Century"/>
          <w:sz w:val="22"/>
          <w:szCs w:val="22"/>
        </w:rPr>
        <w:t xml:space="preserve">datová schránka ID: </w:t>
      </w:r>
      <w:proofErr w:type="spellStart"/>
      <w:r w:rsidRPr="002F4D36">
        <w:rPr>
          <w:rFonts w:ascii="Century" w:hAnsi="Century"/>
          <w:sz w:val="22"/>
          <w:szCs w:val="22"/>
        </w:rPr>
        <w:t>yjtseac</w:t>
      </w:r>
      <w:proofErr w:type="spellEnd"/>
      <w:r w:rsidRPr="002F4D36">
        <w:rPr>
          <w:rFonts w:ascii="Century" w:hAnsi="Century"/>
          <w:sz w:val="22"/>
          <w:szCs w:val="22"/>
        </w:rPr>
        <w:t xml:space="preserve"> </w:t>
      </w:r>
    </w:p>
    <w:p w14:paraId="496864EF" w14:textId="77777777" w:rsidR="004131D3" w:rsidRPr="002F4D36" w:rsidRDefault="004131D3" w:rsidP="00B61371">
      <w:pPr>
        <w:rPr>
          <w:rFonts w:ascii="Century" w:eastAsia="Times New Roman" w:hAnsi="Century"/>
          <w:sz w:val="22"/>
          <w:szCs w:val="22"/>
          <w:lang w:eastAsia="cs-CZ"/>
        </w:rPr>
      </w:pPr>
      <w:r w:rsidRPr="002F4D36">
        <w:rPr>
          <w:rFonts w:ascii="Century" w:hAnsi="Century"/>
          <w:sz w:val="22"/>
          <w:szCs w:val="22"/>
        </w:rPr>
        <w:t xml:space="preserve">tel: </w:t>
      </w:r>
      <w:r w:rsidR="00B61371" w:rsidRPr="002F4D36">
        <w:rPr>
          <w:rFonts w:ascii="Century" w:eastAsia="Times New Roman" w:hAnsi="Century"/>
          <w:sz w:val="22"/>
          <w:szCs w:val="22"/>
          <w:lang w:eastAsia="cs-CZ"/>
        </w:rPr>
        <w:t>541 552 363</w:t>
      </w:r>
    </w:p>
    <w:p w14:paraId="44F50735" w14:textId="5F5CE15C" w:rsidR="004131D3" w:rsidRPr="002F4D36" w:rsidRDefault="004131D3" w:rsidP="00A2202A">
      <w:pPr>
        <w:jc w:val="both"/>
        <w:rPr>
          <w:rFonts w:ascii="Century" w:hAnsi="Century"/>
          <w:sz w:val="22"/>
          <w:szCs w:val="22"/>
        </w:rPr>
      </w:pPr>
      <w:r w:rsidRPr="002F4D36">
        <w:rPr>
          <w:rFonts w:ascii="Century" w:hAnsi="Century"/>
          <w:sz w:val="22"/>
          <w:szCs w:val="22"/>
        </w:rPr>
        <w:t xml:space="preserve">e-mail: </w:t>
      </w:r>
      <w:hyperlink r:id="rId5" w:history="1">
        <w:r w:rsidR="00675F43" w:rsidRPr="00675F43">
          <w:rPr>
            <w:rStyle w:val="Hypertextovodkaz"/>
            <w:rFonts w:ascii="Century" w:hAnsi="Century"/>
            <w:color w:val="auto"/>
            <w:sz w:val="22"/>
            <w:szCs w:val="22"/>
          </w:rPr>
          <w:t>XXXXXXXXXXXXXXX</w:t>
        </w:r>
      </w:hyperlink>
    </w:p>
    <w:p w14:paraId="072242B1" w14:textId="77777777" w:rsidR="00B61371" w:rsidRPr="002F4D36" w:rsidRDefault="00B61371" w:rsidP="00A2202A">
      <w:pPr>
        <w:jc w:val="both"/>
        <w:rPr>
          <w:rFonts w:ascii="Century" w:hAnsi="Century"/>
          <w:sz w:val="22"/>
          <w:szCs w:val="22"/>
        </w:rPr>
      </w:pPr>
    </w:p>
    <w:p w14:paraId="486529E3" w14:textId="77777777" w:rsidR="004131D3" w:rsidRPr="002F4D36" w:rsidRDefault="004131D3" w:rsidP="00A2202A">
      <w:pPr>
        <w:jc w:val="both"/>
        <w:rPr>
          <w:rFonts w:ascii="Century" w:hAnsi="Century"/>
          <w:i/>
          <w:sz w:val="22"/>
          <w:szCs w:val="22"/>
        </w:rPr>
      </w:pPr>
      <w:r w:rsidRPr="002F4D36">
        <w:rPr>
          <w:rFonts w:ascii="Century" w:hAnsi="Century"/>
          <w:i/>
          <w:sz w:val="22"/>
          <w:szCs w:val="22"/>
        </w:rPr>
        <w:t>na straně jedné (dále jen „klient“)</w:t>
      </w:r>
    </w:p>
    <w:p w14:paraId="6C04BC09" w14:textId="77777777" w:rsidR="004131D3" w:rsidRPr="002F4D36" w:rsidRDefault="004131D3" w:rsidP="00A2202A">
      <w:pPr>
        <w:jc w:val="both"/>
        <w:rPr>
          <w:rFonts w:ascii="Century" w:hAnsi="Century"/>
          <w:sz w:val="22"/>
          <w:szCs w:val="22"/>
        </w:rPr>
      </w:pPr>
    </w:p>
    <w:p w14:paraId="0CAE858E" w14:textId="77777777" w:rsidR="004131D3" w:rsidRPr="002F4D36" w:rsidRDefault="004131D3">
      <w:pPr>
        <w:rPr>
          <w:rFonts w:ascii="Century" w:hAnsi="Century"/>
          <w:sz w:val="22"/>
          <w:szCs w:val="22"/>
        </w:rPr>
      </w:pPr>
      <w:r w:rsidRPr="002F4D36">
        <w:rPr>
          <w:rFonts w:ascii="Century" w:hAnsi="Century"/>
          <w:sz w:val="22"/>
          <w:szCs w:val="22"/>
        </w:rPr>
        <w:t>a</w:t>
      </w:r>
    </w:p>
    <w:p w14:paraId="1E465BCD" w14:textId="77777777" w:rsidR="004131D3" w:rsidRPr="002F4D36" w:rsidRDefault="004131D3">
      <w:pPr>
        <w:rPr>
          <w:rFonts w:ascii="Century" w:hAnsi="Century"/>
          <w:sz w:val="22"/>
          <w:szCs w:val="22"/>
        </w:rPr>
      </w:pPr>
    </w:p>
    <w:p w14:paraId="0C3C7854" w14:textId="77777777" w:rsidR="006B1D97" w:rsidRPr="002F4D36" w:rsidRDefault="006B1D97" w:rsidP="006B1D97">
      <w:pPr>
        <w:jc w:val="both"/>
        <w:rPr>
          <w:rFonts w:ascii="Century" w:hAnsi="Century" w:cs="Calibri"/>
          <w:b/>
          <w:color w:val="000000"/>
          <w:sz w:val="22"/>
          <w:szCs w:val="22"/>
        </w:rPr>
      </w:pPr>
      <w:r w:rsidRPr="002F4D36">
        <w:rPr>
          <w:rFonts w:ascii="Century" w:hAnsi="Century" w:cs="Calibri"/>
          <w:b/>
          <w:color w:val="000000"/>
          <w:sz w:val="22"/>
          <w:szCs w:val="22"/>
        </w:rPr>
        <w:t>Advokátní kanceláří Halva &amp; Olejár s.r.o.</w:t>
      </w:r>
    </w:p>
    <w:p w14:paraId="06E0F27B" w14:textId="77777777" w:rsidR="006B1D97" w:rsidRDefault="006B1D97" w:rsidP="006B1D97">
      <w:pPr>
        <w:jc w:val="both"/>
        <w:rPr>
          <w:rFonts w:ascii="Century" w:hAnsi="Century" w:cs="Calibri"/>
          <w:color w:val="000000"/>
          <w:sz w:val="22"/>
          <w:szCs w:val="22"/>
        </w:rPr>
      </w:pPr>
      <w:r w:rsidRPr="002F4D36">
        <w:rPr>
          <w:rFonts w:ascii="Century" w:hAnsi="Century" w:cs="Calibri"/>
          <w:color w:val="000000"/>
          <w:sz w:val="22"/>
          <w:szCs w:val="22"/>
        </w:rPr>
        <w:t>se sídlem Vinohrady 794/45, Štýřice, 63900 Brno, Česká republika</w:t>
      </w:r>
    </w:p>
    <w:p w14:paraId="7EC3027D" w14:textId="77777777" w:rsidR="006D40A4" w:rsidRPr="002F4D36" w:rsidRDefault="006D40A4" w:rsidP="006B1D97">
      <w:pPr>
        <w:jc w:val="both"/>
        <w:rPr>
          <w:rFonts w:ascii="Century" w:hAnsi="Century" w:cs="Calibri"/>
          <w:color w:val="000000"/>
          <w:sz w:val="22"/>
          <w:szCs w:val="22"/>
        </w:rPr>
      </w:pPr>
      <w:r w:rsidRPr="002F4D36">
        <w:rPr>
          <w:rFonts w:ascii="Century" w:hAnsi="Century" w:cs="Calibri"/>
          <w:color w:val="000000"/>
          <w:sz w:val="22"/>
          <w:szCs w:val="22"/>
        </w:rPr>
        <w:t>IČO: 29371473, DIČ29371473</w:t>
      </w:r>
    </w:p>
    <w:p w14:paraId="1A438341" w14:textId="77777777" w:rsidR="006B1D97" w:rsidRPr="002F4D36" w:rsidRDefault="006B1D97" w:rsidP="006B1D97">
      <w:pPr>
        <w:jc w:val="both"/>
        <w:rPr>
          <w:rFonts w:ascii="Century" w:hAnsi="Century" w:cs="Calibri"/>
          <w:color w:val="000000"/>
          <w:sz w:val="22"/>
          <w:szCs w:val="22"/>
        </w:rPr>
      </w:pPr>
      <w:r w:rsidRPr="002F4D36">
        <w:rPr>
          <w:rFonts w:ascii="Century" w:hAnsi="Century" w:cs="Calibri"/>
          <w:color w:val="000000"/>
          <w:sz w:val="22"/>
          <w:szCs w:val="22"/>
        </w:rPr>
        <w:t xml:space="preserve">jednající Mgr. Peterem </w:t>
      </w:r>
      <w:proofErr w:type="spellStart"/>
      <w:r w:rsidRPr="002F4D36">
        <w:rPr>
          <w:rFonts w:ascii="Century" w:hAnsi="Century" w:cs="Calibri"/>
          <w:color w:val="000000"/>
          <w:sz w:val="22"/>
          <w:szCs w:val="22"/>
        </w:rPr>
        <w:t>Olejárem</w:t>
      </w:r>
      <w:proofErr w:type="spellEnd"/>
      <w:r w:rsidRPr="002F4D36">
        <w:rPr>
          <w:rFonts w:ascii="Century" w:hAnsi="Century" w:cs="Calibri"/>
          <w:color w:val="000000"/>
          <w:sz w:val="22"/>
          <w:szCs w:val="22"/>
        </w:rPr>
        <w:t>, advokátem</w:t>
      </w:r>
    </w:p>
    <w:p w14:paraId="2B0F023F" w14:textId="77777777" w:rsidR="006B1D97" w:rsidRDefault="006B1D97" w:rsidP="006B1D97">
      <w:pPr>
        <w:jc w:val="both"/>
        <w:rPr>
          <w:rFonts w:ascii="Century" w:hAnsi="Century" w:cs="Calibri"/>
          <w:color w:val="000000"/>
          <w:sz w:val="22"/>
          <w:szCs w:val="22"/>
        </w:rPr>
      </w:pPr>
      <w:r w:rsidRPr="002F4D36">
        <w:rPr>
          <w:rFonts w:ascii="Century" w:hAnsi="Century" w:cs="Calibri"/>
          <w:color w:val="000000"/>
          <w:sz w:val="22"/>
          <w:szCs w:val="22"/>
        </w:rPr>
        <w:t xml:space="preserve">zapsaná v obchodním rejstříku u Krajského soudu v Brně, </w:t>
      </w:r>
      <w:proofErr w:type="spellStart"/>
      <w:r w:rsidRPr="002F4D36">
        <w:rPr>
          <w:rFonts w:ascii="Century" w:hAnsi="Century" w:cs="Calibri"/>
          <w:color w:val="000000"/>
          <w:sz w:val="22"/>
          <w:szCs w:val="22"/>
        </w:rPr>
        <w:t>sp</w:t>
      </w:r>
      <w:proofErr w:type="spellEnd"/>
      <w:r w:rsidRPr="002F4D36">
        <w:rPr>
          <w:rFonts w:ascii="Century" w:hAnsi="Century" w:cs="Calibri"/>
          <w:color w:val="000000"/>
          <w:sz w:val="22"/>
          <w:szCs w:val="22"/>
        </w:rPr>
        <w:t>. zn. C 76259</w:t>
      </w:r>
    </w:p>
    <w:p w14:paraId="79D5F61D" w14:textId="77777777" w:rsidR="006D40A4" w:rsidRPr="002F4D36" w:rsidRDefault="006D40A4" w:rsidP="006B1D97">
      <w:pPr>
        <w:jc w:val="both"/>
        <w:rPr>
          <w:rFonts w:ascii="Century" w:hAnsi="Century" w:cs="Calibri"/>
          <w:color w:val="000000"/>
          <w:sz w:val="22"/>
          <w:szCs w:val="22"/>
        </w:rPr>
      </w:pPr>
      <w:r>
        <w:rPr>
          <w:rFonts w:ascii="Century" w:hAnsi="Century" w:cs="Calibri"/>
          <w:color w:val="000000"/>
          <w:sz w:val="22"/>
          <w:szCs w:val="22"/>
        </w:rPr>
        <w:t xml:space="preserve">datová schránka ID: </w:t>
      </w:r>
      <w:r w:rsidR="008953C5" w:rsidRPr="008953C5">
        <w:rPr>
          <w:rFonts w:ascii="Century" w:hAnsi="Century" w:cs="Calibri"/>
          <w:color w:val="000000"/>
          <w:sz w:val="22"/>
          <w:szCs w:val="22"/>
        </w:rPr>
        <w:t>5tuc8pw</w:t>
      </w:r>
      <w:r w:rsidR="008953C5">
        <w:rPr>
          <w:rFonts w:ascii="Century" w:hAnsi="Century" w:cs="Calibri"/>
          <w:color w:val="000000"/>
          <w:sz w:val="22"/>
          <w:szCs w:val="22"/>
        </w:rPr>
        <w:t xml:space="preserve"> (</w:t>
      </w:r>
      <w:r w:rsidR="008953C5" w:rsidRPr="008953C5">
        <w:rPr>
          <w:rFonts w:ascii="Century" w:hAnsi="Century" w:cs="Calibri"/>
          <w:color w:val="000000"/>
          <w:sz w:val="22"/>
          <w:szCs w:val="22"/>
        </w:rPr>
        <w:t>Peter Olejár – Mgr. Peter Olejár</w:t>
      </w:r>
      <w:r w:rsidR="008953C5">
        <w:rPr>
          <w:rFonts w:ascii="Century" w:hAnsi="Century" w:cs="Calibri"/>
          <w:color w:val="000000"/>
          <w:sz w:val="22"/>
          <w:szCs w:val="22"/>
        </w:rPr>
        <w:t>)</w:t>
      </w:r>
    </w:p>
    <w:p w14:paraId="204F9E77" w14:textId="77777777" w:rsidR="00B61371" w:rsidRPr="002F4D36" w:rsidRDefault="006B1D97" w:rsidP="00773F60">
      <w:pPr>
        <w:jc w:val="both"/>
        <w:rPr>
          <w:rFonts w:ascii="Century" w:hAnsi="Century"/>
          <w:bCs/>
          <w:sz w:val="22"/>
          <w:szCs w:val="22"/>
        </w:rPr>
      </w:pPr>
      <w:r w:rsidRPr="002F4D36">
        <w:rPr>
          <w:rFonts w:ascii="Century" w:hAnsi="Century"/>
          <w:bCs/>
          <w:sz w:val="22"/>
          <w:szCs w:val="22"/>
        </w:rPr>
        <w:t xml:space="preserve">tel. </w:t>
      </w:r>
      <w:r w:rsidR="00095079" w:rsidRPr="009D484E">
        <w:rPr>
          <w:rFonts w:ascii="Century" w:hAnsi="Century" w:cs="Century"/>
          <w:sz w:val="20"/>
          <w:szCs w:val="20"/>
        </w:rPr>
        <w:t>225 992 900</w:t>
      </w:r>
    </w:p>
    <w:p w14:paraId="053C6B91" w14:textId="04DC2A6F" w:rsidR="00B61371" w:rsidRDefault="004131D3" w:rsidP="00773F60">
      <w:pPr>
        <w:jc w:val="both"/>
      </w:pPr>
      <w:r w:rsidRPr="002F4D36">
        <w:rPr>
          <w:rFonts w:ascii="Century" w:hAnsi="Century"/>
          <w:sz w:val="22"/>
          <w:szCs w:val="22"/>
        </w:rPr>
        <w:t xml:space="preserve">e-mail: </w:t>
      </w:r>
      <w:r w:rsidR="00675F43" w:rsidRPr="00675F43">
        <w:t>XXXXXXXXXXXXXXX</w:t>
      </w:r>
      <w:r w:rsidR="00675F43">
        <w:t xml:space="preserve"> </w:t>
      </w:r>
    </w:p>
    <w:p w14:paraId="0D54896B" w14:textId="77777777" w:rsidR="00675F43" w:rsidRPr="002F4D36" w:rsidRDefault="00675F43" w:rsidP="00773F60">
      <w:pPr>
        <w:jc w:val="both"/>
        <w:rPr>
          <w:rFonts w:ascii="Century" w:hAnsi="Century"/>
          <w:sz w:val="22"/>
          <w:szCs w:val="22"/>
        </w:rPr>
      </w:pPr>
    </w:p>
    <w:p w14:paraId="79F75D7C" w14:textId="77777777" w:rsidR="004131D3" w:rsidRPr="002F4D36" w:rsidRDefault="004131D3" w:rsidP="00773F60">
      <w:pPr>
        <w:jc w:val="both"/>
        <w:rPr>
          <w:rFonts w:ascii="Century" w:hAnsi="Century"/>
          <w:i/>
          <w:sz w:val="22"/>
          <w:szCs w:val="22"/>
        </w:rPr>
      </w:pPr>
      <w:r w:rsidRPr="002F4D36">
        <w:rPr>
          <w:rFonts w:ascii="Century" w:hAnsi="Century"/>
          <w:i/>
          <w:sz w:val="22"/>
          <w:szCs w:val="22"/>
        </w:rPr>
        <w:t>na straně druhé (dále jen „advokát“)</w:t>
      </w:r>
    </w:p>
    <w:p w14:paraId="21CA46A6" w14:textId="77777777" w:rsidR="00B61371" w:rsidRPr="002F4D36" w:rsidRDefault="00B61371" w:rsidP="008953C5">
      <w:pPr>
        <w:rPr>
          <w:rFonts w:ascii="Century" w:hAnsi="Century"/>
          <w:sz w:val="22"/>
          <w:szCs w:val="22"/>
        </w:rPr>
      </w:pPr>
    </w:p>
    <w:p w14:paraId="680517A8" w14:textId="77777777" w:rsidR="00B61371" w:rsidRPr="002F4D36" w:rsidRDefault="00B61371" w:rsidP="00773F60">
      <w:pPr>
        <w:jc w:val="center"/>
        <w:rPr>
          <w:rFonts w:ascii="Century" w:hAnsi="Century"/>
          <w:sz w:val="22"/>
          <w:szCs w:val="22"/>
        </w:rPr>
      </w:pPr>
    </w:p>
    <w:p w14:paraId="26698191" w14:textId="77777777" w:rsidR="00B61371" w:rsidRPr="002F4D36" w:rsidRDefault="00B61371" w:rsidP="00B61371">
      <w:pPr>
        <w:spacing w:before="120"/>
        <w:jc w:val="center"/>
        <w:outlineLvl w:val="0"/>
        <w:rPr>
          <w:rFonts w:ascii="Century" w:hAnsi="Century"/>
          <w:b/>
          <w:sz w:val="22"/>
          <w:szCs w:val="22"/>
          <w:lang w:eastAsia="cs-CZ"/>
        </w:rPr>
      </w:pPr>
      <w:r w:rsidRPr="002F4D36">
        <w:rPr>
          <w:rFonts w:ascii="Century" w:hAnsi="Century"/>
          <w:b/>
          <w:sz w:val="22"/>
          <w:szCs w:val="22"/>
          <w:lang w:eastAsia="cs-CZ"/>
        </w:rPr>
        <w:t>I.</w:t>
      </w:r>
    </w:p>
    <w:p w14:paraId="389C62FB" w14:textId="77777777" w:rsidR="00B61371" w:rsidRPr="002F4D36" w:rsidRDefault="00B61371" w:rsidP="00B61371">
      <w:pPr>
        <w:spacing w:before="120"/>
        <w:jc w:val="center"/>
        <w:outlineLvl w:val="0"/>
        <w:rPr>
          <w:rFonts w:ascii="Century" w:hAnsi="Century"/>
          <w:sz w:val="22"/>
          <w:szCs w:val="22"/>
          <w:lang w:eastAsia="cs-CZ"/>
        </w:rPr>
      </w:pPr>
    </w:p>
    <w:p w14:paraId="628DFFB6" w14:textId="77777777" w:rsidR="00B61371" w:rsidRPr="002F4D36" w:rsidRDefault="00B61371" w:rsidP="00B61371">
      <w:pPr>
        <w:ind w:firstLine="708"/>
        <w:jc w:val="both"/>
        <w:rPr>
          <w:rFonts w:ascii="Century" w:hAnsi="Century"/>
          <w:sz w:val="22"/>
          <w:szCs w:val="22"/>
          <w:lang w:eastAsia="cs-CZ"/>
        </w:rPr>
      </w:pPr>
      <w:r w:rsidRPr="002F4D36">
        <w:rPr>
          <w:rFonts w:ascii="Century" w:hAnsi="Century"/>
          <w:sz w:val="22"/>
          <w:szCs w:val="22"/>
          <w:lang w:eastAsia="cs-CZ"/>
        </w:rPr>
        <w:t>Smluvní strany uzavírají podle</w:t>
      </w:r>
      <w:r w:rsidR="006D40A4">
        <w:rPr>
          <w:rFonts w:ascii="Century" w:hAnsi="Century"/>
          <w:sz w:val="22"/>
          <w:szCs w:val="22"/>
          <w:lang w:eastAsia="cs-CZ"/>
        </w:rPr>
        <w:t xml:space="preserve"> </w:t>
      </w:r>
      <w:proofErr w:type="spellStart"/>
      <w:r w:rsidR="006D40A4">
        <w:rPr>
          <w:rFonts w:ascii="Century" w:hAnsi="Century"/>
          <w:sz w:val="22"/>
          <w:szCs w:val="22"/>
          <w:lang w:eastAsia="cs-CZ"/>
        </w:rPr>
        <w:t>ust</w:t>
      </w:r>
      <w:proofErr w:type="spellEnd"/>
      <w:r w:rsidR="006D40A4">
        <w:rPr>
          <w:rFonts w:ascii="Century" w:hAnsi="Century"/>
          <w:sz w:val="22"/>
          <w:szCs w:val="22"/>
          <w:lang w:eastAsia="cs-CZ"/>
        </w:rPr>
        <w:t>.</w:t>
      </w:r>
      <w:r w:rsidRPr="002F4D36">
        <w:rPr>
          <w:rFonts w:ascii="Century" w:hAnsi="Century"/>
          <w:sz w:val="22"/>
          <w:szCs w:val="22"/>
          <w:lang w:eastAsia="cs-CZ"/>
        </w:rPr>
        <w:t xml:space="preserve"> §</w:t>
      </w:r>
      <w:r w:rsidR="006D40A4">
        <w:rPr>
          <w:rFonts w:ascii="Century" w:hAnsi="Century"/>
          <w:sz w:val="22"/>
          <w:szCs w:val="22"/>
          <w:lang w:eastAsia="cs-CZ"/>
        </w:rPr>
        <w:t xml:space="preserve"> </w:t>
      </w:r>
      <w:r w:rsidRPr="002F4D36">
        <w:rPr>
          <w:rFonts w:ascii="Century" w:hAnsi="Century"/>
          <w:sz w:val="22"/>
          <w:szCs w:val="22"/>
          <w:lang w:eastAsia="cs-CZ"/>
        </w:rPr>
        <w:t xml:space="preserve">2430 a násl. zákona č. 89/2012 Sb., občanský zákoník, ve znění pozdějších předpisů a podle zákona č. 85/1996 Sb., o advokacii, ve znění pozdějších předpisů tuto rámcovou smlouvu o poskytování právních služeb, podle které se </w:t>
      </w:r>
      <w:r w:rsidR="006D40A4">
        <w:rPr>
          <w:rFonts w:ascii="Century" w:hAnsi="Century"/>
          <w:sz w:val="22"/>
          <w:szCs w:val="22"/>
          <w:lang w:eastAsia="cs-CZ"/>
        </w:rPr>
        <w:t>a</w:t>
      </w:r>
      <w:r w:rsidRPr="002F4D36">
        <w:rPr>
          <w:rFonts w:ascii="Century" w:hAnsi="Century"/>
          <w:sz w:val="22"/>
          <w:szCs w:val="22"/>
          <w:lang w:eastAsia="cs-CZ"/>
        </w:rPr>
        <w:t xml:space="preserve">dvokát zavazuje poskytnout klientovi níže sjednané právní služby a klient se zavazuje za poskytnuté služby zaplatit </w:t>
      </w:r>
      <w:r w:rsidR="006D40A4">
        <w:rPr>
          <w:rFonts w:ascii="Century" w:hAnsi="Century"/>
          <w:sz w:val="22"/>
          <w:szCs w:val="22"/>
          <w:lang w:eastAsia="cs-CZ"/>
        </w:rPr>
        <w:t>a</w:t>
      </w:r>
      <w:r w:rsidRPr="002F4D36">
        <w:rPr>
          <w:rFonts w:ascii="Century" w:hAnsi="Century"/>
          <w:sz w:val="22"/>
          <w:szCs w:val="22"/>
          <w:lang w:eastAsia="cs-CZ"/>
        </w:rPr>
        <w:t>dvokátovi níže sjednanou odměnu.</w:t>
      </w:r>
    </w:p>
    <w:p w14:paraId="7C97E2B9" w14:textId="77777777" w:rsidR="00B61371" w:rsidRPr="002F4D36" w:rsidRDefault="00B61371" w:rsidP="00773F60">
      <w:pPr>
        <w:jc w:val="center"/>
        <w:rPr>
          <w:rFonts w:ascii="Century" w:hAnsi="Century"/>
          <w:sz w:val="22"/>
          <w:szCs w:val="22"/>
        </w:rPr>
      </w:pPr>
    </w:p>
    <w:p w14:paraId="69E1CBD7" w14:textId="77777777" w:rsidR="004131D3" w:rsidRPr="002F4D36" w:rsidRDefault="00B61371" w:rsidP="00B61371">
      <w:pPr>
        <w:ind w:firstLine="708"/>
        <w:jc w:val="both"/>
        <w:rPr>
          <w:rFonts w:ascii="Century" w:hAnsi="Century"/>
          <w:sz w:val="22"/>
          <w:szCs w:val="22"/>
        </w:rPr>
      </w:pPr>
      <w:r w:rsidRPr="002F4D36">
        <w:rPr>
          <w:rFonts w:ascii="Century" w:hAnsi="Century"/>
          <w:sz w:val="22"/>
          <w:szCs w:val="22"/>
        </w:rPr>
        <w:t>Na základě jednotlivých dílčích objednávek klienta, se a</w:t>
      </w:r>
      <w:r w:rsidR="004131D3" w:rsidRPr="002F4D36">
        <w:rPr>
          <w:rFonts w:ascii="Century" w:hAnsi="Century"/>
          <w:sz w:val="22"/>
          <w:szCs w:val="22"/>
        </w:rPr>
        <w:t xml:space="preserve">dvokát </w:t>
      </w:r>
      <w:r w:rsidRPr="002F4D36">
        <w:rPr>
          <w:rFonts w:ascii="Century" w:hAnsi="Century"/>
          <w:sz w:val="22"/>
          <w:szCs w:val="22"/>
        </w:rPr>
        <w:t xml:space="preserve">po akceptaci každé jednotlivé objednávky, </w:t>
      </w:r>
      <w:r w:rsidR="004131D3" w:rsidRPr="002F4D36">
        <w:rPr>
          <w:rFonts w:ascii="Century" w:hAnsi="Century"/>
          <w:sz w:val="22"/>
          <w:szCs w:val="22"/>
        </w:rPr>
        <w:t>zavazuje poskyt</w:t>
      </w:r>
      <w:r w:rsidRPr="002F4D36">
        <w:rPr>
          <w:rFonts w:ascii="Century" w:hAnsi="Century"/>
          <w:sz w:val="22"/>
          <w:szCs w:val="22"/>
        </w:rPr>
        <w:t>nout</w:t>
      </w:r>
      <w:r w:rsidR="004131D3" w:rsidRPr="002F4D36">
        <w:rPr>
          <w:rFonts w:ascii="Century" w:hAnsi="Century"/>
          <w:sz w:val="22"/>
          <w:szCs w:val="22"/>
        </w:rPr>
        <w:t xml:space="preserve"> klientovi právní službu a klient advokáta pověřuje k právní službě</w:t>
      </w:r>
      <w:r w:rsidR="00CC386E" w:rsidRPr="002F4D36">
        <w:rPr>
          <w:rFonts w:ascii="Century" w:hAnsi="Century"/>
          <w:sz w:val="22"/>
          <w:szCs w:val="22"/>
        </w:rPr>
        <w:t>, bude se jednat o právní služby</w:t>
      </w:r>
      <w:r w:rsidR="004131D3" w:rsidRPr="002F4D36">
        <w:rPr>
          <w:rFonts w:ascii="Century" w:hAnsi="Century"/>
          <w:sz w:val="22"/>
          <w:szCs w:val="22"/>
        </w:rPr>
        <w:t xml:space="preserve"> v tomto rozsahu: </w:t>
      </w:r>
    </w:p>
    <w:p w14:paraId="1655E208" w14:textId="77777777" w:rsidR="00B61371" w:rsidRPr="002F4D36" w:rsidRDefault="00B61371" w:rsidP="00B61371">
      <w:pPr>
        <w:ind w:firstLine="708"/>
        <w:jc w:val="both"/>
        <w:rPr>
          <w:rFonts w:ascii="Century" w:hAnsi="Century"/>
          <w:sz w:val="22"/>
          <w:szCs w:val="22"/>
        </w:rPr>
      </w:pPr>
    </w:p>
    <w:p w14:paraId="77CD0819" w14:textId="77777777" w:rsidR="004131D3" w:rsidRPr="002F4D36" w:rsidRDefault="00773F60" w:rsidP="00773F60">
      <w:pPr>
        <w:pStyle w:val="Odstavecseseznamem"/>
        <w:numPr>
          <w:ilvl w:val="0"/>
          <w:numId w:val="2"/>
        </w:numPr>
        <w:jc w:val="both"/>
        <w:rPr>
          <w:rFonts w:ascii="Century" w:hAnsi="Century"/>
          <w:sz w:val="22"/>
          <w:szCs w:val="22"/>
        </w:rPr>
      </w:pPr>
      <w:r w:rsidRPr="002F4D36">
        <w:rPr>
          <w:rFonts w:ascii="Century" w:hAnsi="Century"/>
          <w:sz w:val="22"/>
          <w:szCs w:val="22"/>
        </w:rPr>
        <w:t>p</w:t>
      </w:r>
      <w:r w:rsidR="004131D3" w:rsidRPr="002F4D36">
        <w:rPr>
          <w:rFonts w:ascii="Century" w:hAnsi="Century"/>
          <w:sz w:val="22"/>
          <w:szCs w:val="22"/>
        </w:rPr>
        <w:t>oskytování porad a konzultací v rámci vyřizování běžné právní agendy</w:t>
      </w:r>
    </w:p>
    <w:p w14:paraId="0FBC93F5" w14:textId="77777777" w:rsidR="004131D3" w:rsidRPr="002F4D36" w:rsidRDefault="004131D3" w:rsidP="00773F60">
      <w:pPr>
        <w:jc w:val="both"/>
        <w:rPr>
          <w:rFonts w:ascii="Century" w:hAnsi="Century"/>
          <w:sz w:val="22"/>
          <w:szCs w:val="22"/>
        </w:rPr>
      </w:pPr>
    </w:p>
    <w:p w14:paraId="5084CEA2" w14:textId="77777777" w:rsidR="004131D3" w:rsidRPr="002F4D36" w:rsidRDefault="00773F60" w:rsidP="00773F60">
      <w:pPr>
        <w:pStyle w:val="Odstavecseseznamem"/>
        <w:numPr>
          <w:ilvl w:val="0"/>
          <w:numId w:val="2"/>
        </w:numPr>
        <w:jc w:val="both"/>
        <w:rPr>
          <w:rFonts w:ascii="Century" w:hAnsi="Century"/>
          <w:sz w:val="22"/>
          <w:szCs w:val="22"/>
        </w:rPr>
      </w:pPr>
      <w:r w:rsidRPr="002F4D36">
        <w:rPr>
          <w:rFonts w:ascii="Century" w:hAnsi="Century"/>
          <w:sz w:val="22"/>
          <w:szCs w:val="22"/>
        </w:rPr>
        <w:t>p</w:t>
      </w:r>
      <w:r w:rsidR="004131D3" w:rsidRPr="002F4D36">
        <w:rPr>
          <w:rFonts w:ascii="Century" w:hAnsi="Century"/>
          <w:sz w:val="22"/>
          <w:szCs w:val="22"/>
        </w:rPr>
        <w:t>říprava a sepisování potřebných písemností právního charakteru, zpracování právních rozbor</w:t>
      </w:r>
      <w:r w:rsidR="005D36E8" w:rsidRPr="002F4D36">
        <w:rPr>
          <w:rFonts w:ascii="Century" w:hAnsi="Century"/>
          <w:sz w:val="22"/>
          <w:szCs w:val="22"/>
        </w:rPr>
        <w:t>ů</w:t>
      </w:r>
      <w:r w:rsidR="004131D3" w:rsidRPr="002F4D36">
        <w:rPr>
          <w:rFonts w:ascii="Century" w:hAnsi="Century"/>
          <w:sz w:val="22"/>
          <w:szCs w:val="22"/>
        </w:rPr>
        <w:t xml:space="preserve">, stanovisek a doporučení, zpracovávání všech typů smluv a dalších listin </w:t>
      </w:r>
    </w:p>
    <w:p w14:paraId="11F7F246" w14:textId="77777777" w:rsidR="004131D3" w:rsidRPr="002F4D36" w:rsidRDefault="004131D3" w:rsidP="00773F60">
      <w:pPr>
        <w:pStyle w:val="Odstavecseseznamem"/>
        <w:jc w:val="both"/>
        <w:rPr>
          <w:rFonts w:ascii="Century" w:hAnsi="Century"/>
          <w:sz w:val="22"/>
          <w:szCs w:val="22"/>
        </w:rPr>
      </w:pPr>
    </w:p>
    <w:p w14:paraId="70161D9A" w14:textId="77777777" w:rsidR="004131D3" w:rsidRPr="002F4D36" w:rsidRDefault="00773F60" w:rsidP="00773F60">
      <w:pPr>
        <w:pStyle w:val="Odstavecseseznamem"/>
        <w:numPr>
          <w:ilvl w:val="0"/>
          <w:numId w:val="2"/>
        </w:numPr>
        <w:jc w:val="both"/>
        <w:rPr>
          <w:rFonts w:ascii="Century" w:hAnsi="Century"/>
          <w:sz w:val="22"/>
          <w:szCs w:val="22"/>
        </w:rPr>
      </w:pPr>
      <w:r w:rsidRPr="002F4D36">
        <w:rPr>
          <w:rFonts w:ascii="Century" w:hAnsi="Century"/>
          <w:sz w:val="22"/>
          <w:szCs w:val="22"/>
        </w:rPr>
        <w:lastRenderedPageBreak/>
        <w:t>z</w:t>
      </w:r>
      <w:r w:rsidR="004131D3" w:rsidRPr="002F4D36">
        <w:rPr>
          <w:rFonts w:ascii="Century" w:hAnsi="Century"/>
          <w:sz w:val="22"/>
          <w:szCs w:val="22"/>
        </w:rPr>
        <w:t>astupování kli</w:t>
      </w:r>
      <w:r w:rsidR="009A685B" w:rsidRPr="002F4D36">
        <w:rPr>
          <w:rFonts w:ascii="Century" w:hAnsi="Century"/>
          <w:sz w:val="22"/>
          <w:szCs w:val="22"/>
        </w:rPr>
        <w:t xml:space="preserve">enta ve věcech souvisejících s poskytovanou právní službou a před státními orgány, především soudy všech stupňů, správními orgány, státním zastupitelstvím apod. </w:t>
      </w:r>
    </w:p>
    <w:p w14:paraId="1B7A834D" w14:textId="77777777" w:rsidR="009A685B" w:rsidRPr="002F4D36" w:rsidRDefault="009A685B" w:rsidP="00773F60">
      <w:pPr>
        <w:pStyle w:val="Odstavecseseznamem"/>
        <w:jc w:val="both"/>
        <w:rPr>
          <w:rFonts w:ascii="Century" w:hAnsi="Century"/>
          <w:sz w:val="22"/>
          <w:szCs w:val="22"/>
        </w:rPr>
      </w:pPr>
    </w:p>
    <w:p w14:paraId="460BD93E" w14:textId="77777777" w:rsidR="009A685B" w:rsidRPr="002F4D36" w:rsidRDefault="00773F60" w:rsidP="00773F60">
      <w:pPr>
        <w:pStyle w:val="Odstavecseseznamem"/>
        <w:numPr>
          <w:ilvl w:val="0"/>
          <w:numId w:val="2"/>
        </w:numPr>
        <w:jc w:val="both"/>
        <w:rPr>
          <w:rFonts w:ascii="Century" w:hAnsi="Century"/>
          <w:sz w:val="22"/>
          <w:szCs w:val="22"/>
        </w:rPr>
      </w:pPr>
      <w:r w:rsidRPr="002F4D36">
        <w:rPr>
          <w:rFonts w:ascii="Century" w:hAnsi="Century"/>
          <w:sz w:val="22"/>
          <w:szCs w:val="22"/>
        </w:rPr>
        <w:t>p</w:t>
      </w:r>
      <w:r w:rsidR="009A685B" w:rsidRPr="002F4D36">
        <w:rPr>
          <w:rFonts w:ascii="Century" w:hAnsi="Century"/>
          <w:sz w:val="22"/>
          <w:szCs w:val="22"/>
        </w:rPr>
        <w:t>oskytování služeb bude zahrnovat především oblasti: občanského, obchodního, správního, ústavního, trestního, autorského, pracovního práva, práva veřejných zakázek, hospodářské soutěže a veřejné podpory, hospodaření a nakládání s</w:t>
      </w:r>
      <w:r w:rsidR="00B61371" w:rsidRPr="002F4D36">
        <w:rPr>
          <w:rFonts w:ascii="Century" w:hAnsi="Century"/>
          <w:sz w:val="22"/>
          <w:szCs w:val="22"/>
        </w:rPr>
        <w:t xml:space="preserve"> veřejným </w:t>
      </w:r>
      <w:r w:rsidR="009A685B" w:rsidRPr="002F4D36">
        <w:rPr>
          <w:rFonts w:ascii="Century" w:hAnsi="Century"/>
          <w:sz w:val="22"/>
          <w:szCs w:val="22"/>
        </w:rPr>
        <w:t>majetke</w:t>
      </w:r>
      <w:r w:rsidR="00B61371" w:rsidRPr="002F4D36">
        <w:rPr>
          <w:rFonts w:ascii="Century" w:hAnsi="Century"/>
          <w:sz w:val="22"/>
          <w:szCs w:val="22"/>
        </w:rPr>
        <w:t>m</w:t>
      </w:r>
      <w:r w:rsidR="009A685B" w:rsidRPr="002F4D36">
        <w:rPr>
          <w:rFonts w:ascii="Century" w:hAnsi="Century"/>
          <w:sz w:val="22"/>
          <w:szCs w:val="22"/>
        </w:rPr>
        <w:t>, hospodaření v</w:t>
      </w:r>
      <w:r w:rsidR="00B61371" w:rsidRPr="002F4D36">
        <w:rPr>
          <w:rFonts w:ascii="Century" w:hAnsi="Century"/>
          <w:sz w:val="22"/>
          <w:szCs w:val="22"/>
        </w:rPr>
        <w:t>e zdravotnictví</w:t>
      </w:r>
      <w:r w:rsidR="009A685B" w:rsidRPr="002F4D36">
        <w:rPr>
          <w:rFonts w:ascii="Century" w:hAnsi="Century"/>
          <w:sz w:val="22"/>
          <w:szCs w:val="22"/>
        </w:rPr>
        <w:t>, svobodného přístupu k</w:t>
      </w:r>
      <w:r w:rsidR="00B61371" w:rsidRPr="002F4D36">
        <w:rPr>
          <w:rFonts w:ascii="Century" w:hAnsi="Century"/>
          <w:sz w:val="22"/>
          <w:szCs w:val="22"/>
        </w:rPr>
        <w:t> </w:t>
      </w:r>
      <w:r w:rsidR="009A685B" w:rsidRPr="002F4D36">
        <w:rPr>
          <w:rFonts w:ascii="Century" w:hAnsi="Century"/>
          <w:sz w:val="22"/>
          <w:szCs w:val="22"/>
        </w:rPr>
        <w:t>info</w:t>
      </w:r>
      <w:r w:rsidR="00B61371" w:rsidRPr="002F4D36">
        <w:rPr>
          <w:rFonts w:ascii="Century" w:hAnsi="Century"/>
          <w:sz w:val="22"/>
          <w:szCs w:val="22"/>
        </w:rPr>
        <w:t>rmacím.</w:t>
      </w:r>
    </w:p>
    <w:p w14:paraId="4F9A092C" w14:textId="77777777" w:rsidR="009A685B" w:rsidRPr="002F4D36" w:rsidRDefault="009A685B" w:rsidP="009A685B">
      <w:pPr>
        <w:pStyle w:val="Odstavecseseznamem"/>
        <w:rPr>
          <w:rFonts w:ascii="Century" w:hAnsi="Century"/>
          <w:sz w:val="22"/>
          <w:szCs w:val="22"/>
        </w:rPr>
      </w:pPr>
    </w:p>
    <w:p w14:paraId="635EBB2B" w14:textId="77777777" w:rsidR="009A685B" w:rsidRPr="002F4D36" w:rsidRDefault="009A685B" w:rsidP="009A685B">
      <w:pPr>
        <w:rPr>
          <w:rFonts w:ascii="Century" w:hAnsi="Century"/>
          <w:sz w:val="22"/>
          <w:szCs w:val="22"/>
        </w:rPr>
      </w:pPr>
    </w:p>
    <w:p w14:paraId="443F46D3" w14:textId="77777777" w:rsidR="009A685B" w:rsidRPr="002F4D36" w:rsidRDefault="009A685B" w:rsidP="00773F60">
      <w:pPr>
        <w:jc w:val="center"/>
        <w:rPr>
          <w:rFonts w:ascii="Century" w:hAnsi="Century"/>
          <w:b/>
          <w:sz w:val="22"/>
          <w:szCs w:val="22"/>
        </w:rPr>
      </w:pPr>
      <w:r w:rsidRPr="002F4D36">
        <w:rPr>
          <w:rFonts w:ascii="Century" w:hAnsi="Century"/>
          <w:b/>
          <w:sz w:val="22"/>
          <w:szCs w:val="22"/>
        </w:rPr>
        <w:t>II.</w:t>
      </w:r>
    </w:p>
    <w:p w14:paraId="4A8CDD33" w14:textId="77777777" w:rsidR="009A685B" w:rsidRPr="002F4D36" w:rsidRDefault="009A685B" w:rsidP="00B61371">
      <w:pPr>
        <w:ind w:firstLine="708"/>
        <w:jc w:val="both"/>
        <w:rPr>
          <w:rFonts w:ascii="Century" w:hAnsi="Century"/>
          <w:sz w:val="22"/>
          <w:szCs w:val="22"/>
        </w:rPr>
      </w:pPr>
      <w:r w:rsidRPr="002F4D36">
        <w:rPr>
          <w:rFonts w:ascii="Century" w:hAnsi="Century"/>
          <w:sz w:val="22"/>
          <w:szCs w:val="22"/>
        </w:rPr>
        <w:t>Touto smlouv</w:t>
      </w:r>
      <w:r w:rsidR="00773F60" w:rsidRPr="002F4D36">
        <w:rPr>
          <w:rFonts w:ascii="Century" w:hAnsi="Century"/>
          <w:sz w:val="22"/>
          <w:szCs w:val="22"/>
        </w:rPr>
        <w:t>ou</w:t>
      </w:r>
      <w:r w:rsidRPr="002F4D36">
        <w:rPr>
          <w:rFonts w:ascii="Century" w:hAnsi="Century"/>
          <w:sz w:val="22"/>
          <w:szCs w:val="22"/>
        </w:rPr>
        <w:t xml:space="preserve"> zmocňuje klient advokáta, popřípadě advokáty vykonávající s advokátem advokacii v</w:t>
      </w:r>
      <w:r w:rsidR="006D40A4">
        <w:rPr>
          <w:rFonts w:ascii="Century" w:hAnsi="Century"/>
          <w:sz w:val="22"/>
          <w:szCs w:val="22"/>
        </w:rPr>
        <w:t>e společnosti či pracovním poměru,</w:t>
      </w:r>
      <w:r w:rsidRPr="002F4D36">
        <w:rPr>
          <w:rFonts w:ascii="Century" w:hAnsi="Century"/>
          <w:sz w:val="22"/>
          <w:szCs w:val="22"/>
        </w:rPr>
        <w:t xml:space="preserve"> společně k zastupování v rozsahu předmětu této smlouvy uvedeného v bodě I. ve všech věcech, kterými bude advokát pověřen. </w:t>
      </w:r>
    </w:p>
    <w:p w14:paraId="190ED17C" w14:textId="77777777" w:rsidR="00B61371" w:rsidRPr="002F4D36" w:rsidRDefault="00B61371" w:rsidP="00773F60">
      <w:pPr>
        <w:jc w:val="both"/>
        <w:rPr>
          <w:rFonts w:ascii="Century" w:hAnsi="Century"/>
          <w:sz w:val="22"/>
          <w:szCs w:val="22"/>
        </w:rPr>
      </w:pPr>
    </w:p>
    <w:p w14:paraId="6887415C" w14:textId="77777777" w:rsidR="00B61371" w:rsidRPr="002F4D36" w:rsidRDefault="00B61371" w:rsidP="00B61371">
      <w:pPr>
        <w:ind w:firstLine="708"/>
        <w:jc w:val="both"/>
        <w:rPr>
          <w:rFonts w:ascii="Century" w:hAnsi="Century"/>
          <w:sz w:val="22"/>
          <w:szCs w:val="22"/>
        </w:rPr>
      </w:pPr>
      <w:r w:rsidRPr="002F4D36">
        <w:rPr>
          <w:rFonts w:ascii="Century" w:hAnsi="Century"/>
          <w:sz w:val="22"/>
          <w:szCs w:val="22"/>
        </w:rPr>
        <w:t xml:space="preserve">Při poskytování právní pomoci je advokát oprávněn dát se zastoupit v případě potřeby jiným advokátem nebo advokátním koncipientem, přičemž klient dává advokátovi zmocnění k výběru zastupujícího advokáta nebo advokátního koncipienta. </w:t>
      </w:r>
    </w:p>
    <w:p w14:paraId="27E352EB" w14:textId="77777777" w:rsidR="00B61371" w:rsidRPr="002F4D36" w:rsidRDefault="00B61371" w:rsidP="00773F60">
      <w:pPr>
        <w:jc w:val="both"/>
        <w:rPr>
          <w:rFonts w:ascii="Century" w:hAnsi="Century"/>
          <w:sz w:val="22"/>
          <w:szCs w:val="22"/>
        </w:rPr>
      </w:pPr>
    </w:p>
    <w:p w14:paraId="56F0DBCF" w14:textId="77777777" w:rsidR="00B61371" w:rsidRPr="002F4D36" w:rsidRDefault="00B61371" w:rsidP="00773F60">
      <w:pPr>
        <w:jc w:val="both"/>
        <w:rPr>
          <w:rFonts w:ascii="Century" w:hAnsi="Century"/>
          <w:sz w:val="22"/>
          <w:szCs w:val="22"/>
        </w:rPr>
      </w:pPr>
    </w:p>
    <w:p w14:paraId="712D7740" w14:textId="77777777" w:rsidR="009A685B" w:rsidRDefault="009A685B" w:rsidP="00773F60">
      <w:pPr>
        <w:jc w:val="center"/>
        <w:rPr>
          <w:rFonts w:ascii="Century" w:hAnsi="Century"/>
          <w:b/>
          <w:sz w:val="22"/>
          <w:szCs w:val="22"/>
        </w:rPr>
      </w:pPr>
      <w:r w:rsidRPr="002F4D36">
        <w:rPr>
          <w:rFonts w:ascii="Century" w:hAnsi="Century"/>
          <w:b/>
          <w:sz w:val="22"/>
          <w:szCs w:val="22"/>
        </w:rPr>
        <w:t>III.</w:t>
      </w:r>
    </w:p>
    <w:p w14:paraId="7844D765" w14:textId="77777777" w:rsidR="00DE7CED" w:rsidRDefault="00DE7CED" w:rsidP="00773F60">
      <w:pPr>
        <w:jc w:val="center"/>
        <w:rPr>
          <w:rFonts w:ascii="Century" w:hAnsi="Century"/>
          <w:b/>
          <w:sz w:val="22"/>
          <w:szCs w:val="22"/>
        </w:rPr>
      </w:pPr>
      <w:r>
        <w:rPr>
          <w:rFonts w:ascii="Century" w:hAnsi="Century"/>
          <w:b/>
          <w:sz w:val="22"/>
          <w:szCs w:val="22"/>
        </w:rPr>
        <w:t>Odměna za právní služby a hotové výdaje</w:t>
      </w:r>
    </w:p>
    <w:p w14:paraId="0408355B" w14:textId="77777777" w:rsidR="00DE7CED" w:rsidRPr="002F4D36" w:rsidRDefault="00DE7CED" w:rsidP="00773F60">
      <w:pPr>
        <w:jc w:val="center"/>
        <w:rPr>
          <w:rFonts w:ascii="Century" w:hAnsi="Century"/>
          <w:b/>
          <w:sz w:val="22"/>
          <w:szCs w:val="22"/>
        </w:rPr>
      </w:pPr>
    </w:p>
    <w:p w14:paraId="49F39AAE" w14:textId="77777777" w:rsidR="00AA178B" w:rsidRPr="002F4D36" w:rsidRDefault="00AA178B" w:rsidP="00AA178B">
      <w:pPr>
        <w:outlineLvl w:val="0"/>
        <w:rPr>
          <w:rFonts w:ascii="Century" w:hAnsi="Century"/>
          <w:b/>
          <w:bCs/>
          <w:sz w:val="22"/>
          <w:szCs w:val="22"/>
          <w:lang w:eastAsia="cs-CZ"/>
        </w:rPr>
      </w:pPr>
      <w:r w:rsidRPr="002F4D36">
        <w:rPr>
          <w:rFonts w:ascii="Century" w:hAnsi="Century"/>
          <w:b/>
          <w:bCs/>
          <w:sz w:val="22"/>
          <w:szCs w:val="22"/>
          <w:lang w:eastAsia="cs-CZ"/>
        </w:rPr>
        <w:t>Odměna za právní služby:</w:t>
      </w:r>
    </w:p>
    <w:p w14:paraId="2181EF03" w14:textId="77777777" w:rsidR="00AA178B" w:rsidRPr="002F4D36" w:rsidRDefault="00AA178B" w:rsidP="00CC386E">
      <w:pPr>
        <w:ind w:firstLine="708"/>
        <w:jc w:val="both"/>
        <w:rPr>
          <w:rFonts w:ascii="Century" w:hAnsi="Century"/>
          <w:sz w:val="22"/>
          <w:szCs w:val="22"/>
        </w:rPr>
      </w:pPr>
    </w:p>
    <w:p w14:paraId="10BB0BDA" w14:textId="77777777" w:rsidR="00CC386E" w:rsidRPr="002F4D36" w:rsidRDefault="009A685B" w:rsidP="00CC386E">
      <w:pPr>
        <w:ind w:firstLine="708"/>
        <w:jc w:val="both"/>
        <w:rPr>
          <w:rFonts w:ascii="Century" w:hAnsi="Century"/>
          <w:sz w:val="22"/>
          <w:szCs w:val="22"/>
          <w:lang w:eastAsia="cs-CZ"/>
        </w:rPr>
      </w:pPr>
      <w:r w:rsidRPr="002F4D36">
        <w:rPr>
          <w:rFonts w:ascii="Century" w:hAnsi="Century"/>
          <w:sz w:val="22"/>
          <w:szCs w:val="22"/>
        </w:rPr>
        <w:t xml:space="preserve">Za poskytované právní služby na základě písemné, ústní či elektronicky zaslané objednávky se klient zavazuje zaplatit v souladu s vyhláškou č. 177/1996 Sb., § 4, advokátovi </w:t>
      </w:r>
      <w:r w:rsidR="00CC386E" w:rsidRPr="002F4D36">
        <w:rPr>
          <w:rFonts w:ascii="Century" w:hAnsi="Century"/>
          <w:sz w:val="22"/>
          <w:szCs w:val="22"/>
        </w:rPr>
        <w:t xml:space="preserve">smluvní hodinovou </w:t>
      </w:r>
      <w:r w:rsidRPr="002F4D36">
        <w:rPr>
          <w:rFonts w:ascii="Century" w:hAnsi="Century"/>
          <w:sz w:val="22"/>
          <w:szCs w:val="22"/>
        </w:rPr>
        <w:t xml:space="preserve">odměnu </w:t>
      </w:r>
      <w:r w:rsidR="00CC386E" w:rsidRPr="002F4D36">
        <w:rPr>
          <w:rFonts w:ascii="Century" w:hAnsi="Century"/>
          <w:sz w:val="22"/>
          <w:szCs w:val="22"/>
        </w:rPr>
        <w:t xml:space="preserve">ve výši 1.500,- Kč (slovy </w:t>
      </w:r>
      <w:proofErr w:type="spellStart"/>
      <w:r w:rsidR="00CC386E" w:rsidRPr="002F4D36">
        <w:rPr>
          <w:rFonts w:ascii="Century" w:hAnsi="Century"/>
          <w:sz w:val="22"/>
          <w:szCs w:val="22"/>
        </w:rPr>
        <w:t>jedentisíc</w:t>
      </w:r>
      <w:r w:rsidR="006D40A4">
        <w:rPr>
          <w:rFonts w:ascii="Century" w:hAnsi="Century"/>
          <w:sz w:val="22"/>
          <w:szCs w:val="22"/>
        </w:rPr>
        <w:t>pětset</w:t>
      </w:r>
      <w:proofErr w:type="spellEnd"/>
      <w:r w:rsidR="00CC386E" w:rsidRPr="002F4D36">
        <w:rPr>
          <w:rFonts w:ascii="Century" w:hAnsi="Century"/>
          <w:sz w:val="22"/>
          <w:szCs w:val="22"/>
        </w:rPr>
        <w:t xml:space="preserve"> korun českých) bez DPH</w:t>
      </w:r>
      <w:r w:rsidRPr="002F4D36">
        <w:rPr>
          <w:rFonts w:ascii="Century" w:hAnsi="Century"/>
          <w:sz w:val="22"/>
          <w:szCs w:val="22"/>
        </w:rPr>
        <w:t xml:space="preserve"> </w:t>
      </w:r>
      <w:r w:rsidR="00CC386E" w:rsidRPr="002F4D36">
        <w:rPr>
          <w:rFonts w:ascii="Century" w:hAnsi="Century"/>
          <w:sz w:val="22"/>
          <w:szCs w:val="22"/>
          <w:lang w:eastAsia="cs-CZ"/>
        </w:rPr>
        <w:t>za 1 (jednu) poskytnutou hodinu právní služby (v této odměně je zakalkulováno dopravné po Brně, náklady na telefonní hovory, využívání výpočetní techniky atd.).</w:t>
      </w:r>
    </w:p>
    <w:p w14:paraId="72C261CA" w14:textId="77777777" w:rsidR="00CC386E" w:rsidRDefault="00CC386E" w:rsidP="00CC386E">
      <w:pPr>
        <w:spacing w:before="120" w:line="240" w:lineRule="atLeast"/>
        <w:ind w:left="708"/>
        <w:jc w:val="both"/>
        <w:rPr>
          <w:rFonts w:ascii="Century" w:hAnsi="Century"/>
          <w:sz w:val="22"/>
          <w:szCs w:val="22"/>
          <w:lang w:eastAsia="cs-CZ"/>
        </w:rPr>
      </w:pPr>
      <w:r w:rsidRPr="002F4D36">
        <w:rPr>
          <w:rFonts w:ascii="Century" w:hAnsi="Century"/>
          <w:sz w:val="22"/>
          <w:szCs w:val="22"/>
          <w:lang w:eastAsia="cs-CZ"/>
        </w:rPr>
        <w:t>Ke sjednané odměně bude připočtena DPH v platné výši.</w:t>
      </w:r>
    </w:p>
    <w:p w14:paraId="262E7A0C" w14:textId="77777777" w:rsidR="006D40A4" w:rsidRPr="002F4D36" w:rsidRDefault="006D40A4" w:rsidP="00CC386E">
      <w:pPr>
        <w:spacing w:before="120" w:line="240" w:lineRule="atLeast"/>
        <w:ind w:left="708"/>
        <w:jc w:val="both"/>
        <w:rPr>
          <w:rFonts w:ascii="Century" w:hAnsi="Century"/>
          <w:sz w:val="22"/>
          <w:szCs w:val="22"/>
          <w:lang w:eastAsia="cs-CZ"/>
        </w:rPr>
      </w:pPr>
    </w:p>
    <w:p w14:paraId="600CD4FB" w14:textId="77777777" w:rsidR="009A685B" w:rsidRPr="002F4D36" w:rsidRDefault="009A685B" w:rsidP="00CC386E">
      <w:pPr>
        <w:ind w:firstLine="708"/>
        <w:jc w:val="both"/>
        <w:rPr>
          <w:rFonts w:ascii="Century" w:hAnsi="Century"/>
          <w:sz w:val="22"/>
          <w:szCs w:val="22"/>
        </w:rPr>
      </w:pPr>
      <w:r w:rsidRPr="002F4D36">
        <w:rPr>
          <w:rFonts w:ascii="Century" w:hAnsi="Century"/>
          <w:sz w:val="22"/>
          <w:szCs w:val="22"/>
        </w:rPr>
        <w:t xml:space="preserve">Odměna je splatná dle vykonané práce za </w:t>
      </w:r>
      <w:proofErr w:type="gramStart"/>
      <w:r w:rsidRPr="002F4D36">
        <w:rPr>
          <w:rFonts w:ascii="Century" w:hAnsi="Century"/>
          <w:sz w:val="22"/>
          <w:szCs w:val="22"/>
        </w:rPr>
        <w:t>ten</w:t>
      </w:r>
      <w:proofErr w:type="gramEnd"/>
      <w:r w:rsidRPr="002F4D36">
        <w:rPr>
          <w:rFonts w:ascii="Century" w:hAnsi="Century"/>
          <w:sz w:val="22"/>
          <w:szCs w:val="22"/>
        </w:rPr>
        <w:t xml:space="preserve"> který měsíc, vždy nejpozději do </w:t>
      </w:r>
      <w:r w:rsidR="00CC386E" w:rsidRPr="002F4D36">
        <w:rPr>
          <w:rFonts w:ascii="Century" w:hAnsi="Century"/>
          <w:sz w:val="22"/>
          <w:szCs w:val="22"/>
        </w:rPr>
        <w:t>1</w:t>
      </w:r>
      <w:r w:rsidRPr="002F4D36">
        <w:rPr>
          <w:rFonts w:ascii="Century" w:hAnsi="Century"/>
          <w:sz w:val="22"/>
          <w:szCs w:val="22"/>
        </w:rPr>
        <w:t>5-ti dnů ode dne vystavení</w:t>
      </w:r>
      <w:r w:rsidR="006D40A4">
        <w:rPr>
          <w:rFonts w:ascii="Century" w:hAnsi="Century"/>
          <w:sz w:val="22"/>
          <w:szCs w:val="22"/>
        </w:rPr>
        <w:t xml:space="preserve"> daňového dokladu -</w:t>
      </w:r>
      <w:r w:rsidRPr="002F4D36">
        <w:rPr>
          <w:rFonts w:ascii="Century" w:hAnsi="Century"/>
          <w:sz w:val="22"/>
          <w:szCs w:val="22"/>
        </w:rPr>
        <w:t xml:space="preserve"> faktury advokátem za uplynulý měsíc</w:t>
      </w:r>
      <w:r w:rsidR="008953C5">
        <w:rPr>
          <w:rFonts w:ascii="Century" w:hAnsi="Century"/>
          <w:sz w:val="22"/>
          <w:szCs w:val="22"/>
        </w:rPr>
        <w:t>, smluvní strany si mohou operativně dohodnout delší fakturační období, nejdelší však v délce od účinnosti smlouvy do konce toho kterého kalendářního roku</w:t>
      </w:r>
      <w:r w:rsidRPr="002F4D36">
        <w:rPr>
          <w:rFonts w:ascii="Century" w:hAnsi="Century"/>
          <w:sz w:val="22"/>
          <w:szCs w:val="22"/>
        </w:rPr>
        <w:t xml:space="preserve">. </w:t>
      </w:r>
    </w:p>
    <w:p w14:paraId="67538AFB" w14:textId="77777777" w:rsidR="009A685B" w:rsidRPr="002F4D36" w:rsidRDefault="009A685B" w:rsidP="00773F60">
      <w:pPr>
        <w:jc w:val="both"/>
        <w:rPr>
          <w:rFonts w:ascii="Century" w:hAnsi="Century"/>
          <w:sz w:val="22"/>
          <w:szCs w:val="22"/>
        </w:rPr>
      </w:pPr>
    </w:p>
    <w:p w14:paraId="0B07AB4F" w14:textId="77777777" w:rsidR="00AA178B" w:rsidRPr="002F4D36" w:rsidRDefault="00AA178B" w:rsidP="00AA178B">
      <w:pPr>
        <w:spacing w:after="120"/>
        <w:ind w:firstLine="708"/>
        <w:jc w:val="both"/>
        <w:rPr>
          <w:rFonts w:ascii="Century" w:hAnsi="Century"/>
          <w:sz w:val="22"/>
          <w:szCs w:val="22"/>
          <w:lang w:eastAsia="cs-CZ"/>
        </w:rPr>
      </w:pPr>
      <w:r w:rsidRPr="002F4D36">
        <w:rPr>
          <w:rFonts w:ascii="Century" w:hAnsi="Century"/>
          <w:sz w:val="22"/>
          <w:szCs w:val="22"/>
          <w:lang w:eastAsia="cs-CZ"/>
        </w:rPr>
        <w:t xml:space="preserve">Výše sjednaná odměna bude </w:t>
      </w:r>
      <w:r w:rsidR="00095079">
        <w:rPr>
          <w:rFonts w:ascii="Century" w:hAnsi="Century"/>
          <w:sz w:val="22"/>
          <w:szCs w:val="22"/>
          <w:lang w:eastAsia="cs-CZ"/>
        </w:rPr>
        <w:t>a</w:t>
      </w:r>
      <w:r w:rsidRPr="002F4D36">
        <w:rPr>
          <w:rFonts w:ascii="Century" w:hAnsi="Century"/>
          <w:sz w:val="22"/>
          <w:szCs w:val="22"/>
          <w:lang w:eastAsia="cs-CZ"/>
        </w:rPr>
        <w:t xml:space="preserve">dvokátovi uhrazena klientem bezhotovostním převodem na účet </w:t>
      </w:r>
      <w:r w:rsidR="008953C5">
        <w:rPr>
          <w:rFonts w:ascii="Century" w:hAnsi="Century"/>
          <w:sz w:val="22"/>
          <w:szCs w:val="22"/>
          <w:lang w:eastAsia="cs-CZ"/>
        </w:rPr>
        <w:t>d</w:t>
      </w:r>
      <w:r w:rsidRPr="002F4D36">
        <w:rPr>
          <w:rFonts w:ascii="Century" w:hAnsi="Century"/>
          <w:sz w:val="22"/>
          <w:szCs w:val="22"/>
          <w:lang w:eastAsia="cs-CZ"/>
        </w:rPr>
        <w:t>dvokáta, číslo účtu a variabilní symbol bude uveden na daňovém dokladu – faktuře.</w:t>
      </w:r>
    </w:p>
    <w:p w14:paraId="4043AD4C" w14:textId="77777777" w:rsidR="00AA178B" w:rsidRPr="002F4D36" w:rsidRDefault="00AA178B" w:rsidP="00AA178B">
      <w:pPr>
        <w:spacing w:after="120"/>
        <w:jc w:val="both"/>
        <w:rPr>
          <w:rFonts w:ascii="Century" w:hAnsi="Century"/>
          <w:sz w:val="22"/>
          <w:szCs w:val="22"/>
          <w:lang w:eastAsia="cs-CZ"/>
        </w:rPr>
      </w:pPr>
    </w:p>
    <w:p w14:paraId="7F5C0DE7" w14:textId="77777777" w:rsidR="00AA178B" w:rsidRPr="002F4D36" w:rsidRDefault="00AA178B" w:rsidP="00AA178B">
      <w:pPr>
        <w:spacing w:after="120"/>
        <w:jc w:val="both"/>
        <w:rPr>
          <w:rFonts w:ascii="Century" w:hAnsi="Century"/>
          <w:b/>
          <w:bCs/>
          <w:sz w:val="22"/>
          <w:szCs w:val="22"/>
          <w:lang w:eastAsia="cs-CZ"/>
        </w:rPr>
      </w:pPr>
      <w:r w:rsidRPr="002F4D36">
        <w:rPr>
          <w:rFonts w:ascii="Century" w:hAnsi="Century"/>
          <w:b/>
          <w:bCs/>
          <w:sz w:val="22"/>
          <w:szCs w:val="22"/>
          <w:lang w:eastAsia="cs-CZ"/>
        </w:rPr>
        <w:t>Hotové výdaje:</w:t>
      </w:r>
    </w:p>
    <w:p w14:paraId="098E5A32" w14:textId="77777777" w:rsidR="00AA178B" w:rsidRPr="002F4D36" w:rsidRDefault="00AA178B" w:rsidP="00AA178B">
      <w:pPr>
        <w:ind w:firstLine="708"/>
        <w:jc w:val="both"/>
        <w:rPr>
          <w:rFonts w:ascii="Century" w:hAnsi="Century"/>
          <w:sz w:val="22"/>
          <w:szCs w:val="22"/>
        </w:rPr>
      </w:pPr>
      <w:r w:rsidRPr="002F4D36">
        <w:rPr>
          <w:rFonts w:ascii="Century" w:hAnsi="Century"/>
          <w:sz w:val="22"/>
          <w:szCs w:val="22"/>
        </w:rPr>
        <w:t>Soudní, správní nebo jiné poplatky, které bude nutno v souvislosti s poskytováním právní pomoci uhradit, bude klient zpravidla hradit sám, po dohodě obou stran může advokát příslušné poplatky uhradit sám s tím, že klient se zavazuje tyto poplatky neprodleně na základě faktury advokáta uhradit. Účelně vynaložené výdaje, kterými jsou zejména soudní a správní poplatky, poštovné, cestovné, je advokát povinen specifikovat a je oprávněn je fakturovat po jejich vynaložení se splatností jako u hodinové odměny. Advokát je oprávněn při poskytování právní pomoci dle této smlouvy použít osobního automobilu, přičemž náklady s tím spojené se považují za oprávněně vynaložené náklady dle předchozího odstavce, tato náhrada však nenáleží při cestách ze sídla advokáta do sídla klienta</w:t>
      </w:r>
      <w:r w:rsidR="006D40A4">
        <w:rPr>
          <w:rFonts w:ascii="Century" w:hAnsi="Century"/>
          <w:sz w:val="22"/>
          <w:szCs w:val="22"/>
        </w:rPr>
        <w:t>, stejně tak jako při cestách v </w:t>
      </w:r>
      <w:r w:rsidR="00095079">
        <w:rPr>
          <w:rFonts w:ascii="Century" w:hAnsi="Century"/>
          <w:sz w:val="22"/>
          <w:szCs w:val="22"/>
        </w:rPr>
        <w:t>okrese</w:t>
      </w:r>
      <w:r w:rsidR="006D40A4">
        <w:rPr>
          <w:rFonts w:ascii="Century" w:hAnsi="Century"/>
          <w:sz w:val="22"/>
          <w:szCs w:val="22"/>
        </w:rPr>
        <w:t xml:space="preserve"> Brno – město.</w:t>
      </w:r>
    </w:p>
    <w:p w14:paraId="3526ECA2" w14:textId="77777777" w:rsidR="00AA178B" w:rsidRPr="002F4D36" w:rsidRDefault="00AA178B" w:rsidP="00AA178B">
      <w:pPr>
        <w:spacing w:after="120"/>
        <w:ind w:firstLine="708"/>
        <w:jc w:val="both"/>
        <w:rPr>
          <w:rFonts w:ascii="Century" w:hAnsi="Century"/>
          <w:sz w:val="22"/>
          <w:szCs w:val="22"/>
          <w:lang w:eastAsia="cs-CZ"/>
        </w:rPr>
      </w:pPr>
    </w:p>
    <w:p w14:paraId="3150CCBB" w14:textId="77777777" w:rsidR="00AA178B" w:rsidRPr="002F4D36" w:rsidRDefault="00AA178B" w:rsidP="00AA178B">
      <w:pPr>
        <w:ind w:firstLine="708"/>
        <w:jc w:val="both"/>
        <w:rPr>
          <w:rFonts w:ascii="Century" w:hAnsi="Century"/>
          <w:sz w:val="22"/>
          <w:szCs w:val="22"/>
          <w:lang w:eastAsia="cs-CZ"/>
        </w:rPr>
      </w:pPr>
      <w:r w:rsidRPr="002F4D36">
        <w:rPr>
          <w:rFonts w:ascii="Century" w:hAnsi="Century"/>
          <w:sz w:val="22"/>
          <w:szCs w:val="22"/>
          <w:lang w:eastAsia="cs-CZ"/>
        </w:rPr>
        <w:lastRenderedPageBreak/>
        <w:t xml:space="preserve">Dojde-li k ukončení této smlouvy z důvodů na straně klienta, nemá tato skutečnost vliv na povinnost klienta uhradit </w:t>
      </w:r>
      <w:r w:rsidR="006D40A4">
        <w:rPr>
          <w:rFonts w:ascii="Century" w:hAnsi="Century"/>
          <w:sz w:val="22"/>
          <w:szCs w:val="22"/>
          <w:lang w:eastAsia="cs-CZ"/>
        </w:rPr>
        <w:t>a</w:t>
      </w:r>
      <w:r w:rsidRPr="002F4D36">
        <w:rPr>
          <w:rFonts w:ascii="Century" w:hAnsi="Century"/>
          <w:sz w:val="22"/>
          <w:szCs w:val="22"/>
          <w:lang w:eastAsia="cs-CZ"/>
        </w:rPr>
        <w:t>dvokátovi odměnu sjednanou dle této smlouvy. Tato povinnost klienta je časově omezena na 12 měsíců po ukončení této smlouvy.</w:t>
      </w:r>
    </w:p>
    <w:p w14:paraId="03CAFF86" w14:textId="77777777" w:rsidR="00AA178B" w:rsidRPr="002F4D36" w:rsidRDefault="00AA178B" w:rsidP="009A685B">
      <w:pPr>
        <w:rPr>
          <w:rFonts w:ascii="Century" w:hAnsi="Century"/>
          <w:sz w:val="22"/>
          <w:szCs w:val="22"/>
        </w:rPr>
      </w:pPr>
    </w:p>
    <w:p w14:paraId="1DB96623" w14:textId="77777777" w:rsidR="00AA178B" w:rsidRPr="002F4D36" w:rsidRDefault="00AA178B" w:rsidP="009A685B">
      <w:pPr>
        <w:rPr>
          <w:rFonts w:ascii="Century" w:hAnsi="Century"/>
          <w:sz w:val="22"/>
          <w:szCs w:val="22"/>
        </w:rPr>
      </w:pPr>
    </w:p>
    <w:p w14:paraId="6C9017DE" w14:textId="77777777" w:rsidR="00A2202A" w:rsidRPr="002F4D36" w:rsidRDefault="00A2202A" w:rsidP="005D36E8">
      <w:pPr>
        <w:jc w:val="center"/>
        <w:rPr>
          <w:rFonts w:ascii="Century" w:hAnsi="Century"/>
          <w:b/>
          <w:sz w:val="22"/>
          <w:szCs w:val="22"/>
        </w:rPr>
      </w:pPr>
      <w:r w:rsidRPr="002F4D36">
        <w:rPr>
          <w:rFonts w:ascii="Century" w:hAnsi="Century"/>
          <w:b/>
          <w:sz w:val="22"/>
          <w:szCs w:val="22"/>
        </w:rPr>
        <w:t>IV.</w:t>
      </w:r>
    </w:p>
    <w:p w14:paraId="6EF0809A" w14:textId="77777777" w:rsidR="00A2202A" w:rsidRPr="002F4D36" w:rsidRDefault="00A2202A" w:rsidP="002F4D36">
      <w:pPr>
        <w:ind w:firstLine="708"/>
        <w:jc w:val="both"/>
        <w:rPr>
          <w:rFonts w:ascii="Century" w:hAnsi="Century"/>
          <w:sz w:val="22"/>
          <w:szCs w:val="22"/>
        </w:rPr>
      </w:pPr>
      <w:r w:rsidRPr="002F4D36">
        <w:rPr>
          <w:rFonts w:ascii="Century" w:hAnsi="Century"/>
          <w:sz w:val="22"/>
          <w:szCs w:val="22"/>
        </w:rPr>
        <w:t>Klient se zavazuje poskytovat advokátovi včasné, pravdivé a úplné informace a současně mu předkládat veškerý listinný materiál k řádnému poskytnutí právní služby. Žádost o poskytnutí právní služby bude advokátovi zadávána osobně</w:t>
      </w:r>
      <w:r w:rsidR="00095079">
        <w:rPr>
          <w:rFonts w:ascii="Century" w:hAnsi="Century"/>
          <w:sz w:val="22"/>
          <w:szCs w:val="22"/>
        </w:rPr>
        <w:t>,</w:t>
      </w:r>
      <w:r w:rsidRPr="002F4D36">
        <w:rPr>
          <w:rFonts w:ascii="Century" w:hAnsi="Century"/>
          <w:sz w:val="22"/>
          <w:szCs w:val="22"/>
        </w:rPr>
        <w:t xml:space="preserve"> telefonicky </w:t>
      </w:r>
      <w:r w:rsidR="00095079">
        <w:rPr>
          <w:rFonts w:ascii="Century" w:hAnsi="Century"/>
          <w:sz w:val="22"/>
          <w:szCs w:val="22"/>
        </w:rPr>
        <w:t>nebo emailem kontaktní osobě Mgr. Kateřině Novotné,</w:t>
      </w:r>
      <w:r w:rsidRPr="002F4D36">
        <w:rPr>
          <w:rFonts w:ascii="Century" w:hAnsi="Century"/>
          <w:sz w:val="22"/>
          <w:szCs w:val="22"/>
        </w:rPr>
        <w:t xml:space="preserve"> </w:t>
      </w:r>
      <w:r w:rsidR="00095079">
        <w:rPr>
          <w:rFonts w:ascii="Century" w:hAnsi="Century"/>
          <w:sz w:val="22"/>
          <w:szCs w:val="22"/>
        </w:rPr>
        <w:t>email</w:t>
      </w:r>
      <w:r w:rsidRPr="002F4D36">
        <w:rPr>
          <w:rFonts w:ascii="Century" w:hAnsi="Century"/>
          <w:sz w:val="22"/>
          <w:szCs w:val="22"/>
        </w:rPr>
        <w:t xml:space="preserve">: </w:t>
      </w:r>
      <w:r w:rsidR="002F4D36" w:rsidRPr="002F4D36">
        <w:rPr>
          <w:rFonts w:ascii="Century" w:hAnsi="Century"/>
          <w:sz w:val="22"/>
          <w:szCs w:val="22"/>
        </w:rPr>
        <w:t>katerina.novotna@akho.cz.</w:t>
      </w:r>
    </w:p>
    <w:p w14:paraId="1B8295F3" w14:textId="77777777" w:rsidR="00A2202A" w:rsidRPr="002F4D36" w:rsidRDefault="00A2202A" w:rsidP="005D36E8">
      <w:pPr>
        <w:jc w:val="both"/>
        <w:rPr>
          <w:rFonts w:ascii="Century" w:hAnsi="Century"/>
          <w:sz w:val="22"/>
          <w:szCs w:val="22"/>
        </w:rPr>
      </w:pPr>
    </w:p>
    <w:p w14:paraId="7BBF4472" w14:textId="77777777" w:rsidR="002F4D36" w:rsidRPr="002F4D36" w:rsidRDefault="002F4D36" w:rsidP="009A685B">
      <w:pPr>
        <w:rPr>
          <w:rFonts w:ascii="Century" w:hAnsi="Century"/>
          <w:sz w:val="22"/>
          <w:szCs w:val="22"/>
        </w:rPr>
      </w:pPr>
    </w:p>
    <w:p w14:paraId="73B1B9F4" w14:textId="77777777" w:rsidR="002F4D36" w:rsidRPr="002F4D36" w:rsidRDefault="002F4D36" w:rsidP="002F4D36">
      <w:pPr>
        <w:spacing w:before="120"/>
        <w:jc w:val="center"/>
        <w:outlineLvl w:val="0"/>
        <w:rPr>
          <w:rFonts w:ascii="Century" w:hAnsi="Century"/>
          <w:b/>
          <w:sz w:val="22"/>
          <w:szCs w:val="22"/>
          <w:lang w:eastAsia="cs-CZ"/>
        </w:rPr>
      </w:pPr>
      <w:r w:rsidRPr="002F4D36">
        <w:rPr>
          <w:rFonts w:ascii="Century" w:hAnsi="Century"/>
          <w:b/>
          <w:sz w:val="22"/>
          <w:szCs w:val="22"/>
          <w:lang w:eastAsia="cs-CZ"/>
        </w:rPr>
        <w:t>V.</w:t>
      </w:r>
    </w:p>
    <w:p w14:paraId="0437BF41" w14:textId="77777777" w:rsidR="002F4D36" w:rsidRPr="002F4D36" w:rsidRDefault="002F4D36" w:rsidP="002F4D36">
      <w:pPr>
        <w:keepNext/>
        <w:jc w:val="center"/>
        <w:outlineLvl w:val="0"/>
        <w:rPr>
          <w:rFonts w:ascii="Century" w:hAnsi="Century"/>
          <w:b/>
          <w:bCs/>
          <w:sz w:val="22"/>
          <w:szCs w:val="22"/>
          <w:lang w:eastAsia="cs-CZ"/>
        </w:rPr>
      </w:pPr>
      <w:r w:rsidRPr="002F4D36">
        <w:rPr>
          <w:rFonts w:ascii="Century" w:hAnsi="Century"/>
          <w:b/>
          <w:bCs/>
          <w:sz w:val="22"/>
          <w:szCs w:val="22"/>
          <w:lang w:eastAsia="cs-CZ"/>
        </w:rPr>
        <w:t>Práva a povinnosti advokáta</w:t>
      </w:r>
    </w:p>
    <w:p w14:paraId="69B0CC98" w14:textId="77777777" w:rsidR="002F4D36" w:rsidRPr="002F4D36" w:rsidRDefault="002F4D36" w:rsidP="002F4D36">
      <w:pPr>
        <w:keepNext/>
        <w:jc w:val="center"/>
        <w:outlineLvl w:val="0"/>
        <w:rPr>
          <w:rFonts w:ascii="Century" w:hAnsi="Century"/>
          <w:b/>
          <w:bCs/>
          <w:sz w:val="22"/>
          <w:szCs w:val="22"/>
          <w:lang w:eastAsia="cs-CZ"/>
        </w:rPr>
      </w:pPr>
    </w:p>
    <w:p w14:paraId="3EA5D4F6" w14:textId="77777777" w:rsidR="002F4D36" w:rsidRPr="002F4D36" w:rsidRDefault="002F4D36" w:rsidP="002F4D36">
      <w:pPr>
        <w:overflowPunct w:val="0"/>
        <w:autoSpaceDE w:val="0"/>
        <w:autoSpaceDN w:val="0"/>
        <w:adjustRightInd w:val="0"/>
        <w:spacing w:before="120"/>
        <w:ind w:firstLine="708"/>
        <w:jc w:val="both"/>
        <w:textAlignment w:val="baseline"/>
        <w:rPr>
          <w:rFonts w:ascii="Century" w:hAnsi="Century"/>
          <w:sz w:val="22"/>
          <w:szCs w:val="22"/>
          <w:lang w:eastAsia="cs-CZ"/>
        </w:rPr>
      </w:pPr>
      <w:r w:rsidRPr="002F4D36">
        <w:rPr>
          <w:rFonts w:ascii="Century" w:hAnsi="Century"/>
          <w:sz w:val="22"/>
          <w:szCs w:val="22"/>
          <w:lang w:eastAsia="cs-CZ"/>
        </w:rPr>
        <w:t>Advokát je povinen při realizaci předmětu této smlouvy postupovat s odbornou péčí.</w:t>
      </w:r>
    </w:p>
    <w:p w14:paraId="7AE7B0DD" w14:textId="77777777" w:rsidR="002F4D36" w:rsidRPr="002F4D36" w:rsidRDefault="002F4D36" w:rsidP="002F4D36">
      <w:pPr>
        <w:overflowPunct w:val="0"/>
        <w:autoSpaceDE w:val="0"/>
        <w:autoSpaceDN w:val="0"/>
        <w:adjustRightInd w:val="0"/>
        <w:spacing w:before="120"/>
        <w:ind w:firstLine="709"/>
        <w:jc w:val="both"/>
        <w:textAlignment w:val="baseline"/>
        <w:rPr>
          <w:rFonts w:ascii="Century" w:hAnsi="Century"/>
          <w:sz w:val="22"/>
          <w:szCs w:val="22"/>
          <w:lang w:eastAsia="cs-CZ"/>
        </w:rPr>
      </w:pPr>
      <w:r w:rsidRPr="002F4D36">
        <w:rPr>
          <w:rFonts w:ascii="Century" w:hAnsi="Century"/>
          <w:sz w:val="22"/>
          <w:szCs w:val="22"/>
          <w:lang w:eastAsia="cs-CZ"/>
        </w:rPr>
        <w:t xml:space="preserve">Advokát je povinen chránit a prosazovat práva a oprávněné zájmy klienta a řídit se jeho pokyny. Pokyny klienta však není </w:t>
      </w:r>
      <w:r w:rsidR="006D40A4">
        <w:rPr>
          <w:rFonts w:ascii="Century" w:hAnsi="Century"/>
          <w:sz w:val="22"/>
          <w:szCs w:val="22"/>
          <w:lang w:eastAsia="cs-CZ"/>
        </w:rPr>
        <w:t>a</w:t>
      </w:r>
      <w:r w:rsidRPr="002F4D36">
        <w:rPr>
          <w:rFonts w:ascii="Century" w:hAnsi="Century"/>
          <w:sz w:val="22"/>
          <w:szCs w:val="22"/>
          <w:lang w:eastAsia="cs-CZ"/>
        </w:rPr>
        <w:t>dvokát vázán, jsou-li pokyny v rozporu se zákonem nebo stavovským předpisem.</w:t>
      </w:r>
    </w:p>
    <w:p w14:paraId="257903C6" w14:textId="77777777" w:rsidR="002F4D36" w:rsidRPr="002F4D36" w:rsidRDefault="002F4D36" w:rsidP="002F4D36">
      <w:pPr>
        <w:overflowPunct w:val="0"/>
        <w:autoSpaceDE w:val="0"/>
        <w:autoSpaceDN w:val="0"/>
        <w:adjustRightInd w:val="0"/>
        <w:spacing w:before="120"/>
        <w:ind w:firstLine="709"/>
        <w:jc w:val="both"/>
        <w:textAlignment w:val="baseline"/>
        <w:rPr>
          <w:rFonts w:ascii="Century" w:hAnsi="Century"/>
          <w:sz w:val="22"/>
          <w:szCs w:val="22"/>
          <w:lang w:eastAsia="cs-CZ"/>
        </w:rPr>
      </w:pPr>
      <w:r w:rsidRPr="002F4D36">
        <w:rPr>
          <w:rFonts w:ascii="Century" w:hAnsi="Century"/>
          <w:sz w:val="22"/>
          <w:szCs w:val="22"/>
          <w:lang w:eastAsia="cs-CZ"/>
        </w:rPr>
        <w:t>Advokát je povinen jednat čestně a svědomitě a využívat důsledně všechny zákonné prostředky a v jejich rámci uplatnit v zájmu klienta vše, co podle svého přesvědčení pokládá za prospěšné.</w:t>
      </w:r>
    </w:p>
    <w:p w14:paraId="2E929594" w14:textId="77777777" w:rsidR="002F4D36" w:rsidRPr="002F4D36" w:rsidRDefault="002F4D36" w:rsidP="002F4D36">
      <w:pPr>
        <w:overflowPunct w:val="0"/>
        <w:autoSpaceDE w:val="0"/>
        <w:autoSpaceDN w:val="0"/>
        <w:adjustRightInd w:val="0"/>
        <w:spacing w:before="120"/>
        <w:ind w:firstLine="708"/>
        <w:jc w:val="both"/>
        <w:textAlignment w:val="baseline"/>
        <w:rPr>
          <w:rFonts w:ascii="Century" w:hAnsi="Century"/>
          <w:sz w:val="22"/>
          <w:szCs w:val="22"/>
          <w:lang w:eastAsia="cs-CZ"/>
        </w:rPr>
      </w:pPr>
      <w:r w:rsidRPr="002F4D36">
        <w:rPr>
          <w:rFonts w:ascii="Century" w:hAnsi="Century"/>
          <w:sz w:val="22"/>
          <w:szCs w:val="22"/>
          <w:lang w:eastAsia="cs-CZ"/>
        </w:rPr>
        <w:t>Advokát je povinen dodržovat pravidla profesionální etiky a pravidla soutěže stanovená stavovskými předpisy.</w:t>
      </w:r>
    </w:p>
    <w:p w14:paraId="48810FA7" w14:textId="77777777" w:rsidR="002F4D36" w:rsidRPr="002F4D36" w:rsidRDefault="002F4D36" w:rsidP="002F4D36">
      <w:pPr>
        <w:overflowPunct w:val="0"/>
        <w:autoSpaceDE w:val="0"/>
        <w:autoSpaceDN w:val="0"/>
        <w:adjustRightInd w:val="0"/>
        <w:spacing w:before="120"/>
        <w:ind w:firstLine="709"/>
        <w:jc w:val="both"/>
        <w:textAlignment w:val="baseline"/>
        <w:rPr>
          <w:rFonts w:ascii="Century" w:hAnsi="Century"/>
          <w:sz w:val="22"/>
          <w:szCs w:val="22"/>
          <w:lang w:eastAsia="cs-CZ"/>
        </w:rPr>
      </w:pPr>
      <w:r w:rsidRPr="002F4D36">
        <w:rPr>
          <w:rFonts w:ascii="Century" w:hAnsi="Century"/>
          <w:sz w:val="22"/>
          <w:szCs w:val="22"/>
          <w:lang w:eastAsia="cs-CZ"/>
        </w:rPr>
        <w:t>Advokát je povinen bez zbytečného odkladu informovat klienta o provedení, obsahu a výsledku právní služby. Tato informační povinnost se nevztahuje na běžné záležitosti, které jsou svým charakterem nepodstatné a u nichž nevyžaduje zájem klienta plnění informační povinnosti.</w:t>
      </w:r>
    </w:p>
    <w:p w14:paraId="1A425F0C" w14:textId="77777777" w:rsidR="002F4D36" w:rsidRPr="002F4D36" w:rsidRDefault="002F4D36" w:rsidP="002F4D36">
      <w:pPr>
        <w:overflowPunct w:val="0"/>
        <w:autoSpaceDE w:val="0"/>
        <w:autoSpaceDN w:val="0"/>
        <w:adjustRightInd w:val="0"/>
        <w:spacing w:before="120"/>
        <w:ind w:firstLine="709"/>
        <w:jc w:val="both"/>
        <w:textAlignment w:val="baseline"/>
        <w:rPr>
          <w:rFonts w:ascii="Century" w:hAnsi="Century"/>
          <w:sz w:val="22"/>
          <w:szCs w:val="22"/>
          <w:lang w:eastAsia="cs-CZ"/>
        </w:rPr>
      </w:pPr>
      <w:r w:rsidRPr="002F4D36">
        <w:rPr>
          <w:rFonts w:ascii="Century" w:hAnsi="Century"/>
          <w:sz w:val="22"/>
          <w:szCs w:val="22"/>
          <w:lang w:eastAsia="cs-CZ"/>
        </w:rPr>
        <w:t xml:space="preserve">Advokát je povinen bez zbytečného odkladu předat klientovi veškeré dokumenty a věci, které pro něho převzal, nebo které mu náležejí, a které </w:t>
      </w:r>
      <w:r w:rsidR="006D40A4">
        <w:rPr>
          <w:rFonts w:ascii="Century" w:hAnsi="Century"/>
          <w:sz w:val="22"/>
          <w:szCs w:val="22"/>
          <w:lang w:eastAsia="cs-CZ"/>
        </w:rPr>
        <w:t>a</w:t>
      </w:r>
      <w:r w:rsidRPr="002F4D36">
        <w:rPr>
          <w:rFonts w:ascii="Century" w:hAnsi="Century"/>
          <w:sz w:val="22"/>
          <w:szCs w:val="22"/>
          <w:lang w:eastAsia="cs-CZ"/>
        </w:rPr>
        <w:t>dvokát nepotřebuje pro realizaci předmětu této smlouvy.</w:t>
      </w:r>
    </w:p>
    <w:p w14:paraId="7F451FFB" w14:textId="77777777" w:rsidR="002F4D36" w:rsidRDefault="002F4D36" w:rsidP="008953C5">
      <w:pPr>
        <w:overflowPunct w:val="0"/>
        <w:autoSpaceDE w:val="0"/>
        <w:autoSpaceDN w:val="0"/>
        <w:adjustRightInd w:val="0"/>
        <w:spacing w:before="120"/>
        <w:ind w:firstLine="708"/>
        <w:jc w:val="both"/>
        <w:textAlignment w:val="baseline"/>
        <w:rPr>
          <w:rFonts w:ascii="Century" w:hAnsi="Century"/>
          <w:sz w:val="22"/>
          <w:szCs w:val="22"/>
          <w:lang w:eastAsia="cs-CZ"/>
        </w:rPr>
      </w:pPr>
      <w:r w:rsidRPr="002F4D36">
        <w:rPr>
          <w:rFonts w:ascii="Century" w:hAnsi="Century"/>
          <w:sz w:val="22"/>
          <w:szCs w:val="22"/>
          <w:lang w:eastAsia="cs-CZ"/>
        </w:rPr>
        <w:t xml:space="preserve">Advokát je oprávněn dát se v rámci svého pověření při realizaci právní služby zastoupit jiným </w:t>
      </w:r>
      <w:r w:rsidR="006D40A4">
        <w:rPr>
          <w:rFonts w:ascii="Century" w:hAnsi="Century"/>
          <w:sz w:val="22"/>
          <w:szCs w:val="22"/>
          <w:lang w:eastAsia="cs-CZ"/>
        </w:rPr>
        <w:t>a</w:t>
      </w:r>
      <w:r w:rsidRPr="002F4D36">
        <w:rPr>
          <w:rFonts w:ascii="Century" w:hAnsi="Century"/>
          <w:sz w:val="22"/>
          <w:szCs w:val="22"/>
          <w:lang w:eastAsia="cs-CZ"/>
        </w:rPr>
        <w:t>dvokátem, advokátním koncipientem nebo zaměstnancem advokátní kanceláře.</w:t>
      </w:r>
    </w:p>
    <w:p w14:paraId="19E8CB1C" w14:textId="77777777" w:rsidR="008953C5" w:rsidRPr="008953C5" w:rsidRDefault="008953C5" w:rsidP="008953C5">
      <w:pPr>
        <w:overflowPunct w:val="0"/>
        <w:autoSpaceDE w:val="0"/>
        <w:autoSpaceDN w:val="0"/>
        <w:adjustRightInd w:val="0"/>
        <w:spacing w:before="120"/>
        <w:ind w:firstLine="708"/>
        <w:jc w:val="both"/>
        <w:textAlignment w:val="baseline"/>
        <w:rPr>
          <w:rFonts w:ascii="Century" w:hAnsi="Century"/>
          <w:sz w:val="22"/>
          <w:szCs w:val="22"/>
          <w:lang w:eastAsia="cs-CZ"/>
        </w:rPr>
      </w:pPr>
    </w:p>
    <w:p w14:paraId="12C4AC71" w14:textId="77777777" w:rsidR="002F4D36" w:rsidRPr="002F4D36" w:rsidRDefault="002F4D36" w:rsidP="002F4D36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Century" w:hAnsi="Century"/>
          <w:b/>
          <w:sz w:val="22"/>
          <w:szCs w:val="22"/>
          <w:lang w:eastAsia="cs-CZ"/>
        </w:rPr>
      </w:pPr>
      <w:r w:rsidRPr="002F4D36">
        <w:rPr>
          <w:rFonts w:ascii="Century" w:hAnsi="Century"/>
          <w:b/>
          <w:sz w:val="22"/>
          <w:szCs w:val="22"/>
          <w:lang w:eastAsia="cs-CZ"/>
        </w:rPr>
        <w:t>VI.</w:t>
      </w:r>
    </w:p>
    <w:p w14:paraId="1E183887" w14:textId="77777777" w:rsidR="002F4D36" w:rsidRPr="002F4D36" w:rsidRDefault="002F4D36" w:rsidP="002F4D36">
      <w:pPr>
        <w:keepNext/>
        <w:jc w:val="center"/>
        <w:outlineLvl w:val="0"/>
        <w:rPr>
          <w:rFonts w:ascii="Century" w:hAnsi="Century"/>
          <w:b/>
          <w:bCs/>
          <w:sz w:val="22"/>
          <w:szCs w:val="22"/>
          <w:lang w:eastAsia="cs-CZ"/>
        </w:rPr>
      </w:pPr>
      <w:r w:rsidRPr="002F4D36">
        <w:rPr>
          <w:rFonts w:ascii="Century" w:hAnsi="Century"/>
          <w:b/>
          <w:bCs/>
          <w:sz w:val="22"/>
          <w:szCs w:val="22"/>
          <w:lang w:eastAsia="cs-CZ"/>
        </w:rPr>
        <w:t>Povinnost mlčenlivosti</w:t>
      </w:r>
    </w:p>
    <w:p w14:paraId="223D65D7" w14:textId="77777777" w:rsidR="002F4D36" w:rsidRPr="002F4D36" w:rsidRDefault="002F4D36" w:rsidP="002F4D36">
      <w:pPr>
        <w:keepNext/>
        <w:jc w:val="center"/>
        <w:outlineLvl w:val="0"/>
        <w:rPr>
          <w:rFonts w:ascii="Century" w:hAnsi="Century"/>
          <w:b/>
          <w:bCs/>
          <w:sz w:val="22"/>
          <w:szCs w:val="22"/>
          <w:lang w:eastAsia="cs-CZ"/>
        </w:rPr>
      </w:pPr>
    </w:p>
    <w:p w14:paraId="2878B7EF" w14:textId="77777777" w:rsidR="002F4D36" w:rsidRPr="002F4D36" w:rsidRDefault="002F4D36" w:rsidP="002F4D36">
      <w:pPr>
        <w:overflowPunct w:val="0"/>
        <w:autoSpaceDE w:val="0"/>
        <w:autoSpaceDN w:val="0"/>
        <w:adjustRightInd w:val="0"/>
        <w:spacing w:before="120"/>
        <w:ind w:firstLine="708"/>
        <w:jc w:val="both"/>
        <w:textAlignment w:val="baseline"/>
        <w:rPr>
          <w:rFonts w:ascii="Century" w:hAnsi="Century"/>
          <w:sz w:val="22"/>
          <w:szCs w:val="22"/>
          <w:lang w:eastAsia="cs-CZ"/>
        </w:rPr>
      </w:pPr>
      <w:r w:rsidRPr="002F4D36">
        <w:rPr>
          <w:rFonts w:ascii="Century" w:hAnsi="Century"/>
          <w:sz w:val="22"/>
          <w:szCs w:val="22"/>
          <w:lang w:eastAsia="cs-CZ"/>
        </w:rPr>
        <w:t xml:space="preserve">Advokát je povinen zachovávat mlčenlivost o všech skutečnostech, o nichž se dozvěděl v souvislosti s poskytováním právních služeb. Advokát je dále povinen zachovávat bankovní tajemství podle zákona č. 21/1992 Sb., o bankách, ve znění pozdějších předpisů. Tato povinnost mlčenlivosti se nevztahuje na informace, které bude </w:t>
      </w:r>
      <w:r w:rsidR="006D40A4">
        <w:rPr>
          <w:rFonts w:ascii="Century" w:hAnsi="Century"/>
          <w:sz w:val="22"/>
          <w:szCs w:val="22"/>
          <w:lang w:eastAsia="cs-CZ"/>
        </w:rPr>
        <w:t>a</w:t>
      </w:r>
      <w:r w:rsidRPr="002F4D36">
        <w:rPr>
          <w:rFonts w:ascii="Century" w:hAnsi="Century"/>
          <w:sz w:val="22"/>
          <w:szCs w:val="22"/>
          <w:lang w:eastAsia="cs-CZ"/>
        </w:rPr>
        <w:t>dvokát nucen sdělit jiným právním subjektům při činnosti v souladu se zájmy klienta a s naplňováním právních služeb a pomoci podle této smlouvy.</w:t>
      </w:r>
    </w:p>
    <w:p w14:paraId="3A350299" w14:textId="77777777" w:rsidR="002F4D36" w:rsidRPr="002F4D36" w:rsidRDefault="002F4D36" w:rsidP="002F4D36">
      <w:pPr>
        <w:overflowPunct w:val="0"/>
        <w:autoSpaceDE w:val="0"/>
        <w:autoSpaceDN w:val="0"/>
        <w:adjustRightInd w:val="0"/>
        <w:spacing w:before="120"/>
        <w:ind w:firstLine="708"/>
        <w:jc w:val="both"/>
        <w:textAlignment w:val="baseline"/>
        <w:rPr>
          <w:rFonts w:ascii="Century" w:hAnsi="Century"/>
          <w:sz w:val="22"/>
          <w:szCs w:val="22"/>
          <w:lang w:eastAsia="cs-CZ"/>
        </w:rPr>
      </w:pPr>
      <w:r w:rsidRPr="002F4D36">
        <w:rPr>
          <w:rFonts w:ascii="Century" w:hAnsi="Century"/>
          <w:sz w:val="22"/>
          <w:szCs w:val="22"/>
          <w:lang w:eastAsia="cs-CZ"/>
        </w:rPr>
        <w:t xml:space="preserve">Povinnosti mlčenlivosti může </w:t>
      </w:r>
      <w:r w:rsidR="006D40A4">
        <w:rPr>
          <w:rFonts w:ascii="Century" w:hAnsi="Century"/>
          <w:sz w:val="22"/>
          <w:szCs w:val="22"/>
          <w:lang w:eastAsia="cs-CZ"/>
        </w:rPr>
        <w:t>a</w:t>
      </w:r>
      <w:r w:rsidRPr="002F4D36">
        <w:rPr>
          <w:rFonts w:ascii="Century" w:hAnsi="Century"/>
          <w:sz w:val="22"/>
          <w:szCs w:val="22"/>
          <w:lang w:eastAsia="cs-CZ"/>
        </w:rPr>
        <w:t xml:space="preserve">dvokáta zprostit pouze klient a po jeho zániku právní nástupce; i poté je však </w:t>
      </w:r>
      <w:r w:rsidR="006D40A4">
        <w:rPr>
          <w:rFonts w:ascii="Century" w:hAnsi="Century"/>
          <w:sz w:val="22"/>
          <w:szCs w:val="22"/>
          <w:lang w:eastAsia="cs-CZ"/>
        </w:rPr>
        <w:t>a</w:t>
      </w:r>
      <w:r w:rsidRPr="002F4D36">
        <w:rPr>
          <w:rFonts w:ascii="Century" w:hAnsi="Century"/>
          <w:sz w:val="22"/>
          <w:szCs w:val="22"/>
          <w:lang w:eastAsia="cs-CZ"/>
        </w:rPr>
        <w:t>dvokát povinen zachovávat mlčenlivost, je-li z okolností případu zřejmé, že jej klient nebo právní nástupce této povinnosti zprostil pod nátlakem nebo v tísni.</w:t>
      </w:r>
    </w:p>
    <w:p w14:paraId="1EB178F5" w14:textId="77777777" w:rsidR="002F4D36" w:rsidRPr="002F4D36" w:rsidRDefault="002F4D36" w:rsidP="002F4D36">
      <w:pPr>
        <w:overflowPunct w:val="0"/>
        <w:autoSpaceDE w:val="0"/>
        <w:autoSpaceDN w:val="0"/>
        <w:adjustRightInd w:val="0"/>
        <w:spacing w:before="120"/>
        <w:ind w:firstLine="708"/>
        <w:jc w:val="both"/>
        <w:textAlignment w:val="baseline"/>
        <w:rPr>
          <w:rFonts w:ascii="Century" w:hAnsi="Century"/>
          <w:sz w:val="22"/>
          <w:szCs w:val="22"/>
          <w:lang w:eastAsia="cs-CZ"/>
        </w:rPr>
      </w:pPr>
      <w:r w:rsidRPr="002F4D36">
        <w:rPr>
          <w:rFonts w:ascii="Century" w:hAnsi="Century"/>
          <w:sz w:val="22"/>
          <w:szCs w:val="22"/>
          <w:lang w:eastAsia="cs-CZ"/>
        </w:rPr>
        <w:t>Advokát nemá povinnost mlčenlivosti ve vztahu k osobě, kterou pověřuje provedením jednotlivých úkonů právních služeb, pokud je tato osoba povinna sama tuto povinnost zachovávat.</w:t>
      </w:r>
    </w:p>
    <w:p w14:paraId="197A0C86" w14:textId="77777777" w:rsidR="002F4D36" w:rsidRPr="002F4D36" w:rsidRDefault="002F4D36" w:rsidP="002F4D36">
      <w:pPr>
        <w:overflowPunct w:val="0"/>
        <w:autoSpaceDE w:val="0"/>
        <w:autoSpaceDN w:val="0"/>
        <w:adjustRightInd w:val="0"/>
        <w:spacing w:before="120"/>
        <w:ind w:firstLine="708"/>
        <w:jc w:val="both"/>
        <w:textAlignment w:val="baseline"/>
        <w:rPr>
          <w:rFonts w:ascii="Century" w:hAnsi="Century"/>
          <w:sz w:val="22"/>
          <w:szCs w:val="22"/>
          <w:lang w:eastAsia="cs-CZ"/>
        </w:rPr>
      </w:pPr>
      <w:r w:rsidRPr="002F4D36">
        <w:rPr>
          <w:rFonts w:ascii="Century" w:hAnsi="Century"/>
          <w:sz w:val="22"/>
          <w:szCs w:val="22"/>
          <w:lang w:eastAsia="cs-CZ"/>
        </w:rPr>
        <w:lastRenderedPageBreak/>
        <w:t xml:space="preserve">Povinností mlčenlivosti není </w:t>
      </w:r>
      <w:r w:rsidR="006D40A4">
        <w:rPr>
          <w:rFonts w:ascii="Century" w:hAnsi="Century"/>
          <w:sz w:val="22"/>
          <w:szCs w:val="22"/>
          <w:lang w:eastAsia="cs-CZ"/>
        </w:rPr>
        <w:t>a</w:t>
      </w:r>
      <w:r w:rsidRPr="002F4D36">
        <w:rPr>
          <w:rFonts w:ascii="Century" w:hAnsi="Century"/>
          <w:sz w:val="22"/>
          <w:szCs w:val="22"/>
          <w:lang w:eastAsia="cs-CZ"/>
        </w:rPr>
        <w:t>dvokát vázán v rozsahu nezbytném pro řízení před soudem nebo jiným orgánem, je-li předmětem řízení spor mezi ním a klientem nebo jeho právním nástupcem.</w:t>
      </w:r>
    </w:p>
    <w:p w14:paraId="7A3F2906" w14:textId="77777777" w:rsidR="002F4D36" w:rsidRPr="002F4D36" w:rsidRDefault="002F4D36" w:rsidP="002F4D36">
      <w:pPr>
        <w:overflowPunct w:val="0"/>
        <w:autoSpaceDE w:val="0"/>
        <w:autoSpaceDN w:val="0"/>
        <w:adjustRightInd w:val="0"/>
        <w:spacing w:before="120"/>
        <w:ind w:firstLine="708"/>
        <w:jc w:val="both"/>
        <w:textAlignment w:val="baseline"/>
        <w:rPr>
          <w:rFonts w:ascii="Century" w:hAnsi="Century"/>
          <w:sz w:val="22"/>
          <w:szCs w:val="22"/>
          <w:lang w:eastAsia="cs-CZ"/>
        </w:rPr>
      </w:pPr>
      <w:r w:rsidRPr="002F4D36">
        <w:rPr>
          <w:rFonts w:ascii="Century" w:hAnsi="Century"/>
          <w:sz w:val="22"/>
          <w:szCs w:val="22"/>
          <w:lang w:eastAsia="cs-CZ"/>
        </w:rPr>
        <w:t xml:space="preserve">Povinností mlčenlivosti </w:t>
      </w:r>
      <w:r w:rsidR="006D40A4">
        <w:rPr>
          <w:rFonts w:ascii="Century" w:hAnsi="Century"/>
          <w:sz w:val="22"/>
          <w:szCs w:val="22"/>
          <w:lang w:eastAsia="cs-CZ"/>
        </w:rPr>
        <w:t>a</w:t>
      </w:r>
      <w:r w:rsidRPr="002F4D36">
        <w:rPr>
          <w:rFonts w:ascii="Century" w:hAnsi="Century"/>
          <w:sz w:val="22"/>
          <w:szCs w:val="22"/>
          <w:lang w:eastAsia="cs-CZ"/>
        </w:rPr>
        <w:t>dvokáta nejsou dotčeny povinnosti stanovené zvláštními předpisy o správě daní a poplatků</w:t>
      </w:r>
      <w:r w:rsidRPr="002F4D36">
        <w:rPr>
          <w:rFonts w:ascii="Century" w:hAnsi="Century"/>
          <w:sz w:val="22"/>
          <w:szCs w:val="22"/>
          <w:lang w:eastAsia="cs-CZ"/>
        </w:rPr>
        <w:sym w:font="Symbol" w:char="F03B"/>
      </w:r>
      <w:r w:rsidRPr="002F4D36">
        <w:rPr>
          <w:rFonts w:ascii="Century" w:hAnsi="Century"/>
          <w:sz w:val="22"/>
          <w:szCs w:val="22"/>
          <w:lang w:eastAsia="cs-CZ"/>
        </w:rPr>
        <w:t xml:space="preserve"> i v tomto případě je však </w:t>
      </w:r>
      <w:r w:rsidR="006D40A4">
        <w:rPr>
          <w:rFonts w:ascii="Century" w:hAnsi="Century"/>
          <w:sz w:val="22"/>
          <w:szCs w:val="22"/>
          <w:lang w:eastAsia="cs-CZ"/>
        </w:rPr>
        <w:t>a</w:t>
      </w:r>
      <w:r w:rsidRPr="002F4D36">
        <w:rPr>
          <w:rFonts w:ascii="Century" w:hAnsi="Century"/>
          <w:sz w:val="22"/>
          <w:szCs w:val="22"/>
          <w:lang w:eastAsia="cs-CZ"/>
        </w:rPr>
        <w:t>dvokát povinen zachovávat mlčenlivost o totožnosti klienta, jakož i o povaze věci, ve které právní služby poskytl nebo poskytuje. Povinností mlčenlivosti není dotčena zákonem uložená povinnost překazit spáchání trestného činu nebo povinnosti stanovené dalšími zvláštními předpisy.</w:t>
      </w:r>
    </w:p>
    <w:p w14:paraId="6415BBCC" w14:textId="77777777" w:rsidR="002F4D36" w:rsidRPr="002F4D36" w:rsidRDefault="002F4D36" w:rsidP="002F4D36">
      <w:pPr>
        <w:overflowPunct w:val="0"/>
        <w:autoSpaceDE w:val="0"/>
        <w:autoSpaceDN w:val="0"/>
        <w:adjustRightInd w:val="0"/>
        <w:spacing w:before="120"/>
        <w:ind w:firstLine="708"/>
        <w:jc w:val="both"/>
        <w:textAlignment w:val="baseline"/>
        <w:rPr>
          <w:rFonts w:ascii="Century" w:hAnsi="Century"/>
          <w:sz w:val="22"/>
          <w:szCs w:val="22"/>
          <w:lang w:eastAsia="cs-CZ"/>
        </w:rPr>
      </w:pPr>
      <w:r w:rsidRPr="002F4D36">
        <w:rPr>
          <w:rFonts w:ascii="Century" w:hAnsi="Century"/>
          <w:sz w:val="22"/>
          <w:szCs w:val="22"/>
          <w:lang w:eastAsia="cs-CZ"/>
        </w:rPr>
        <w:t>Povinnost mlčenlivosti v rozsahu stanoveném v</w:t>
      </w:r>
      <w:r w:rsidR="00E057ED">
        <w:rPr>
          <w:rFonts w:ascii="Century" w:hAnsi="Century"/>
          <w:sz w:val="22"/>
          <w:szCs w:val="22"/>
          <w:lang w:eastAsia="cs-CZ"/>
        </w:rPr>
        <w:t xml:space="preserve"> tomto </w:t>
      </w:r>
      <w:r w:rsidRPr="002F4D36">
        <w:rPr>
          <w:rFonts w:ascii="Century" w:hAnsi="Century"/>
          <w:sz w:val="22"/>
          <w:szCs w:val="22"/>
          <w:lang w:eastAsia="cs-CZ"/>
        </w:rPr>
        <w:t>článku</w:t>
      </w:r>
      <w:r w:rsidR="00E057ED">
        <w:rPr>
          <w:rFonts w:ascii="Century" w:hAnsi="Century"/>
          <w:sz w:val="22"/>
          <w:szCs w:val="22"/>
          <w:lang w:eastAsia="cs-CZ"/>
        </w:rPr>
        <w:t xml:space="preserve"> </w:t>
      </w:r>
      <w:r w:rsidRPr="002F4D36">
        <w:rPr>
          <w:rFonts w:ascii="Century" w:hAnsi="Century"/>
          <w:sz w:val="22"/>
          <w:szCs w:val="22"/>
          <w:lang w:eastAsia="cs-CZ"/>
        </w:rPr>
        <w:t xml:space="preserve">smlouvy se obdobně vztahuje i na zaměstnance </w:t>
      </w:r>
      <w:r w:rsidR="006D40A4">
        <w:rPr>
          <w:rFonts w:ascii="Century" w:hAnsi="Century"/>
          <w:sz w:val="22"/>
          <w:szCs w:val="22"/>
          <w:lang w:eastAsia="cs-CZ"/>
        </w:rPr>
        <w:t>a</w:t>
      </w:r>
      <w:r w:rsidRPr="002F4D36">
        <w:rPr>
          <w:rFonts w:ascii="Century" w:hAnsi="Century"/>
          <w:sz w:val="22"/>
          <w:szCs w:val="22"/>
          <w:lang w:eastAsia="cs-CZ"/>
        </w:rPr>
        <w:t>dvokáta a jiné osoby, které se podílejí na poskytování právních služeb. Povinnost mlčenlivosti trvá i po ukončení platnosti této smlouvy.</w:t>
      </w:r>
    </w:p>
    <w:p w14:paraId="30D25B40" w14:textId="77777777" w:rsidR="002F4D36" w:rsidRPr="002F4D36" w:rsidRDefault="002F4D36" w:rsidP="002F4D36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entury" w:hAnsi="Century"/>
          <w:sz w:val="22"/>
          <w:szCs w:val="22"/>
          <w:lang w:eastAsia="cs-CZ"/>
        </w:rPr>
      </w:pPr>
    </w:p>
    <w:p w14:paraId="11036D6F" w14:textId="77777777" w:rsidR="002F4D36" w:rsidRPr="002F4D36" w:rsidRDefault="002F4D36" w:rsidP="002F4D36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entury" w:hAnsi="Century"/>
          <w:sz w:val="22"/>
          <w:szCs w:val="22"/>
          <w:lang w:eastAsia="cs-CZ"/>
        </w:rPr>
      </w:pPr>
    </w:p>
    <w:p w14:paraId="4B8A043B" w14:textId="77777777" w:rsidR="002F4D36" w:rsidRPr="002F4D36" w:rsidRDefault="002F4D36" w:rsidP="002F4D36">
      <w:pPr>
        <w:keepNext/>
        <w:jc w:val="center"/>
        <w:outlineLvl w:val="0"/>
        <w:rPr>
          <w:rFonts w:ascii="Century" w:hAnsi="Century"/>
          <w:b/>
          <w:bCs/>
          <w:sz w:val="22"/>
          <w:szCs w:val="22"/>
          <w:lang w:eastAsia="cs-CZ"/>
        </w:rPr>
      </w:pPr>
      <w:r w:rsidRPr="002F4D36">
        <w:rPr>
          <w:rFonts w:ascii="Century" w:hAnsi="Century"/>
          <w:b/>
          <w:bCs/>
          <w:sz w:val="22"/>
          <w:szCs w:val="22"/>
          <w:lang w:eastAsia="cs-CZ"/>
        </w:rPr>
        <w:t xml:space="preserve">VII. </w:t>
      </w:r>
    </w:p>
    <w:p w14:paraId="08D11B29" w14:textId="77777777" w:rsidR="002F4D36" w:rsidRPr="002F4D36" w:rsidRDefault="002F4D36" w:rsidP="002F4D36">
      <w:pPr>
        <w:keepNext/>
        <w:jc w:val="center"/>
        <w:outlineLvl w:val="0"/>
        <w:rPr>
          <w:rFonts w:ascii="Century" w:hAnsi="Century"/>
          <w:b/>
          <w:bCs/>
          <w:sz w:val="22"/>
          <w:szCs w:val="22"/>
          <w:lang w:eastAsia="cs-CZ"/>
        </w:rPr>
      </w:pPr>
      <w:r w:rsidRPr="002F4D36">
        <w:rPr>
          <w:rFonts w:ascii="Century" w:hAnsi="Century"/>
          <w:b/>
          <w:bCs/>
          <w:sz w:val="22"/>
          <w:szCs w:val="22"/>
          <w:lang w:eastAsia="cs-CZ"/>
        </w:rPr>
        <w:t>Práva a povinnosti klienta</w:t>
      </w:r>
    </w:p>
    <w:p w14:paraId="590BB18F" w14:textId="77777777" w:rsidR="002F4D36" w:rsidRPr="002F4D36" w:rsidRDefault="002F4D36" w:rsidP="002F4D36">
      <w:pPr>
        <w:keepNext/>
        <w:jc w:val="center"/>
        <w:outlineLvl w:val="0"/>
        <w:rPr>
          <w:rFonts w:ascii="Century" w:hAnsi="Century"/>
          <w:b/>
          <w:bCs/>
          <w:sz w:val="22"/>
          <w:szCs w:val="22"/>
          <w:lang w:eastAsia="cs-CZ"/>
        </w:rPr>
      </w:pPr>
    </w:p>
    <w:p w14:paraId="30A7A799" w14:textId="77777777" w:rsidR="002F4D36" w:rsidRPr="002F4D36" w:rsidRDefault="002F4D36" w:rsidP="002F4D36">
      <w:pPr>
        <w:overflowPunct w:val="0"/>
        <w:autoSpaceDE w:val="0"/>
        <w:autoSpaceDN w:val="0"/>
        <w:adjustRightInd w:val="0"/>
        <w:spacing w:before="120"/>
        <w:ind w:firstLine="708"/>
        <w:jc w:val="both"/>
        <w:textAlignment w:val="baseline"/>
        <w:rPr>
          <w:rFonts w:ascii="Century" w:hAnsi="Century"/>
          <w:sz w:val="22"/>
          <w:szCs w:val="22"/>
          <w:lang w:eastAsia="cs-CZ"/>
        </w:rPr>
      </w:pPr>
      <w:r w:rsidRPr="002F4D36">
        <w:rPr>
          <w:rFonts w:ascii="Century" w:hAnsi="Century"/>
          <w:sz w:val="22"/>
          <w:szCs w:val="22"/>
          <w:lang w:eastAsia="cs-CZ"/>
        </w:rPr>
        <w:t xml:space="preserve">Klient je povinen hradit řádně a včas </w:t>
      </w:r>
      <w:r w:rsidR="00E057ED">
        <w:rPr>
          <w:rFonts w:ascii="Century" w:hAnsi="Century"/>
          <w:sz w:val="22"/>
          <w:szCs w:val="22"/>
          <w:lang w:eastAsia="cs-CZ"/>
        </w:rPr>
        <w:t>a</w:t>
      </w:r>
      <w:r w:rsidRPr="002F4D36">
        <w:rPr>
          <w:rFonts w:ascii="Century" w:hAnsi="Century"/>
          <w:sz w:val="22"/>
          <w:szCs w:val="22"/>
          <w:lang w:eastAsia="cs-CZ"/>
        </w:rPr>
        <w:t>dvokátovi odměnu za poskytování právních služeb a hotové výdaje v souladu s touto smlouvou.</w:t>
      </w:r>
    </w:p>
    <w:p w14:paraId="2AD55A98" w14:textId="77777777" w:rsidR="00095079" w:rsidRDefault="002F4D36" w:rsidP="002F4D36">
      <w:pPr>
        <w:overflowPunct w:val="0"/>
        <w:autoSpaceDE w:val="0"/>
        <w:autoSpaceDN w:val="0"/>
        <w:adjustRightInd w:val="0"/>
        <w:spacing w:before="120"/>
        <w:ind w:firstLine="708"/>
        <w:jc w:val="both"/>
        <w:textAlignment w:val="baseline"/>
        <w:rPr>
          <w:rFonts w:ascii="Century" w:hAnsi="Century"/>
          <w:sz w:val="22"/>
          <w:szCs w:val="22"/>
          <w:lang w:eastAsia="cs-CZ"/>
        </w:rPr>
      </w:pPr>
      <w:r w:rsidRPr="002F4D36">
        <w:rPr>
          <w:rFonts w:ascii="Century" w:hAnsi="Century"/>
          <w:sz w:val="22"/>
          <w:szCs w:val="22"/>
          <w:lang w:eastAsia="cs-CZ"/>
        </w:rPr>
        <w:t>Kli</w:t>
      </w:r>
      <w:r w:rsidR="00DE7CED">
        <w:rPr>
          <w:rFonts w:ascii="Century" w:hAnsi="Century"/>
          <w:sz w:val="22"/>
          <w:szCs w:val="22"/>
          <w:lang w:eastAsia="cs-CZ"/>
        </w:rPr>
        <w:t>ent je povinen včas poskytnout a</w:t>
      </w:r>
      <w:r w:rsidRPr="002F4D36">
        <w:rPr>
          <w:rFonts w:ascii="Century" w:hAnsi="Century"/>
          <w:sz w:val="22"/>
          <w:szCs w:val="22"/>
          <w:lang w:eastAsia="cs-CZ"/>
        </w:rPr>
        <w:t xml:space="preserve">dvokátovi veškeré informace, kterými disponuje a jejichž sdělení je potřebné pro realizaci předmětu této smlouvy. </w:t>
      </w:r>
    </w:p>
    <w:p w14:paraId="56015408" w14:textId="77777777" w:rsidR="002F4D36" w:rsidRPr="002F4D36" w:rsidRDefault="002F4D36" w:rsidP="002F4D36">
      <w:pPr>
        <w:overflowPunct w:val="0"/>
        <w:autoSpaceDE w:val="0"/>
        <w:autoSpaceDN w:val="0"/>
        <w:adjustRightInd w:val="0"/>
        <w:spacing w:before="120"/>
        <w:ind w:firstLine="708"/>
        <w:jc w:val="both"/>
        <w:textAlignment w:val="baseline"/>
        <w:rPr>
          <w:rFonts w:ascii="Century" w:hAnsi="Century"/>
          <w:sz w:val="22"/>
          <w:szCs w:val="22"/>
          <w:lang w:eastAsia="cs-CZ"/>
        </w:rPr>
      </w:pPr>
      <w:r w:rsidRPr="002F4D36">
        <w:rPr>
          <w:rFonts w:ascii="Century" w:hAnsi="Century"/>
          <w:sz w:val="22"/>
          <w:szCs w:val="22"/>
          <w:lang w:eastAsia="cs-CZ"/>
        </w:rPr>
        <w:t xml:space="preserve">Klient je povinen poskytovat </w:t>
      </w:r>
      <w:r w:rsidR="00E057ED">
        <w:rPr>
          <w:rFonts w:ascii="Century" w:hAnsi="Century"/>
          <w:sz w:val="22"/>
          <w:szCs w:val="22"/>
          <w:lang w:eastAsia="cs-CZ"/>
        </w:rPr>
        <w:t>a</w:t>
      </w:r>
      <w:r w:rsidRPr="002F4D36">
        <w:rPr>
          <w:rFonts w:ascii="Century" w:hAnsi="Century"/>
          <w:sz w:val="22"/>
          <w:szCs w:val="22"/>
          <w:lang w:eastAsia="cs-CZ"/>
        </w:rPr>
        <w:t>dvokátovi veškerou součinnost potřebnou pro realizaci předmětu této smlouvy.</w:t>
      </w:r>
    </w:p>
    <w:p w14:paraId="0C019671" w14:textId="77777777" w:rsidR="002F4D36" w:rsidRPr="002F4D36" w:rsidRDefault="002F4D36" w:rsidP="002F4D36">
      <w:pPr>
        <w:overflowPunct w:val="0"/>
        <w:autoSpaceDE w:val="0"/>
        <w:autoSpaceDN w:val="0"/>
        <w:adjustRightInd w:val="0"/>
        <w:spacing w:before="120"/>
        <w:ind w:firstLine="708"/>
        <w:jc w:val="both"/>
        <w:textAlignment w:val="baseline"/>
        <w:rPr>
          <w:rFonts w:ascii="Century" w:hAnsi="Century"/>
          <w:sz w:val="22"/>
          <w:szCs w:val="22"/>
          <w:lang w:eastAsia="cs-CZ"/>
        </w:rPr>
      </w:pPr>
      <w:r w:rsidRPr="002F4D36">
        <w:rPr>
          <w:rFonts w:ascii="Century" w:hAnsi="Century"/>
          <w:sz w:val="22"/>
          <w:szCs w:val="22"/>
          <w:lang w:eastAsia="cs-CZ"/>
        </w:rPr>
        <w:t xml:space="preserve">Klient je oprávněn si kdykoliv od </w:t>
      </w:r>
      <w:r w:rsidR="00E057ED">
        <w:rPr>
          <w:rFonts w:ascii="Century" w:hAnsi="Century"/>
          <w:sz w:val="22"/>
          <w:szCs w:val="22"/>
          <w:lang w:eastAsia="cs-CZ"/>
        </w:rPr>
        <w:t>a</w:t>
      </w:r>
      <w:r w:rsidRPr="002F4D36">
        <w:rPr>
          <w:rFonts w:ascii="Century" w:hAnsi="Century"/>
          <w:sz w:val="22"/>
          <w:szCs w:val="22"/>
          <w:lang w:eastAsia="cs-CZ"/>
        </w:rPr>
        <w:t>dvokáta vyžádat ústní nebo písemnou zprávu o stavu vyřizování konkrétního případu.</w:t>
      </w:r>
    </w:p>
    <w:p w14:paraId="33F5373B" w14:textId="77777777" w:rsidR="002F4D36" w:rsidRPr="002F4D36" w:rsidRDefault="002F4D36" w:rsidP="009A685B">
      <w:pPr>
        <w:rPr>
          <w:rFonts w:ascii="Century" w:hAnsi="Century"/>
          <w:sz w:val="22"/>
          <w:szCs w:val="22"/>
        </w:rPr>
      </w:pPr>
    </w:p>
    <w:p w14:paraId="6154A587" w14:textId="77777777" w:rsidR="002F4D36" w:rsidRPr="002F4D36" w:rsidRDefault="002F4D36" w:rsidP="009A685B">
      <w:pPr>
        <w:rPr>
          <w:rFonts w:ascii="Century" w:hAnsi="Century"/>
          <w:sz w:val="22"/>
          <w:szCs w:val="22"/>
        </w:rPr>
      </w:pPr>
    </w:p>
    <w:p w14:paraId="075F16BF" w14:textId="77777777" w:rsidR="00A2202A" w:rsidRPr="002F4D36" w:rsidRDefault="00A2202A" w:rsidP="005D36E8">
      <w:pPr>
        <w:jc w:val="center"/>
        <w:rPr>
          <w:rFonts w:ascii="Century" w:hAnsi="Century"/>
          <w:b/>
          <w:sz w:val="22"/>
          <w:szCs w:val="22"/>
        </w:rPr>
      </w:pPr>
      <w:r w:rsidRPr="002F4D36">
        <w:rPr>
          <w:rFonts w:ascii="Century" w:hAnsi="Century"/>
          <w:b/>
          <w:sz w:val="22"/>
          <w:szCs w:val="22"/>
        </w:rPr>
        <w:t>V</w:t>
      </w:r>
      <w:r w:rsidR="002F4D36" w:rsidRPr="002F4D36">
        <w:rPr>
          <w:rFonts w:ascii="Century" w:hAnsi="Century"/>
          <w:b/>
          <w:sz w:val="22"/>
          <w:szCs w:val="22"/>
        </w:rPr>
        <w:t>III</w:t>
      </w:r>
      <w:r w:rsidRPr="002F4D36">
        <w:rPr>
          <w:rFonts w:ascii="Century" w:hAnsi="Century"/>
          <w:b/>
          <w:sz w:val="22"/>
          <w:szCs w:val="22"/>
        </w:rPr>
        <w:t>.</w:t>
      </w:r>
    </w:p>
    <w:p w14:paraId="65F843AC" w14:textId="77777777" w:rsidR="002F4D36" w:rsidRPr="002F4D36" w:rsidRDefault="002F4D36" w:rsidP="002F4D36">
      <w:pPr>
        <w:jc w:val="both"/>
        <w:rPr>
          <w:rFonts w:ascii="Century" w:hAnsi="Century"/>
          <w:sz w:val="22"/>
          <w:szCs w:val="22"/>
        </w:rPr>
      </w:pPr>
    </w:p>
    <w:p w14:paraId="004916B9" w14:textId="77777777" w:rsidR="002F4D36" w:rsidRPr="002F4D36" w:rsidRDefault="002F4D36" w:rsidP="002F4D36">
      <w:pPr>
        <w:jc w:val="center"/>
        <w:rPr>
          <w:rFonts w:ascii="Century" w:hAnsi="Century"/>
          <w:b/>
          <w:sz w:val="22"/>
          <w:szCs w:val="22"/>
        </w:rPr>
      </w:pPr>
      <w:r w:rsidRPr="002F4D36">
        <w:rPr>
          <w:rFonts w:ascii="Century" w:hAnsi="Century"/>
          <w:b/>
          <w:sz w:val="22"/>
          <w:szCs w:val="22"/>
        </w:rPr>
        <w:t>Doba trvání smlouvy a její ukončení</w:t>
      </w:r>
    </w:p>
    <w:p w14:paraId="0EF966A4" w14:textId="77777777" w:rsidR="00A2202A" w:rsidRPr="002F4D36" w:rsidRDefault="00A2202A" w:rsidP="009A685B">
      <w:pPr>
        <w:rPr>
          <w:rFonts w:ascii="Century" w:hAnsi="Century"/>
          <w:sz w:val="22"/>
          <w:szCs w:val="22"/>
        </w:rPr>
      </w:pPr>
    </w:p>
    <w:p w14:paraId="10E3543C" w14:textId="4AED02A8" w:rsidR="003B4BD6" w:rsidRDefault="00A2202A" w:rsidP="003B4BD6">
      <w:pPr>
        <w:ind w:firstLine="708"/>
        <w:jc w:val="both"/>
        <w:rPr>
          <w:rFonts w:ascii="Century" w:hAnsi="Century"/>
          <w:sz w:val="22"/>
          <w:szCs w:val="22"/>
        </w:rPr>
      </w:pPr>
      <w:r w:rsidRPr="002F4D36">
        <w:rPr>
          <w:rFonts w:ascii="Century" w:hAnsi="Century"/>
          <w:sz w:val="22"/>
          <w:szCs w:val="22"/>
        </w:rPr>
        <w:t xml:space="preserve">Tato smlouva nabývá platnosti dnem podpisu smlouvy oběma stranami. Tato smlouva je uzavřena na dobu </w:t>
      </w:r>
      <w:proofErr w:type="gramStart"/>
      <w:r w:rsidRPr="002F4D36">
        <w:rPr>
          <w:rFonts w:ascii="Century" w:hAnsi="Century"/>
          <w:sz w:val="22"/>
          <w:szCs w:val="22"/>
        </w:rPr>
        <w:t>určitou</w:t>
      </w:r>
      <w:proofErr w:type="gramEnd"/>
      <w:r w:rsidRPr="002F4D36">
        <w:rPr>
          <w:rFonts w:ascii="Century" w:hAnsi="Century"/>
          <w:sz w:val="22"/>
          <w:szCs w:val="22"/>
        </w:rPr>
        <w:t xml:space="preserve"> a to na dobu 1 roku od </w:t>
      </w:r>
      <w:r w:rsidR="003B4BD6">
        <w:rPr>
          <w:rFonts w:ascii="Century" w:hAnsi="Century"/>
          <w:sz w:val="22"/>
          <w:szCs w:val="22"/>
        </w:rPr>
        <w:t>účinnosti</w:t>
      </w:r>
      <w:r w:rsidRPr="002F4D36">
        <w:rPr>
          <w:rFonts w:ascii="Century" w:hAnsi="Century"/>
          <w:sz w:val="22"/>
          <w:szCs w:val="22"/>
        </w:rPr>
        <w:t xml:space="preserve"> smlouvy nebo do vyčerpání max. celkové částky </w:t>
      </w:r>
      <w:r w:rsidR="008235C0" w:rsidRPr="008235C0">
        <w:rPr>
          <w:rFonts w:ascii="Century" w:hAnsi="Century"/>
          <w:sz w:val="22"/>
          <w:szCs w:val="22"/>
        </w:rPr>
        <w:t>50.000, -</w:t>
      </w:r>
      <w:r w:rsidRPr="008235C0">
        <w:rPr>
          <w:rFonts w:ascii="Century" w:hAnsi="Century"/>
          <w:sz w:val="22"/>
          <w:szCs w:val="22"/>
        </w:rPr>
        <w:t xml:space="preserve"> Kč bez DPH,</w:t>
      </w:r>
      <w:r w:rsidRPr="002F4D36">
        <w:rPr>
          <w:rFonts w:ascii="Century" w:hAnsi="Century"/>
          <w:sz w:val="22"/>
          <w:szCs w:val="22"/>
        </w:rPr>
        <w:t xml:space="preserve"> podle toho, která z výše uvedených skutečností nastane dříve. </w:t>
      </w:r>
    </w:p>
    <w:p w14:paraId="7C233B8B" w14:textId="77777777" w:rsidR="003B4BD6" w:rsidRPr="00095079" w:rsidRDefault="003B4BD6" w:rsidP="003B4BD6">
      <w:pPr>
        <w:ind w:firstLine="708"/>
        <w:jc w:val="both"/>
        <w:rPr>
          <w:rFonts w:ascii="Century" w:hAnsi="Century"/>
          <w:sz w:val="22"/>
          <w:szCs w:val="22"/>
        </w:rPr>
      </w:pPr>
    </w:p>
    <w:p w14:paraId="6EB04D45" w14:textId="77777777" w:rsidR="003B4BD6" w:rsidRPr="00095079" w:rsidRDefault="003B4BD6" w:rsidP="003B4BD6">
      <w:pPr>
        <w:ind w:firstLine="708"/>
        <w:jc w:val="both"/>
        <w:rPr>
          <w:rFonts w:ascii="Century" w:hAnsi="Century"/>
          <w:sz w:val="22"/>
          <w:szCs w:val="22"/>
        </w:rPr>
      </w:pPr>
      <w:r w:rsidRPr="00095079">
        <w:rPr>
          <w:rFonts w:ascii="Century" w:hAnsi="Century"/>
          <w:sz w:val="22"/>
          <w:szCs w:val="22"/>
        </w:rPr>
        <w:t>Tato smlouva nabývá účinnosti dnem jejího uveřejnění prostřednictvím registru smluv postupem dle zákona č. 340/2015 Sb., o zvláštních podmínkách účinnosti některých smluv, uveřejňování těchto smluv a o registru smluv (zákon o registru smluv).</w:t>
      </w:r>
    </w:p>
    <w:p w14:paraId="7C913331" w14:textId="77777777" w:rsidR="00997B2C" w:rsidRPr="002F4D36" w:rsidRDefault="00997B2C" w:rsidP="005D36E8">
      <w:pPr>
        <w:jc w:val="both"/>
        <w:rPr>
          <w:rFonts w:ascii="Century" w:hAnsi="Century"/>
          <w:sz w:val="22"/>
          <w:szCs w:val="22"/>
        </w:rPr>
      </w:pPr>
    </w:p>
    <w:p w14:paraId="6965EAFD" w14:textId="77777777" w:rsidR="00997B2C" w:rsidRPr="002F4D36" w:rsidRDefault="00997B2C" w:rsidP="00E057ED">
      <w:pPr>
        <w:ind w:firstLine="708"/>
        <w:jc w:val="both"/>
        <w:rPr>
          <w:rFonts w:ascii="Century" w:hAnsi="Century"/>
          <w:sz w:val="22"/>
          <w:szCs w:val="22"/>
        </w:rPr>
      </w:pPr>
      <w:r w:rsidRPr="002F4D36">
        <w:rPr>
          <w:rFonts w:ascii="Century" w:hAnsi="Century"/>
          <w:sz w:val="22"/>
          <w:szCs w:val="22"/>
        </w:rPr>
        <w:t xml:space="preserve">Právní vztah vzniklý touto smlouvou </w:t>
      </w:r>
      <w:r w:rsidR="002F4D36" w:rsidRPr="002F4D36">
        <w:rPr>
          <w:rFonts w:ascii="Century" w:hAnsi="Century"/>
          <w:sz w:val="22"/>
          <w:szCs w:val="22"/>
        </w:rPr>
        <w:t xml:space="preserve">rovněž </w:t>
      </w:r>
      <w:r w:rsidRPr="002F4D36">
        <w:rPr>
          <w:rFonts w:ascii="Century" w:hAnsi="Century"/>
          <w:sz w:val="22"/>
          <w:szCs w:val="22"/>
        </w:rPr>
        <w:t xml:space="preserve">zanikne písemnou dohodou účastníků smlouvy nebo </w:t>
      </w:r>
      <w:r w:rsidR="00B46E30">
        <w:rPr>
          <w:rFonts w:ascii="Century" w:hAnsi="Century"/>
          <w:sz w:val="22"/>
          <w:szCs w:val="22"/>
        </w:rPr>
        <w:t>výpovědí</w:t>
      </w:r>
      <w:r w:rsidRPr="002F4D36">
        <w:rPr>
          <w:rFonts w:ascii="Century" w:hAnsi="Century"/>
          <w:sz w:val="22"/>
          <w:szCs w:val="22"/>
        </w:rPr>
        <w:t xml:space="preserve"> smlouvy </w:t>
      </w:r>
      <w:r w:rsidR="00B46E30">
        <w:rPr>
          <w:rFonts w:ascii="Century" w:hAnsi="Century"/>
          <w:sz w:val="22"/>
          <w:szCs w:val="22"/>
        </w:rPr>
        <w:t>s okamžitou platností, učiněnou kteroukoliv</w:t>
      </w:r>
      <w:r w:rsidRPr="002F4D36">
        <w:rPr>
          <w:rFonts w:ascii="Century" w:hAnsi="Century"/>
          <w:sz w:val="22"/>
          <w:szCs w:val="22"/>
        </w:rPr>
        <w:t xml:space="preserve"> ze smluvních stran.</w:t>
      </w:r>
      <w:r w:rsidR="002F4D36" w:rsidRPr="002F4D36">
        <w:rPr>
          <w:rFonts w:ascii="Century" w:hAnsi="Century"/>
          <w:sz w:val="22"/>
          <w:szCs w:val="22"/>
        </w:rPr>
        <w:t xml:space="preserve"> </w:t>
      </w:r>
      <w:r w:rsidR="00B46E30">
        <w:rPr>
          <w:rFonts w:ascii="Century" w:hAnsi="Century"/>
          <w:sz w:val="22"/>
          <w:szCs w:val="22"/>
        </w:rPr>
        <w:t xml:space="preserve">Výpověď </w:t>
      </w:r>
      <w:r w:rsidRPr="002F4D36">
        <w:rPr>
          <w:rFonts w:ascii="Century" w:hAnsi="Century"/>
          <w:sz w:val="22"/>
          <w:szCs w:val="22"/>
        </w:rPr>
        <w:t>smlouvy</w:t>
      </w:r>
      <w:r w:rsidR="00B46E30">
        <w:rPr>
          <w:rFonts w:ascii="Century" w:hAnsi="Century"/>
          <w:sz w:val="22"/>
          <w:szCs w:val="22"/>
        </w:rPr>
        <w:t xml:space="preserve"> s okamžitou platností</w:t>
      </w:r>
      <w:r w:rsidRPr="002F4D36">
        <w:rPr>
          <w:rFonts w:ascii="Century" w:hAnsi="Century"/>
          <w:sz w:val="22"/>
          <w:szCs w:val="22"/>
        </w:rPr>
        <w:t xml:space="preserve"> je oprávněna </w:t>
      </w:r>
      <w:r w:rsidR="00B46E30">
        <w:rPr>
          <w:rFonts w:ascii="Century" w:hAnsi="Century"/>
          <w:sz w:val="22"/>
          <w:szCs w:val="22"/>
        </w:rPr>
        <w:t>učinit</w:t>
      </w:r>
      <w:r w:rsidRPr="002F4D36">
        <w:rPr>
          <w:rFonts w:ascii="Century" w:hAnsi="Century"/>
          <w:sz w:val="22"/>
          <w:szCs w:val="22"/>
        </w:rPr>
        <w:t xml:space="preserve"> každá ze smluvních stran kdykoliv bez uvedení důvodu. Je však povinna tak učinit písemně, přičemž </w:t>
      </w:r>
      <w:r w:rsidR="00B46E30">
        <w:rPr>
          <w:rFonts w:ascii="Century" w:hAnsi="Century"/>
          <w:sz w:val="22"/>
          <w:szCs w:val="22"/>
        </w:rPr>
        <w:t>výpověď</w:t>
      </w:r>
      <w:r w:rsidRPr="002F4D36">
        <w:rPr>
          <w:rFonts w:ascii="Century" w:hAnsi="Century"/>
          <w:sz w:val="22"/>
          <w:szCs w:val="22"/>
        </w:rPr>
        <w:t xml:space="preserve"> smlouvy je účinn</w:t>
      </w:r>
      <w:r w:rsidR="00B46E30">
        <w:rPr>
          <w:rFonts w:ascii="Century" w:hAnsi="Century"/>
          <w:sz w:val="22"/>
          <w:szCs w:val="22"/>
        </w:rPr>
        <w:t>á</w:t>
      </w:r>
      <w:r w:rsidRPr="002F4D36">
        <w:rPr>
          <w:rFonts w:ascii="Century" w:hAnsi="Century"/>
          <w:sz w:val="22"/>
          <w:szCs w:val="22"/>
        </w:rPr>
        <w:t xml:space="preserve"> dnem doručení písemného vyhotovení druhé smluvní straně.</w:t>
      </w:r>
      <w:r w:rsidR="002F4D36" w:rsidRPr="002F4D36">
        <w:rPr>
          <w:rFonts w:ascii="Century" w:hAnsi="Century"/>
          <w:sz w:val="22"/>
          <w:szCs w:val="22"/>
        </w:rPr>
        <w:t xml:space="preserve"> </w:t>
      </w:r>
      <w:r w:rsidRPr="002F4D36">
        <w:rPr>
          <w:rFonts w:ascii="Century" w:hAnsi="Century"/>
          <w:sz w:val="22"/>
          <w:szCs w:val="22"/>
        </w:rPr>
        <w:t xml:space="preserve">V případě </w:t>
      </w:r>
      <w:r w:rsidR="00B46E30">
        <w:rPr>
          <w:rFonts w:ascii="Century" w:hAnsi="Century"/>
          <w:sz w:val="22"/>
          <w:szCs w:val="22"/>
        </w:rPr>
        <w:t xml:space="preserve">takové výpovědi </w:t>
      </w:r>
      <w:r w:rsidRPr="002F4D36">
        <w:rPr>
          <w:rFonts w:ascii="Century" w:hAnsi="Century"/>
          <w:sz w:val="22"/>
          <w:szCs w:val="22"/>
        </w:rPr>
        <w:t>smlouvy advokátem se advokát zavazuje provést i po zániku právního vztahu takové úkony, které nesnesou odkladu a jejichž neprovedením by klientovi mohla vzniknout škoda, pokud klient neučinil jiná opatření.</w:t>
      </w:r>
    </w:p>
    <w:p w14:paraId="05F4E66C" w14:textId="77777777" w:rsidR="00A2202A" w:rsidRPr="002F4D36" w:rsidRDefault="00A2202A" w:rsidP="009A685B">
      <w:pPr>
        <w:rPr>
          <w:rFonts w:ascii="Century" w:hAnsi="Century"/>
          <w:sz w:val="22"/>
          <w:szCs w:val="22"/>
        </w:rPr>
      </w:pPr>
    </w:p>
    <w:p w14:paraId="1F38700A" w14:textId="055890A8" w:rsidR="002F4D36" w:rsidRDefault="002F4D36" w:rsidP="009A685B">
      <w:pPr>
        <w:rPr>
          <w:rFonts w:ascii="Century" w:hAnsi="Century"/>
          <w:sz w:val="22"/>
          <w:szCs w:val="22"/>
        </w:rPr>
      </w:pPr>
    </w:p>
    <w:p w14:paraId="31B227AB" w14:textId="1AA88C29" w:rsidR="00262AF8" w:rsidRDefault="00262AF8" w:rsidP="009A685B">
      <w:pPr>
        <w:rPr>
          <w:rFonts w:ascii="Century" w:hAnsi="Century"/>
          <w:sz w:val="22"/>
          <w:szCs w:val="22"/>
        </w:rPr>
      </w:pPr>
    </w:p>
    <w:p w14:paraId="4F15CDD8" w14:textId="77777777" w:rsidR="00262AF8" w:rsidRPr="002F4D36" w:rsidRDefault="00262AF8" w:rsidP="009A685B">
      <w:pPr>
        <w:rPr>
          <w:rFonts w:ascii="Century" w:hAnsi="Century"/>
          <w:sz w:val="22"/>
          <w:szCs w:val="22"/>
        </w:rPr>
      </w:pPr>
      <w:bookmarkStart w:id="0" w:name="_GoBack"/>
      <w:bookmarkEnd w:id="0"/>
    </w:p>
    <w:p w14:paraId="532EE8F4" w14:textId="77777777" w:rsidR="00D75019" w:rsidRDefault="002F4D36" w:rsidP="00D75019">
      <w:pPr>
        <w:jc w:val="center"/>
        <w:rPr>
          <w:rFonts w:ascii="Century" w:hAnsi="Century"/>
          <w:b/>
          <w:bCs/>
          <w:sz w:val="22"/>
          <w:szCs w:val="22"/>
        </w:rPr>
      </w:pPr>
      <w:r w:rsidRPr="00D75019">
        <w:rPr>
          <w:rFonts w:ascii="Century" w:hAnsi="Century"/>
          <w:b/>
          <w:bCs/>
          <w:sz w:val="22"/>
          <w:szCs w:val="22"/>
        </w:rPr>
        <w:lastRenderedPageBreak/>
        <w:t>IX.</w:t>
      </w:r>
    </w:p>
    <w:p w14:paraId="49ABB0C2" w14:textId="77777777" w:rsidR="00D75019" w:rsidRPr="00D75019" w:rsidRDefault="00D75019" w:rsidP="00D75019">
      <w:pPr>
        <w:jc w:val="center"/>
        <w:rPr>
          <w:rFonts w:ascii="Century" w:hAnsi="Century"/>
          <w:b/>
          <w:bCs/>
          <w:sz w:val="22"/>
          <w:szCs w:val="22"/>
        </w:rPr>
      </w:pPr>
      <w:r w:rsidRPr="00D75019">
        <w:rPr>
          <w:rFonts w:ascii="Century" w:hAnsi="Century"/>
          <w:b/>
          <w:color w:val="000000"/>
          <w:sz w:val="22"/>
          <w:szCs w:val="22"/>
        </w:rPr>
        <w:t>Ochrana osobních údajů</w:t>
      </w:r>
    </w:p>
    <w:p w14:paraId="5AA8CD54" w14:textId="77777777" w:rsidR="00D75019" w:rsidRPr="00D75019" w:rsidRDefault="00D75019" w:rsidP="00D75019">
      <w:pPr>
        <w:jc w:val="center"/>
        <w:rPr>
          <w:rFonts w:ascii="Century" w:hAnsi="Century"/>
          <w:b/>
          <w:color w:val="000000"/>
          <w:sz w:val="22"/>
          <w:szCs w:val="22"/>
        </w:rPr>
      </w:pPr>
    </w:p>
    <w:p w14:paraId="18D9FAF7" w14:textId="77777777" w:rsidR="00D75019" w:rsidRPr="00D75019" w:rsidRDefault="00D75019" w:rsidP="008953C5">
      <w:pPr>
        <w:spacing w:after="120"/>
        <w:ind w:firstLine="708"/>
        <w:jc w:val="both"/>
        <w:rPr>
          <w:rFonts w:ascii="Century" w:hAnsi="Century"/>
          <w:sz w:val="22"/>
          <w:szCs w:val="22"/>
        </w:rPr>
      </w:pPr>
      <w:r w:rsidRPr="00D75019">
        <w:rPr>
          <w:rFonts w:ascii="Century" w:hAnsi="Century"/>
          <w:sz w:val="22"/>
          <w:szCs w:val="22"/>
        </w:rPr>
        <w:t xml:space="preserve">Tento článek smlouvy se uplatní tehdy, bude-li vykonání </w:t>
      </w:r>
      <w:r>
        <w:rPr>
          <w:rFonts w:ascii="Century" w:hAnsi="Century"/>
          <w:sz w:val="22"/>
          <w:szCs w:val="22"/>
        </w:rPr>
        <w:t xml:space="preserve">právní </w:t>
      </w:r>
      <w:r w:rsidRPr="00D75019">
        <w:rPr>
          <w:rFonts w:ascii="Century" w:hAnsi="Century"/>
          <w:sz w:val="22"/>
          <w:szCs w:val="22"/>
        </w:rPr>
        <w:t>služby požadováno v souvislosti s </w:t>
      </w:r>
      <w:r>
        <w:rPr>
          <w:rFonts w:ascii="Century" w:hAnsi="Century"/>
          <w:sz w:val="22"/>
          <w:szCs w:val="22"/>
        </w:rPr>
        <w:t>dokumentem</w:t>
      </w:r>
      <w:r w:rsidRPr="00D75019">
        <w:rPr>
          <w:rFonts w:ascii="Century" w:hAnsi="Century"/>
          <w:sz w:val="22"/>
          <w:szCs w:val="22"/>
        </w:rPr>
        <w:t>, který obsahuje osobní údaje ve smyslu Nařízení Evropského Parlamentu a Rady (EU) 2016/679 ze dne 27. dubna 2016 o ochraně fyzických osob v souvislosti se zpracováním osobních údajů a o volném pohybu těchto údajů a o zrušení směrnice 95/46/ES (obecné nařízení o ochraně osobních údajů</w:t>
      </w:r>
      <w:r>
        <w:rPr>
          <w:rFonts w:ascii="Century" w:hAnsi="Century"/>
          <w:sz w:val="22"/>
          <w:szCs w:val="22"/>
        </w:rPr>
        <w:t>, dále</w:t>
      </w:r>
      <w:r w:rsidRPr="00D75019">
        <w:rPr>
          <w:rFonts w:ascii="Century" w:hAnsi="Century"/>
          <w:sz w:val="22"/>
          <w:szCs w:val="22"/>
        </w:rPr>
        <w:t xml:space="preserve"> jen „GDPR“).</w:t>
      </w:r>
    </w:p>
    <w:p w14:paraId="7D7D9B56" w14:textId="77777777" w:rsidR="00FA260B" w:rsidRDefault="00D75019" w:rsidP="008953C5">
      <w:pPr>
        <w:spacing w:after="120"/>
        <w:ind w:firstLine="708"/>
        <w:jc w:val="both"/>
        <w:rPr>
          <w:rFonts w:ascii="Century" w:hAnsi="Century"/>
          <w:sz w:val="22"/>
          <w:szCs w:val="22"/>
        </w:rPr>
      </w:pPr>
      <w:r w:rsidRPr="00D75019">
        <w:rPr>
          <w:rFonts w:ascii="Century" w:hAnsi="Century"/>
          <w:sz w:val="22"/>
          <w:szCs w:val="22"/>
        </w:rPr>
        <w:t>Tato smlouva je zároveň smlouvou o zpracování osobních údajů ve smyslu GDPR.</w:t>
      </w:r>
    </w:p>
    <w:p w14:paraId="56BD28A1" w14:textId="77777777" w:rsidR="00D75019" w:rsidRPr="00D75019" w:rsidRDefault="00D8780F" w:rsidP="008953C5">
      <w:pPr>
        <w:spacing w:after="120"/>
        <w:ind w:firstLine="708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Advokát</w:t>
      </w:r>
      <w:r w:rsidR="00D75019" w:rsidRPr="00D75019">
        <w:rPr>
          <w:rFonts w:ascii="Century" w:hAnsi="Century"/>
          <w:sz w:val="22"/>
          <w:szCs w:val="22"/>
        </w:rPr>
        <w:t xml:space="preserve"> má pro účely ochrany osobních údajů postavení zpracovatele ve smyslu GDPR. </w:t>
      </w:r>
    </w:p>
    <w:p w14:paraId="31CC8207" w14:textId="77777777" w:rsidR="00D75019" w:rsidRPr="00D75019" w:rsidRDefault="00D8780F" w:rsidP="008953C5">
      <w:pPr>
        <w:spacing w:after="120"/>
        <w:ind w:firstLine="708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Advokát</w:t>
      </w:r>
      <w:r w:rsidR="00D75019" w:rsidRPr="00D75019">
        <w:rPr>
          <w:rFonts w:ascii="Century" w:hAnsi="Century"/>
          <w:sz w:val="22"/>
          <w:szCs w:val="22"/>
        </w:rPr>
        <w:t xml:space="preserve"> je oprávněn zpracovávat osobní údaje za účelem plnění této smlouvy.</w:t>
      </w:r>
    </w:p>
    <w:p w14:paraId="0DA522B5" w14:textId="77777777" w:rsidR="00D75019" w:rsidRPr="00D75019" w:rsidRDefault="00D8780F" w:rsidP="008953C5">
      <w:pPr>
        <w:spacing w:after="120"/>
        <w:ind w:firstLine="708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Advokát</w:t>
      </w:r>
      <w:r w:rsidR="00D75019" w:rsidRPr="00D75019">
        <w:rPr>
          <w:rFonts w:ascii="Century" w:hAnsi="Century"/>
          <w:sz w:val="22"/>
          <w:szCs w:val="22"/>
        </w:rPr>
        <w:t xml:space="preserve"> je oprávněn zpracovávat osobní údaje v rozsahu nezbytně nutném pro plnění této smlouvy. Za tímto účelem je oprávněn osobní údaje překládat, ukládat na nosiče informací, upravovat, uchovávat po dobu nezbytnou k uplatnění práv </w:t>
      </w:r>
      <w:r>
        <w:rPr>
          <w:rFonts w:ascii="Century" w:hAnsi="Century"/>
          <w:sz w:val="22"/>
          <w:szCs w:val="22"/>
        </w:rPr>
        <w:t>advokáta</w:t>
      </w:r>
      <w:r w:rsidR="00D75019" w:rsidRPr="00D75019">
        <w:rPr>
          <w:rFonts w:ascii="Century" w:hAnsi="Century"/>
          <w:sz w:val="22"/>
          <w:szCs w:val="22"/>
        </w:rPr>
        <w:t xml:space="preserve"> vyplývajících z této smlouvy, předávat zpracované osobní údaje </w:t>
      </w:r>
      <w:r>
        <w:rPr>
          <w:rFonts w:ascii="Century" w:hAnsi="Century"/>
          <w:sz w:val="22"/>
          <w:szCs w:val="22"/>
        </w:rPr>
        <w:t>klientovi</w:t>
      </w:r>
      <w:r w:rsidR="00D75019" w:rsidRPr="00D75019">
        <w:rPr>
          <w:rFonts w:ascii="Century" w:hAnsi="Century"/>
          <w:sz w:val="22"/>
          <w:szCs w:val="22"/>
        </w:rPr>
        <w:t xml:space="preserve"> a osobní údaje likvidovat.</w:t>
      </w:r>
    </w:p>
    <w:p w14:paraId="13313D44" w14:textId="77777777" w:rsidR="00D75019" w:rsidRPr="00D75019" w:rsidRDefault="00D8780F" w:rsidP="008953C5">
      <w:pPr>
        <w:spacing w:after="120"/>
        <w:ind w:firstLine="708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Klient</w:t>
      </w:r>
      <w:r w:rsidR="00D75019" w:rsidRPr="00D75019">
        <w:rPr>
          <w:rFonts w:ascii="Century" w:hAnsi="Century"/>
          <w:sz w:val="22"/>
          <w:szCs w:val="22"/>
        </w:rPr>
        <w:t xml:space="preserve"> je povinen předem </w:t>
      </w:r>
      <w:r>
        <w:rPr>
          <w:rFonts w:ascii="Century" w:hAnsi="Century"/>
          <w:sz w:val="22"/>
          <w:szCs w:val="22"/>
        </w:rPr>
        <w:t>advokáta</w:t>
      </w:r>
      <w:r w:rsidR="00D75019" w:rsidRPr="00D75019">
        <w:rPr>
          <w:rFonts w:ascii="Century" w:hAnsi="Century"/>
          <w:sz w:val="22"/>
          <w:szCs w:val="22"/>
        </w:rPr>
        <w:t xml:space="preserve"> informovat o tom, že jím zadaná část plnění </w:t>
      </w:r>
      <w:r w:rsidR="003D23D8">
        <w:rPr>
          <w:rFonts w:ascii="Century" w:hAnsi="Century"/>
          <w:sz w:val="22"/>
          <w:szCs w:val="22"/>
        </w:rPr>
        <w:t xml:space="preserve">právních </w:t>
      </w:r>
      <w:r w:rsidR="00D75019" w:rsidRPr="00D75019">
        <w:rPr>
          <w:rFonts w:ascii="Century" w:hAnsi="Century"/>
          <w:sz w:val="22"/>
          <w:szCs w:val="22"/>
        </w:rPr>
        <w:t>služeb obsahuje text, který obsahuje osobní údaje ve smyslu GDPR.</w:t>
      </w:r>
    </w:p>
    <w:p w14:paraId="6308266E" w14:textId="77777777" w:rsidR="00D75019" w:rsidRPr="00D75019" w:rsidRDefault="00D8780F" w:rsidP="008953C5">
      <w:pPr>
        <w:spacing w:after="120"/>
        <w:ind w:firstLine="644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Advokát</w:t>
      </w:r>
      <w:r w:rsidR="00D75019" w:rsidRPr="00D75019">
        <w:rPr>
          <w:rFonts w:ascii="Century" w:hAnsi="Century"/>
          <w:sz w:val="22"/>
          <w:szCs w:val="22"/>
        </w:rPr>
        <w:t xml:space="preserve"> (zpracovatel osobních údajů) se zavazuje zajistit následující technická a organizační zabezpečení ochrany osobních údajů:</w:t>
      </w:r>
    </w:p>
    <w:p w14:paraId="4AB723CD" w14:textId="77777777" w:rsidR="00D75019" w:rsidRPr="00D75019" w:rsidRDefault="00D8780F" w:rsidP="008953C5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Advokát</w:t>
      </w:r>
      <w:r w:rsidR="00D75019" w:rsidRPr="00D75019">
        <w:rPr>
          <w:rFonts w:ascii="Century" w:hAnsi="Century"/>
          <w:sz w:val="22"/>
          <w:szCs w:val="22"/>
        </w:rPr>
        <w:t xml:space="preserve"> zajistí, aby jeho zaměstnanci byli v souladu s platnými právními předpisy vázáni povinností mlčenlivosti a poučeni o možných následcích v případě porušení této povinnosti.</w:t>
      </w:r>
    </w:p>
    <w:p w14:paraId="6EE54124" w14:textId="77777777" w:rsidR="00D75019" w:rsidRPr="00D75019" w:rsidRDefault="00D8780F" w:rsidP="008953C5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Advokát</w:t>
      </w:r>
      <w:r w:rsidR="00D75019" w:rsidRPr="00D75019">
        <w:rPr>
          <w:rFonts w:ascii="Century" w:hAnsi="Century"/>
          <w:sz w:val="22"/>
          <w:szCs w:val="22"/>
        </w:rPr>
        <w:t xml:space="preserve"> učiní v souladu s platnými právními předpisy dostatečná organizační a technická opatření zabraňující přístupu neoprávněných osob k osobním údajům.</w:t>
      </w:r>
    </w:p>
    <w:p w14:paraId="6C0101D4" w14:textId="77777777" w:rsidR="00D75019" w:rsidRPr="00D75019" w:rsidRDefault="00D8780F" w:rsidP="008953C5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Advokát</w:t>
      </w:r>
      <w:r w:rsidR="00D75019" w:rsidRPr="00D75019">
        <w:rPr>
          <w:rFonts w:ascii="Century" w:hAnsi="Century"/>
          <w:sz w:val="22"/>
          <w:szCs w:val="22"/>
        </w:rPr>
        <w:t xml:space="preserve"> zajistí, aby písemnosti a jiné hmotné nosiče informací, které obsahují osobní a citlivé údaje, byly uchovávány v uzamykatelných skříních umístěných v uzamykatelných místnostech.</w:t>
      </w:r>
    </w:p>
    <w:p w14:paraId="7DB016AD" w14:textId="77777777" w:rsidR="00D75019" w:rsidRDefault="00D8780F" w:rsidP="008953C5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Advokát</w:t>
      </w:r>
      <w:r w:rsidR="00D75019" w:rsidRPr="00D75019">
        <w:rPr>
          <w:rFonts w:ascii="Century" w:hAnsi="Century"/>
          <w:sz w:val="22"/>
          <w:szCs w:val="22"/>
        </w:rPr>
        <w:t xml:space="preserve"> zajistí, aby elektronické datové soubory obsahující osobní údaje byly uchovávány v paměti počítače pouze tehdy, je-li přístup k užívání počítače, v jehož paměti jsou tyto soubory umístěny, chráněn heslem</w:t>
      </w:r>
      <w:r w:rsidR="003D23D8">
        <w:rPr>
          <w:rFonts w:ascii="Century" w:hAnsi="Century"/>
          <w:sz w:val="22"/>
          <w:szCs w:val="22"/>
        </w:rPr>
        <w:t>.</w:t>
      </w:r>
    </w:p>
    <w:p w14:paraId="6762E401" w14:textId="77777777" w:rsidR="008953C5" w:rsidRPr="003D23D8" w:rsidRDefault="008953C5" w:rsidP="008953C5">
      <w:pPr>
        <w:pStyle w:val="Odstavecseseznamem"/>
        <w:spacing w:after="120"/>
        <w:ind w:left="644"/>
        <w:contextualSpacing w:val="0"/>
        <w:jc w:val="both"/>
        <w:rPr>
          <w:rFonts w:ascii="Century" w:hAnsi="Century"/>
          <w:sz w:val="22"/>
          <w:szCs w:val="22"/>
        </w:rPr>
      </w:pPr>
    </w:p>
    <w:p w14:paraId="57D1EFA0" w14:textId="77777777" w:rsidR="00D75019" w:rsidRPr="00D75019" w:rsidRDefault="00D75019" w:rsidP="003D23D8">
      <w:pPr>
        <w:jc w:val="center"/>
        <w:rPr>
          <w:rFonts w:ascii="Century" w:hAnsi="Century"/>
          <w:b/>
          <w:bCs/>
          <w:sz w:val="22"/>
          <w:szCs w:val="22"/>
        </w:rPr>
      </w:pPr>
      <w:r w:rsidRPr="00D75019">
        <w:rPr>
          <w:rFonts w:ascii="Century" w:hAnsi="Century"/>
          <w:b/>
          <w:bCs/>
          <w:sz w:val="22"/>
          <w:szCs w:val="22"/>
        </w:rPr>
        <w:t>X.</w:t>
      </w:r>
    </w:p>
    <w:p w14:paraId="2BE2B13B" w14:textId="77777777" w:rsidR="00D75019" w:rsidRPr="002F4D36" w:rsidRDefault="00D75019" w:rsidP="002F4D36">
      <w:pPr>
        <w:jc w:val="center"/>
        <w:rPr>
          <w:rFonts w:ascii="Century" w:hAnsi="Century"/>
          <w:b/>
          <w:bCs/>
          <w:sz w:val="22"/>
          <w:szCs w:val="22"/>
        </w:rPr>
      </w:pPr>
    </w:p>
    <w:p w14:paraId="32B5F1B0" w14:textId="77777777" w:rsidR="002F4D36" w:rsidRPr="002F4D36" w:rsidRDefault="002F4D36" w:rsidP="002F4D36">
      <w:pPr>
        <w:jc w:val="center"/>
        <w:rPr>
          <w:rFonts w:ascii="Century" w:hAnsi="Century"/>
          <w:b/>
          <w:sz w:val="22"/>
          <w:szCs w:val="22"/>
        </w:rPr>
      </w:pPr>
      <w:r w:rsidRPr="002F4D36">
        <w:rPr>
          <w:rFonts w:ascii="Century" w:hAnsi="Century"/>
          <w:b/>
          <w:sz w:val="22"/>
          <w:szCs w:val="22"/>
        </w:rPr>
        <w:t>Závěrečné ustanovení</w:t>
      </w:r>
    </w:p>
    <w:p w14:paraId="0905AAD5" w14:textId="77777777" w:rsidR="002F4D36" w:rsidRPr="002F4D36" w:rsidRDefault="002F4D36" w:rsidP="002F4D36">
      <w:pPr>
        <w:jc w:val="center"/>
        <w:rPr>
          <w:rFonts w:ascii="Century" w:hAnsi="Century"/>
          <w:b/>
          <w:sz w:val="22"/>
          <w:szCs w:val="22"/>
        </w:rPr>
      </w:pPr>
    </w:p>
    <w:p w14:paraId="39776234" w14:textId="77777777" w:rsidR="002F4D36" w:rsidRDefault="002F4D36" w:rsidP="002F4D36">
      <w:pPr>
        <w:ind w:firstLine="708"/>
        <w:jc w:val="both"/>
        <w:rPr>
          <w:rFonts w:ascii="Century" w:hAnsi="Century"/>
          <w:sz w:val="22"/>
          <w:szCs w:val="22"/>
        </w:rPr>
      </w:pPr>
      <w:r w:rsidRPr="002F4D36">
        <w:rPr>
          <w:rFonts w:ascii="Century" w:hAnsi="Century"/>
          <w:sz w:val="22"/>
          <w:szCs w:val="22"/>
        </w:rPr>
        <w:t>Otázky touto smlouvou výslovně neupravené se řídí příslušnými ustanoveními občanského zákoníku, zákonem č. 85/1996 Sb. o advokacii a vyhláškou č. 177/96 Sb. o odměnách advokátů za poskytování právní pomoci.</w:t>
      </w:r>
    </w:p>
    <w:p w14:paraId="33FF40E7" w14:textId="77777777" w:rsidR="00D8780F" w:rsidRPr="00095079" w:rsidRDefault="00D8780F" w:rsidP="002F4D36">
      <w:pPr>
        <w:ind w:firstLine="708"/>
        <w:jc w:val="both"/>
        <w:rPr>
          <w:rFonts w:ascii="Century" w:hAnsi="Century"/>
          <w:sz w:val="22"/>
          <w:szCs w:val="22"/>
        </w:rPr>
      </w:pPr>
    </w:p>
    <w:p w14:paraId="6269B9DA" w14:textId="77777777" w:rsidR="002F4D36" w:rsidRPr="00095079" w:rsidRDefault="00D8780F" w:rsidP="002F4D36">
      <w:pPr>
        <w:ind w:firstLine="708"/>
        <w:jc w:val="both"/>
        <w:rPr>
          <w:rFonts w:ascii="Century" w:hAnsi="Century"/>
          <w:sz w:val="22"/>
          <w:szCs w:val="22"/>
        </w:rPr>
      </w:pPr>
      <w:r w:rsidRPr="00095079">
        <w:rPr>
          <w:rFonts w:ascii="Century" w:hAnsi="Century"/>
          <w:sz w:val="22"/>
          <w:szCs w:val="22"/>
        </w:rPr>
        <w:t>Advokát bere na vědomí, že tato smlouva bude uveřejněna v registru smluv v souladu se zákonem č. 340/2015 Sb., o zvláštních podmínkách účinnosti některých smluv, uveřejňování těchto smluv a o registru smluv (zákon o registru smluv). Smluvní strany se dohodly, že návrh na uveřejnění smlouvy v registru zajistí klient.</w:t>
      </w:r>
    </w:p>
    <w:p w14:paraId="0D0BDB88" w14:textId="77777777" w:rsidR="00D8780F" w:rsidRPr="00095079" w:rsidRDefault="00D8780F" w:rsidP="002F4D36">
      <w:pPr>
        <w:ind w:firstLine="708"/>
        <w:jc w:val="both"/>
        <w:rPr>
          <w:rFonts w:ascii="Century" w:hAnsi="Century"/>
          <w:sz w:val="22"/>
          <w:szCs w:val="22"/>
        </w:rPr>
      </w:pPr>
    </w:p>
    <w:p w14:paraId="1AF1A323" w14:textId="77777777" w:rsidR="002F4D36" w:rsidRPr="002F4D36" w:rsidRDefault="002F4D36" w:rsidP="002F4D36">
      <w:pPr>
        <w:ind w:firstLine="708"/>
        <w:jc w:val="both"/>
        <w:rPr>
          <w:rFonts w:ascii="Century" w:hAnsi="Century"/>
          <w:sz w:val="22"/>
          <w:szCs w:val="22"/>
        </w:rPr>
      </w:pPr>
      <w:r w:rsidRPr="002F4D36">
        <w:rPr>
          <w:rFonts w:ascii="Century" w:hAnsi="Century"/>
          <w:sz w:val="22"/>
          <w:szCs w:val="22"/>
        </w:rPr>
        <w:t xml:space="preserve">Smlouvu lze změnit nebo zrušit písemnou dohodou smluvních stran. </w:t>
      </w:r>
    </w:p>
    <w:p w14:paraId="430C2811" w14:textId="77777777" w:rsidR="002F4D36" w:rsidRPr="002F4D36" w:rsidRDefault="002F4D36" w:rsidP="002F4D36">
      <w:pPr>
        <w:ind w:firstLine="708"/>
        <w:jc w:val="both"/>
        <w:rPr>
          <w:rFonts w:ascii="Century" w:hAnsi="Century"/>
          <w:sz w:val="22"/>
          <w:szCs w:val="22"/>
        </w:rPr>
      </w:pPr>
    </w:p>
    <w:p w14:paraId="4469F06A" w14:textId="77777777" w:rsidR="002F4D36" w:rsidRPr="002F4D36" w:rsidRDefault="002F4D36" w:rsidP="002F4D36">
      <w:pPr>
        <w:ind w:firstLine="708"/>
        <w:jc w:val="both"/>
        <w:rPr>
          <w:rFonts w:ascii="Century" w:hAnsi="Century"/>
          <w:sz w:val="22"/>
          <w:szCs w:val="22"/>
        </w:rPr>
      </w:pPr>
      <w:r w:rsidRPr="002F4D36">
        <w:rPr>
          <w:rFonts w:ascii="Century" w:hAnsi="Century"/>
          <w:sz w:val="22"/>
          <w:szCs w:val="22"/>
        </w:rPr>
        <w:t>Smluvní strany prohlašují, že tato smlouva je výrazem jejich pravé a svobodné vůle a dále že byla uzavřena určitě, vážně a srozumitelně, nikoli v tísni za nápadně nevýhodných podmínek. Smluvní strany dále prohlašují, že si smlouvu před jejím podpisem přečetly, a že se pečlivě seznámily s jejím obsahem a na důkaz toho připojují své podpisy.</w:t>
      </w:r>
    </w:p>
    <w:p w14:paraId="2F38DCFD" w14:textId="77777777" w:rsidR="002F4D36" w:rsidRPr="002F4D36" w:rsidRDefault="002F4D36" w:rsidP="002F4D36">
      <w:pPr>
        <w:ind w:firstLine="708"/>
        <w:jc w:val="both"/>
        <w:rPr>
          <w:rFonts w:ascii="Century" w:hAnsi="Century"/>
          <w:sz w:val="22"/>
          <w:szCs w:val="22"/>
        </w:rPr>
      </w:pPr>
    </w:p>
    <w:p w14:paraId="33829E84" w14:textId="77777777" w:rsidR="002F4D36" w:rsidRPr="002F4D36" w:rsidRDefault="002F4D36" w:rsidP="002F4D36">
      <w:pPr>
        <w:ind w:firstLine="708"/>
        <w:jc w:val="both"/>
        <w:rPr>
          <w:rFonts w:ascii="Century" w:hAnsi="Century"/>
          <w:sz w:val="22"/>
          <w:szCs w:val="22"/>
        </w:rPr>
      </w:pPr>
      <w:r w:rsidRPr="002F4D36">
        <w:rPr>
          <w:rFonts w:ascii="Century" w:hAnsi="Century"/>
          <w:sz w:val="22"/>
          <w:szCs w:val="22"/>
        </w:rPr>
        <w:t xml:space="preserve">Tato smlouva byla vyhotovena ve dvou stejnopisech, každá ze stran obdržela po jednom stejnopisu. </w:t>
      </w:r>
    </w:p>
    <w:p w14:paraId="3508082B" w14:textId="77777777" w:rsidR="002F4D36" w:rsidRPr="002F4D36" w:rsidRDefault="002F4D36" w:rsidP="009A685B">
      <w:pPr>
        <w:rPr>
          <w:rFonts w:ascii="Century" w:hAnsi="Century"/>
          <w:sz w:val="22"/>
          <w:szCs w:val="22"/>
        </w:rPr>
      </w:pPr>
    </w:p>
    <w:p w14:paraId="102E27C6" w14:textId="77777777" w:rsidR="002F4D36" w:rsidRPr="002F4D36" w:rsidRDefault="002F4D36" w:rsidP="009A685B">
      <w:pPr>
        <w:rPr>
          <w:rFonts w:ascii="Century" w:hAnsi="Century"/>
          <w:sz w:val="22"/>
          <w:szCs w:val="22"/>
        </w:rPr>
      </w:pPr>
    </w:p>
    <w:p w14:paraId="55B89BB6" w14:textId="77777777" w:rsidR="002F4D36" w:rsidRPr="002F4D36" w:rsidRDefault="002F4D36" w:rsidP="002F4D36">
      <w:pPr>
        <w:jc w:val="center"/>
        <w:rPr>
          <w:rFonts w:ascii="Century" w:hAnsi="Century"/>
          <w:sz w:val="22"/>
          <w:szCs w:val="22"/>
        </w:rPr>
      </w:pPr>
    </w:p>
    <w:p w14:paraId="263A8B95" w14:textId="43B1072B" w:rsidR="00A2202A" w:rsidRPr="002F4D36" w:rsidRDefault="00A2202A" w:rsidP="002F4D36">
      <w:pPr>
        <w:jc w:val="center"/>
        <w:rPr>
          <w:rFonts w:ascii="Century" w:hAnsi="Century"/>
          <w:sz w:val="22"/>
          <w:szCs w:val="22"/>
        </w:rPr>
      </w:pPr>
      <w:r w:rsidRPr="002F4D36">
        <w:rPr>
          <w:rFonts w:ascii="Century" w:hAnsi="Century"/>
          <w:sz w:val="22"/>
          <w:szCs w:val="22"/>
        </w:rPr>
        <w:t>V </w:t>
      </w:r>
      <w:r w:rsidR="00997B2C" w:rsidRPr="002F4D36">
        <w:rPr>
          <w:rFonts w:ascii="Century" w:hAnsi="Century"/>
          <w:sz w:val="22"/>
          <w:szCs w:val="22"/>
        </w:rPr>
        <w:t>Brně</w:t>
      </w:r>
      <w:r w:rsidRPr="002F4D36">
        <w:rPr>
          <w:rFonts w:ascii="Century" w:hAnsi="Century"/>
          <w:sz w:val="22"/>
          <w:szCs w:val="22"/>
        </w:rPr>
        <w:t xml:space="preserve"> dne</w:t>
      </w:r>
      <w:r w:rsidR="002F4D36" w:rsidRPr="002F4D36">
        <w:rPr>
          <w:rFonts w:ascii="Century" w:hAnsi="Century"/>
          <w:sz w:val="22"/>
          <w:szCs w:val="22"/>
        </w:rPr>
        <w:t xml:space="preserve"> </w:t>
      </w:r>
      <w:r w:rsidR="008235C0">
        <w:rPr>
          <w:rFonts w:ascii="Century" w:hAnsi="Century"/>
          <w:sz w:val="22"/>
          <w:szCs w:val="22"/>
        </w:rPr>
        <w:t>22.12.2020</w:t>
      </w:r>
    </w:p>
    <w:p w14:paraId="2F098D46" w14:textId="77777777" w:rsidR="00A2202A" w:rsidRPr="002F4D36" w:rsidRDefault="00A2202A" w:rsidP="002F4D36">
      <w:pPr>
        <w:jc w:val="center"/>
        <w:rPr>
          <w:rFonts w:ascii="Century" w:hAnsi="Century"/>
          <w:sz w:val="22"/>
          <w:szCs w:val="22"/>
        </w:rPr>
      </w:pPr>
    </w:p>
    <w:p w14:paraId="1C7D8E79" w14:textId="77777777" w:rsidR="00A2202A" w:rsidRPr="002F4D36" w:rsidRDefault="00A2202A">
      <w:pPr>
        <w:rPr>
          <w:rFonts w:ascii="Century" w:hAnsi="Century"/>
          <w:sz w:val="22"/>
          <w:szCs w:val="22"/>
        </w:rPr>
      </w:pPr>
    </w:p>
    <w:p w14:paraId="17CF7BD8" w14:textId="77777777" w:rsidR="00A2202A" w:rsidRPr="002F4D36" w:rsidRDefault="00A2202A">
      <w:pPr>
        <w:rPr>
          <w:rFonts w:ascii="Century" w:hAnsi="Century"/>
          <w:sz w:val="22"/>
          <w:szCs w:val="22"/>
        </w:rPr>
      </w:pPr>
    </w:p>
    <w:p w14:paraId="0DCED6AD" w14:textId="77777777" w:rsidR="00A2202A" w:rsidRPr="002F4D36" w:rsidRDefault="00A2202A">
      <w:pPr>
        <w:rPr>
          <w:rFonts w:ascii="Century" w:hAnsi="Century"/>
          <w:sz w:val="22"/>
          <w:szCs w:val="22"/>
        </w:rPr>
      </w:pPr>
    </w:p>
    <w:p w14:paraId="530E7015" w14:textId="77777777" w:rsidR="00A2202A" w:rsidRPr="002F4D36" w:rsidRDefault="00E057ED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_</w:t>
      </w:r>
      <w:r w:rsidR="00A2202A" w:rsidRPr="002F4D36">
        <w:rPr>
          <w:rFonts w:ascii="Century" w:hAnsi="Century"/>
          <w:sz w:val="22"/>
          <w:szCs w:val="22"/>
        </w:rPr>
        <w:t>________________________</w:t>
      </w:r>
      <w:r w:rsidR="00A2202A" w:rsidRPr="002F4D36">
        <w:rPr>
          <w:rFonts w:ascii="Century" w:hAnsi="Century"/>
          <w:sz w:val="22"/>
          <w:szCs w:val="22"/>
        </w:rPr>
        <w:tab/>
      </w:r>
      <w:r w:rsidR="00A2202A" w:rsidRPr="002F4D36">
        <w:rPr>
          <w:rFonts w:ascii="Century" w:hAnsi="Century"/>
          <w:sz w:val="22"/>
          <w:szCs w:val="22"/>
        </w:rPr>
        <w:tab/>
      </w:r>
      <w:r w:rsidR="00A2202A" w:rsidRPr="002F4D36"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 w:rsidR="00A2202A" w:rsidRPr="002F4D36"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 xml:space="preserve">          </w:t>
      </w:r>
      <w:r w:rsidR="00A2202A" w:rsidRPr="002F4D36">
        <w:rPr>
          <w:rFonts w:ascii="Century" w:hAnsi="Century"/>
          <w:sz w:val="22"/>
          <w:szCs w:val="22"/>
        </w:rPr>
        <w:t>_________________________</w:t>
      </w:r>
    </w:p>
    <w:p w14:paraId="6BEEA92C" w14:textId="77777777" w:rsidR="00A2202A" w:rsidRPr="002F4D36" w:rsidRDefault="00E057ED" w:rsidP="00E057ED">
      <w:pPr>
        <w:ind w:firstLine="708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     </w:t>
      </w:r>
      <w:r w:rsidR="00A2202A" w:rsidRPr="002F4D36">
        <w:rPr>
          <w:rFonts w:ascii="Century" w:hAnsi="Century"/>
          <w:sz w:val="22"/>
          <w:szCs w:val="22"/>
        </w:rPr>
        <w:t xml:space="preserve">Klient </w:t>
      </w:r>
      <w:r w:rsidR="00A2202A" w:rsidRPr="002F4D36">
        <w:rPr>
          <w:rFonts w:ascii="Century" w:hAnsi="Century"/>
          <w:sz w:val="22"/>
          <w:szCs w:val="22"/>
        </w:rPr>
        <w:tab/>
      </w:r>
      <w:r w:rsidR="00A2202A" w:rsidRPr="002F4D36">
        <w:rPr>
          <w:rFonts w:ascii="Century" w:hAnsi="Century"/>
          <w:sz w:val="22"/>
          <w:szCs w:val="22"/>
        </w:rPr>
        <w:tab/>
      </w:r>
      <w:r w:rsidR="00A2202A" w:rsidRPr="002F4D36">
        <w:rPr>
          <w:rFonts w:ascii="Century" w:hAnsi="Century"/>
          <w:sz w:val="22"/>
          <w:szCs w:val="22"/>
        </w:rPr>
        <w:tab/>
      </w:r>
      <w:r w:rsidR="00A2202A" w:rsidRPr="002F4D36">
        <w:rPr>
          <w:rFonts w:ascii="Century" w:hAnsi="Century"/>
          <w:sz w:val="22"/>
          <w:szCs w:val="22"/>
        </w:rPr>
        <w:tab/>
      </w:r>
      <w:r w:rsidR="00A2202A" w:rsidRPr="002F4D36"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  <w:t xml:space="preserve"> </w:t>
      </w:r>
      <w:r w:rsidR="00A2202A" w:rsidRPr="002F4D36">
        <w:rPr>
          <w:rFonts w:ascii="Century" w:hAnsi="Century"/>
          <w:sz w:val="22"/>
          <w:szCs w:val="22"/>
        </w:rPr>
        <w:tab/>
      </w:r>
      <w:r w:rsidR="00A2202A" w:rsidRPr="002F4D36"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 xml:space="preserve">   </w:t>
      </w:r>
      <w:r w:rsidR="00A2202A" w:rsidRPr="002F4D36">
        <w:rPr>
          <w:rFonts w:ascii="Century" w:hAnsi="Century"/>
          <w:sz w:val="22"/>
          <w:szCs w:val="22"/>
        </w:rPr>
        <w:t xml:space="preserve">Advokát </w:t>
      </w:r>
    </w:p>
    <w:sectPr w:rsidR="00A2202A" w:rsidRPr="002F4D36" w:rsidSect="00DE7CED">
      <w:pgSz w:w="11907" w:h="16840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4339252A"/>
    <w:multiLevelType w:val="hybridMultilevel"/>
    <w:tmpl w:val="C0366A64"/>
    <w:lvl w:ilvl="0" w:tplc="E05230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2F96EA7"/>
    <w:multiLevelType w:val="hybridMultilevel"/>
    <w:tmpl w:val="0D76C2A4"/>
    <w:lvl w:ilvl="0" w:tplc="040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2F3F76"/>
    <w:multiLevelType w:val="hybridMultilevel"/>
    <w:tmpl w:val="23A84A2A"/>
    <w:lvl w:ilvl="0" w:tplc="9C0E3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53DEC"/>
    <w:multiLevelType w:val="multilevel"/>
    <w:tmpl w:val="49EC6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D3"/>
    <w:rsid w:val="00095079"/>
    <w:rsid w:val="00103DA9"/>
    <w:rsid w:val="001C129F"/>
    <w:rsid w:val="00262AF8"/>
    <w:rsid w:val="002F4D36"/>
    <w:rsid w:val="003832D3"/>
    <w:rsid w:val="003B4BD6"/>
    <w:rsid w:val="003D23D8"/>
    <w:rsid w:val="004131D3"/>
    <w:rsid w:val="005D36E8"/>
    <w:rsid w:val="00675F43"/>
    <w:rsid w:val="006B1D97"/>
    <w:rsid w:val="006D40A4"/>
    <w:rsid w:val="006F1C33"/>
    <w:rsid w:val="00773F60"/>
    <w:rsid w:val="00780286"/>
    <w:rsid w:val="008235C0"/>
    <w:rsid w:val="008953C5"/>
    <w:rsid w:val="00997B2C"/>
    <w:rsid w:val="009A685B"/>
    <w:rsid w:val="00A2202A"/>
    <w:rsid w:val="00AA178B"/>
    <w:rsid w:val="00B46E30"/>
    <w:rsid w:val="00B61371"/>
    <w:rsid w:val="00C32B65"/>
    <w:rsid w:val="00CC386E"/>
    <w:rsid w:val="00D75019"/>
    <w:rsid w:val="00D8780F"/>
    <w:rsid w:val="00DE188F"/>
    <w:rsid w:val="00DE7CED"/>
    <w:rsid w:val="00E057ED"/>
    <w:rsid w:val="00FA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2B6D"/>
  <w15:docId w15:val="{738196C8-EDAC-469C-9E12-DE08B80E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31D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131D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61371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61371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B61371"/>
    <w:rPr>
      <w:b/>
      <w:bCs/>
    </w:rPr>
  </w:style>
  <w:style w:type="paragraph" w:customStyle="1" w:styleId="Prosttext1">
    <w:name w:val="Prostý text1"/>
    <w:basedOn w:val="Normln"/>
    <w:rsid w:val="003B4BD6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4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7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0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1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0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.zeman@polz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1955</Words>
  <Characters>11535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Skotáková</dc:creator>
  <cp:lastModifiedBy>Michal  Štefáček</cp:lastModifiedBy>
  <cp:revision>4</cp:revision>
  <dcterms:created xsi:type="dcterms:W3CDTF">2021-03-10T13:26:00Z</dcterms:created>
  <dcterms:modified xsi:type="dcterms:W3CDTF">2021-03-10T16:10:00Z</dcterms:modified>
</cp:coreProperties>
</file>