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76" w:rsidRDefault="00992812">
      <w:pPr>
        <w:spacing w:after="120" w:line="240" w:lineRule="auto"/>
        <w:jc w:val="center"/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SMLOUVA O SPOLUPRÁCI</w:t>
      </w:r>
    </w:p>
    <w:p w:rsidR="00BB3976" w:rsidRDefault="00992812">
      <w:pPr>
        <w:spacing w:after="12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 oblasti výzkumu a vývoje</w:t>
      </w:r>
    </w:p>
    <w:p w:rsidR="00BB3976" w:rsidRDefault="0099281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uzavřená níže uvedeného dne, měsíce a roku mezi těmito smluvními stranami: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Bene Meat Technologies a.s.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 Opuková č.ev. 1809, Olešovice, 251 68 Kamenice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08858209, DIČ: CZ08858209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zastoupen: Mgr. </w:t>
      </w:r>
      <w:r>
        <w:rPr>
          <w:sz w:val="24"/>
          <w:szCs w:val="24"/>
        </w:rPr>
        <w:t>Roman Kříž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jen jako „BeneMeat“</w:t>
      </w:r>
    </w:p>
    <w:p w:rsidR="00BB3976" w:rsidRDefault="00BB3976">
      <w:pPr>
        <w:spacing w:after="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B3976" w:rsidRDefault="00BB3976">
      <w:pPr>
        <w:spacing w:after="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Mikrobiologický ústav AV ČR, v. v. i.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 Praha 4-Krč, Vídeňská 1083, PSČ 142 20, Česká republika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 61388971,  DIČ CZ61388971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zastoupen: ing. Jiří Hašek, CSc., ředitel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jen jako „MBÚ“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 a k t o :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Preambu</w:t>
      </w:r>
      <w:r>
        <w:rPr>
          <w:b/>
          <w:sz w:val="24"/>
          <w:szCs w:val="24"/>
        </w:rPr>
        <w:t>le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MBÚ je výzkumná organizace ve výzkumu a vývoji technologií výroby rekombinantních mikrobiálních proteinů;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BeneMeat je organizace se zájmem dlouhodobé spolupráce v oblasti vývoje rekombinantních mikrobiálních proteinů pro potravinářské účely;</w:t>
      </w: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smluvní</w:t>
      </w:r>
      <w:r>
        <w:rPr>
          <w:sz w:val="24"/>
          <w:szCs w:val="24"/>
        </w:rPr>
        <w:t xml:space="preserve"> strany se s vědomím vzájemné výhodnosti spolupráce dohodly v této smlouvě na podmínkách rámcové spolupráce.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smlouvy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tuto smlouvu uzavírají za účelem založení vzájemného dlouhodobého partnerství a spolupráce.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</w:t>
      </w:r>
      <w:r>
        <w:rPr>
          <w:sz w:val="24"/>
          <w:szCs w:val="24"/>
        </w:rPr>
        <w:t>smlouvy je vymezení rámce spolupráce smluvních stran při výzkumu a vývoji technologií výroby rekombinantních mikrobiálních proteinů za účelem komerčního uplatnění výsledků.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Konkrétní výzkumné projekty případně ověřovací experimenty budou sjednávány na zákl</w:t>
      </w:r>
      <w:r>
        <w:rPr>
          <w:sz w:val="24"/>
          <w:szCs w:val="24"/>
        </w:rPr>
        <w:t xml:space="preserve">adě dohody smluvních stran a budou předmětem samostatných prováděcích příloh k této rámcové smlouvě, případně předmětem samostatných Smluv nebo Licenčních </w:t>
      </w:r>
      <w:r>
        <w:rPr>
          <w:sz w:val="24"/>
          <w:szCs w:val="24"/>
        </w:rPr>
        <w:lastRenderedPageBreak/>
        <w:t>smluv, specifikujících jednotlivé dílčí práce, rozpočty, data plnění a další smluvní či licenční ujed</w:t>
      </w:r>
      <w:r>
        <w:rPr>
          <w:sz w:val="24"/>
          <w:szCs w:val="24"/>
        </w:rPr>
        <w:t>nání. Předpokládá se financování činností ze strany BeneMeat.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strany souhlasí též se spoluprací při realizaci činnosti formou společných grantů, projektů financovaných ze státního rozpočtu či prostřednictvím strukturálních fondů, resp. programů zejména</w:t>
      </w:r>
      <w:r>
        <w:rPr>
          <w:sz w:val="24"/>
          <w:szCs w:val="24"/>
        </w:rPr>
        <w:t xml:space="preserve"> TAČR, MZe či MPO na podporu vědy, výzkumu a podnikání. V případě udělení takovéhoto grantu, podporovaného projektu či podpory ze státního rozpočtu budou smluvní podmínky řešeny samostatnou Smlouvou.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spolupráce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Kterákoliv smluvní strana je oprávněn</w:t>
      </w:r>
      <w:r>
        <w:rPr>
          <w:sz w:val="24"/>
          <w:szCs w:val="24"/>
        </w:rPr>
        <w:t xml:space="preserve">a předat požadavek na vzájemnou spolupráci s vyznačením základních aspektů spolupráce – předmět, předpokládaný časový a personální rozsah, předpokládané náklady a další.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Druhá strana po ověření svých možností projedná podmínky s cílem uzavřít prováděcí př</w:t>
      </w:r>
      <w:r>
        <w:rPr>
          <w:sz w:val="24"/>
          <w:szCs w:val="24"/>
        </w:rPr>
        <w:t xml:space="preserve">ílohu či dodatek k této smlouvě. 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se uzavírá na dobu neurčitou.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Kterákoliv smluvní strana je oprávněna tuto smlouvu vypovědět s výpovědní lhůtou šesti měsíců, která počne plynout prvního dne měsíce následujícího po měsíci, ve kter</w:t>
      </w:r>
      <w:r>
        <w:rPr>
          <w:sz w:val="24"/>
          <w:szCs w:val="24"/>
        </w:rPr>
        <w:t>ém byla výpověď doručena druhé smluvní straně. V případě podání výpovědi je podmínkou ukončení této smlouvy uzavření dohody o vypořádání mezi smluvními stranami.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smluvních stran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plnění této smlouvy se smluvní strany zavazují postupo</w:t>
      </w:r>
      <w:r>
        <w:rPr>
          <w:sz w:val="24"/>
          <w:szCs w:val="24"/>
        </w:rPr>
        <w:t xml:space="preserve">vat ve vzájemné shodě a všechny důležité otázky společně projednat. O důležitých jednáních a dosažených závěrech budou sepisovány zápisy, které za každou smluvní stranu podepisuje garant.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se zavazují vyvinout maximální úsilí k naplnění </w:t>
      </w:r>
      <w:r>
        <w:rPr>
          <w:sz w:val="24"/>
          <w:szCs w:val="24"/>
        </w:rPr>
        <w:t xml:space="preserve">účelu této smlouvy a splnění cílů/zadání jednotlivých projektů. Nedosažení stanoveného cíle/zadání se však nepovažuje za porušení této smlouvy.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stanovení cíle/zadání jednotlivých projektů rozhodují obě strany společně. Nebude-li však dosaženo shody ani </w:t>
      </w:r>
      <w:r>
        <w:rPr>
          <w:sz w:val="24"/>
          <w:szCs w:val="24"/>
        </w:rPr>
        <w:t xml:space="preserve">ve lhůtě 3 měsíců od zahájení jednání, je kterákoliv strana oprávněna od realizace společného projektu upustit. 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 oficiálně pověřit jednu fyzickou osobu odpovědnou za vzájemnou spolupráci, která garantuje řádné plnění této smlouv</w:t>
      </w:r>
      <w:r>
        <w:rPr>
          <w:sz w:val="24"/>
          <w:szCs w:val="24"/>
        </w:rPr>
        <w:t>y, dále jen „garant“. Ke dni uzavření této smlouvy strany pověřily tyto garanty: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MBÚ: Aleš Prell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BeneMeat: Roman Kříž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Změna v osobě garanta musí být druhé smluvní straně oznámena vždy písemně.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 při plnění této smlouvy a real</w:t>
      </w:r>
      <w:r>
        <w:rPr>
          <w:sz w:val="24"/>
          <w:szCs w:val="24"/>
        </w:rPr>
        <w:t xml:space="preserve">izaci jednotlivých projektů postupovat v úzké součinnosti a vzájemně se informovat o všech skutečnost, které jsou nebo mohou být důležité pro řádné plnění této smlouvy a realizaci projektů.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účelem vlastní prezentace je každá ze smluvních stran </w:t>
      </w:r>
      <w:r>
        <w:rPr>
          <w:sz w:val="24"/>
          <w:szCs w:val="24"/>
        </w:rPr>
        <w:t>oprávněna, způsobem nepoškozujícím dobrou pověst druhé smluvní strany, poskytovat třetím osobám tyto informace: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Informaci o spolupráci s druhou smluvní stranou v oblasti výzkumu a vývoje;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Informaci o spolupráci na konkrétním projektu uskutečňovaném na zákl</w:t>
      </w:r>
      <w:r>
        <w:rPr>
          <w:sz w:val="24"/>
          <w:szCs w:val="24"/>
        </w:rPr>
        <w:t xml:space="preserve">adě této smlouvy, avšak pouze a jen v rozsahu uvedení názvu projektu a uvedení jeho (spolu)řešitelů; ostatní konkretizující informace mohou být uvedeny pouze se souhlasem druhé smluvní strany.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pochybnostech je třeba si vyžádat písemného souhlasu druhé s</w:t>
      </w:r>
      <w:r>
        <w:rPr>
          <w:sz w:val="24"/>
          <w:szCs w:val="24"/>
        </w:rPr>
        <w:t>mluvní strany.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Ujednání o ceně a platební podmínky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spolupráce budou specifikovány smluvními stranami v rámci dodatku nebo prováděcí příloze.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ceny budou vždy stanoveny dohodou smluvních stran podle zákona č. 526/90 Sb. o cenách jako ceny s</w:t>
      </w:r>
      <w:r>
        <w:rPr>
          <w:sz w:val="24"/>
          <w:szCs w:val="24"/>
        </w:rPr>
        <w:t xml:space="preserve">mluvní.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cenám bude účtována daň z přidané hodnoty podle platných právních předpisů. 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Ochrana výsledků duševního vlastnictví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 při ochraně průmyslového nebo jiného duševního vlastnictví bude specifikován v návazných smlouvách o dílo či dodatcích k </w:t>
      </w:r>
      <w:r>
        <w:rPr>
          <w:sz w:val="24"/>
          <w:szCs w:val="24"/>
        </w:rPr>
        <w:t>této Rámcové smlouvě o spolupráci, při dodržení níže uvedených zásad. V případě úspěchu experimentů a jejich případném dalším komerčním využití deklarují BeneMeat i MBÚ svůj zájem na další spolupráci.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případě, že výsledky získané společnou činností v rám</w:t>
      </w:r>
      <w:r>
        <w:rPr>
          <w:sz w:val="24"/>
          <w:szCs w:val="24"/>
        </w:rPr>
        <w:t>ci původního výzkumu budou předmětem společné přihlášky, pak MBÚ souhlasí, aby BeneMeat výlučně prováděla komercializaci tohoto průmyslového nebo jiného duševního vlastnictví. Licenční podmínky budou předmětem samostatných smluv.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 zjištění významn</w:t>
      </w:r>
      <w:r>
        <w:rPr>
          <w:sz w:val="24"/>
          <w:szCs w:val="24"/>
        </w:rPr>
        <w:t>ých vědeckých výsledků publikovatelných v odborných vědeckých časopisech bude tato skutečnost předmětem samostatné dohody mezi BeneMeat a MBÚ, přičemž se předpokládá společná publikační činnost, nebude-li v rozporu s ochranou průmyslového a duševního vlast</w:t>
      </w:r>
      <w:r>
        <w:rPr>
          <w:sz w:val="24"/>
          <w:szCs w:val="24"/>
        </w:rPr>
        <w:t>nictví.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případě, že při plnění úkolů v rámci Projektu dle této smlouvy vznikne průmyslové nebo jiné duševní vlastnictví, upraví smluvní strany v každém jednotlivém případě práva k těmto předmětům průmyslového nebo jiného duševního vlastnictví prostřednic</w:t>
      </w:r>
      <w:r>
        <w:rPr>
          <w:sz w:val="24"/>
          <w:szCs w:val="24"/>
        </w:rPr>
        <w:t xml:space="preserve">tvím prováděcích smluv, z nichž musí být patrno zejména: 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 se jedná o dílo autorské či spoluautorské. V prováděcí smlouvě pak vymezí případní spoluautoři jejich podíl na výnosech z práva autorského k dílu spoluautorů, v opačném případě platí, že podíl n</w:t>
      </w:r>
      <w:r>
        <w:rPr>
          <w:sz w:val="24"/>
          <w:szCs w:val="24"/>
        </w:rPr>
        <w:t xml:space="preserve">a výnosech z práva autorského k dílu spoluautorů je úměrný velikosti jejich tvůrčích příspěvků, a nelze-li tyto příspěvky rozeznat, jsou podíly na společných výnosech stejné. 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 se jedná o výsledek dosažený činností jedné smluvní strany či více smluvních</w:t>
      </w:r>
      <w:r>
        <w:rPr>
          <w:sz w:val="24"/>
          <w:szCs w:val="24"/>
        </w:rPr>
        <w:t xml:space="preserve"> stran. Za předpokladu, že se bude jednat o vynález více smluvních stran, pak prováděcí smlouva musí obsahovat i rozsah, v jakém se smluvní strany podílely na vynálezecké činnosti. Prováděcí smlouva musí dále obsahovat i podíl na nákladech spojených s podá</w:t>
      </w:r>
      <w:r>
        <w:rPr>
          <w:sz w:val="24"/>
          <w:szCs w:val="24"/>
        </w:rPr>
        <w:t xml:space="preserve">ním případných přihlášek, vedením příslušných řízení, udržovacích poplatků, případně nákladů na externí zástupce. 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Který z případných spolumajitelů má právo výsledek využívat, v opačném případě platí, že právo využívat výsledek má každý ze spolumajitelů.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utnost spolupráce smluvních stran při přípravě podkladů a dokumentů nezbytných pro podání přihlášky či jiných souvisejících listin.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Který z případných spolumajitelů výsledku bude, bez zvláštního souhlasu ostatních spolumajitelů patentu, poskytovat licenci </w:t>
      </w:r>
      <w:r>
        <w:rPr>
          <w:sz w:val="24"/>
          <w:szCs w:val="24"/>
        </w:rPr>
        <w:t>k předmětům duševního nebo jiného průmyslového vlastnictví třetím subjektům, v opačném případě se má za to, že je k platnému uzavření licenční smlouvy třeba souhlas všech spolumajitelů výsledku.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Povinnost majitele výsledku, nabídnout přednostně licenci dru</w:t>
      </w:r>
      <w:r>
        <w:rPr>
          <w:sz w:val="24"/>
          <w:szCs w:val="24"/>
        </w:rPr>
        <w:t xml:space="preserve">hé smluvní straně v případě, že původcem výsledku bude pouze jedna ze smluvních stran. 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se některá ze smluvních stran rozhodne pro převedení podílu na výsledku, nabídne přednostně druhé smluvní straně uzavření smlouvy o převodu výsledku ve smyslu ust</w:t>
      </w:r>
      <w:r>
        <w:rPr>
          <w:sz w:val="24"/>
          <w:szCs w:val="24"/>
        </w:rPr>
        <w:t>anovení § 16 zákona č. 527/1990 Sb., o vynálezech a zlepšovacích návrzích, ve znění pozdějších předpisů či obdobných právních předpisů, a v případě zájmu některé ze smluvních stran převede práva ke svému podílu na výsledku této smluvní straně, přičemž smlu</w:t>
      </w:r>
      <w:r>
        <w:rPr>
          <w:sz w:val="24"/>
          <w:szCs w:val="24"/>
        </w:rPr>
        <w:t xml:space="preserve">vní strana, která bude převádět svá práva na druhou smluvní stranu, poskytne druhé smluvní straně všechny nezbytné podklady a náležitosti k tomu, aby bylo možno pokračovat v udržování ochrany výsledku. Související poplatky uhradí strana, na níž jsou práva </w:t>
      </w:r>
      <w:r>
        <w:rPr>
          <w:sz w:val="24"/>
          <w:szCs w:val="24"/>
        </w:rPr>
        <w:t>převáděna.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Ochrana informací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jsou si vědomy skutečnosti, že při plnění této smlouvy se budou dostávat do styku s přísně důvěrnými a chráněnými informacemi a že přísně důvěrné a chráněné informace budou též výsledkem spolupráce podle této smlouvy.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</w:t>
      </w:r>
      <w:r>
        <w:rPr>
          <w:sz w:val="24"/>
          <w:szCs w:val="24"/>
        </w:rPr>
        <w:t>zují považovat všechny informace o veškerých skutečnostech, které se v rámci plnění této smlouvy dozví, za obchodní tajemství ve smyslu ust. § 504 občanského zákoníku a zavazují o nich zachovat přísnou mlčenlivost.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Ochraně a závazku mlčenlivosti podléhají </w:t>
      </w:r>
      <w:r>
        <w:rPr>
          <w:sz w:val="24"/>
          <w:szCs w:val="24"/>
        </w:rPr>
        <w:t>a za „důvěrné informace“ se považují zejména: seznamy zákazníků, nákupní prameny, seznamy zástupců stran, jakékoliv jiné databáze, popisy nebo části popisů technologických procesů a vzorců, technických vzorců, software, diagnostika, dokumentace včetně manu</w:t>
      </w:r>
      <w:r>
        <w:rPr>
          <w:sz w:val="24"/>
          <w:szCs w:val="24"/>
        </w:rPr>
        <w:t>álů, know-how, informace o provozních metodách, procedurách a právních postupech, obchodní nebo marketingové plány, koncepce a strategie nebo jejich části, nabídky, smlouvy či jiná ujednání, informace o výsledcích hospodaření, o vztazích s obchodními partn</w:t>
      </w:r>
      <w:r>
        <w:rPr>
          <w:sz w:val="24"/>
          <w:szCs w:val="24"/>
        </w:rPr>
        <w:t>ery, o počtu a struktuře zaměstnanců a spolupracovníků, o vlastnických právech k věcem i jiným majetkovým hodnotám, jakož i jakékoliv jiné informace, které mají přímý či nepřímý vliv na provozování podniku (§ 5 obchodního zákoníku) smluvní strany nebo její</w:t>
      </w:r>
      <w:r>
        <w:rPr>
          <w:sz w:val="24"/>
          <w:szCs w:val="24"/>
        </w:rPr>
        <w:t>ho smluvního partnera, zejména pokud by jejich zveřejnění mohlo způsobit újmu smluvní straně nebo jejímu smluvnímu partnerovi.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Žádná smluvní strana není oprávněna bez předchozího písemného souhlasu druhé smluvní strany pořizovat v jakékoliv formě kopie dův</w:t>
      </w:r>
      <w:r>
        <w:rPr>
          <w:sz w:val="24"/>
          <w:szCs w:val="24"/>
        </w:rPr>
        <w:t>ěrných informací. Tato povinnost se nevztahuje na případy, kdy je to nezbytné k opravě, generování nebo modifikování důvěrných informací pro jejich oprávněné užití ve smyslu této smlouvy.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Veškeré důvěrné informace zůstávají výhradním vlastnictvím té smluvn</w:t>
      </w:r>
      <w:r>
        <w:rPr>
          <w:sz w:val="24"/>
          <w:szCs w:val="24"/>
        </w:rPr>
        <w:t>í strany, které se tyto informace týkají nebo od které pochází a druhá smluvní strana vyvine pro zachování jejich důvěrnosti stejné úsilí, jako by se jednalo o její vlastní důvěrné informace. Bez předchozího písemného souhlasu druhé smluvní strany se obě s</w:t>
      </w:r>
      <w:r>
        <w:rPr>
          <w:sz w:val="24"/>
          <w:szCs w:val="24"/>
        </w:rPr>
        <w:t>trany zavazují žádným způsobem nevytvářet kopie nebo záložní kopie důvěrných informací druhé strany, nepředat je třetí straně ani svým vlastním zaměstnancům a zástupcům, pokud to není nezbytné k naplňování spolupráce podle této smlouvy. Obě strany se zárov</w:t>
      </w:r>
      <w:r>
        <w:rPr>
          <w:sz w:val="24"/>
          <w:szCs w:val="24"/>
        </w:rPr>
        <w:t xml:space="preserve">eň zavazují </w:t>
      </w:r>
      <w:r>
        <w:rPr>
          <w:sz w:val="24"/>
          <w:szCs w:val="24"/>
        </w:rPr>
        <w:lastRenderedPageBreak/>
        <w:t xml:space="preserve">nepoužít důvěrné informace druhé strany jinak než za účelem spolupráce podle této smlouvy.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 ohledu na výše uvedená ustanovení se za důvěrné nepovažují informace, které: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staly veřejně známými, aniž by to zavinila záměrně či opominutím něk</w:t>
      </w:r>
      <w:r>
        <w:rPr>
          <w:sz w:val="24"/>
          <w:szCs w:val="24"/>
        </w:rPr>
        <w:t>terá ze smluvních stran;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Měla smluvní strana legálně k dispozici před uzavřením smlouvy, pokud takové informace nebyly předmětem jiné, dříve mezi smluvními stranami uzavřené smlouvy o ochraně informací;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Jsou výsledkem postupu, při kterém k nim smluvní stra</w:t>
      </w:r>
      <w:r>
        <w:rPr>
          <w:sz w:val="24"/>
          <w:szCs w:val="24"/>
        </w:rPr>
        <w:t>na dospěje nezávisle a je to schopna doložit svými záznamy nebo informacemi třetí osoby, bez ohledu na to zda obsahuje důvěrné informace či nikoli;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podpisu smlouvy poskytne smluvní straně třetí osoba, jež takové informace přitom nezíská přímo ani nepřím</w:t>
      </w:r>
      <w:r>
        <w:rPr>
          <w:sz w:val="24"/>
          <w:szCs w:val="24"/>
        </w:rPr>
        <w:t>o od té smluvní strany, jež je jejich vlastníkem.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zavazují: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Zachovávat v tajnosti veškeré důvěrné informace;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Používat důvěrné informace pouze pro účely stanovené touto smlouvou;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Neodtajňovat obsah jednání nebo důvěrné informace třetím oso</w:t>
      </w:r>
      <w:r>
        <w:rPr>
          <w:sz w:val="24"/>
          <w:szCs w:val="24"/>
        </w:rPr>
        <w:t>bám s výjimkou vlastních zaměstnanců, je-li to nezbytné pro účely realizace projektu;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obdržení písemné žádosti druhé smluvní strany bez zbytečného odkladu vrátit druhé smluvní straně všechny kopie důvěrných informací, které se druhé smluvní strany týkaj</w:t>
      </w:r>
      <w:r>
        <w:rPr>
          <w:sz w:val="24"/>
          <w:szCs w:val="24"/>
        </w:rPr>
        <w:t>í, nebo tyto kopie na žádost druhé smluvní strany zničit a zničení písemně potvrdit druhé smluvní straně;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případě, že dojde k jakémukoliv prolomení, narušení nebo ohrožení ochrany důvěrných informací, bez zbytečného odkladu písemně informovat druhou smlu</w:t>
      </w:r>
      <w:r>
        <w:rPr>
          <w:sz w:val="24"/>
          <w:szCs w:val="24"/>
        </w:rPr>
        <w:t>vní stranu.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Povinnost utajovat důvěrné informace zavazuje smluvní strany po dobu účinnosti této Smlouvy a po dobu 20 (dvaceti) let po ukončení jejich smluvního vztahu.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zavazují zajistit, aby všichni jejich zaměstnanci, studenti nebo jiné </w:t>
      </w:r>
      <w:r>
        <w:rPr>
          <w:sz w:val="24"/>
          <w:szCs w:val="24"/>
        </w:rPr>
        <w:t xml:space="preserve">osoby, které budou na projektech spolupracovat, byli poučeni o povinnosti mlčenlivosti a ochraně důvěrných informací, byli písemně zavázání tuto povinnost mlčenlivosti dodržovat ve stejném rozsahu, jako jsou zavázány smluvní strany. </w:t>
      </w:r>
    </w:p>
    <w:p w:rsidR="00BB3976" w:rsidRDefault="00BB3976">
      <w:pPr>
        <w:pStyle w:val="Odstavecseseznamem"/>
        <w:spacing w:after="120" w:line="240" w:lineRule="auto"/>
        <w:ind w:left="567"/>
        <w:jc w:val="both"/>
        <w:rPr>
          <w:sz w:val="24"/>
          <w:szCs w:val="24"/>
          <w:highlight w:val="yellow"/>
        </w:rPr>
      </w:pPr>
    </w:p>
    <w:p w:rsidR="00BB3976" w:rsidRDefault="00BB3976">
      <w:pPr>
        <w:pStyle w:val="Odstavecseseznamem"/>
        <w:spacing w:after="120" w:line="240" w:lineRule="auto"/>
        <w:ind w:left="567"/>
        <w:jc w:val="both"/>
        <w:rPr>
          <w:sz w:val="24"/>
          <w:szCs w:val="24"/>
          <w:highlight w:val="yellow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Rozhodné právo a řeš</w:t>
      </w:r>
      <w:r>
        <w:rPr>
          <w:b/>
          <w:sz w:val="24"/>
          <w:szCs w:val="24"/>
        </w:rPr>
        <w:t>ení sporů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Právní otázky touto smlouvou výslovně neupravené se budou řídit českým právem s vyloučením kolizních ustanovení. V rámci českého právního řádu je tato smlouva uzavřena podle příslušných ustanovení zák. č. 89/2012 Sb., občanský zákoník v platném z</w:t>
      </w:r>
      <w:r>
        <w:rPr>
          <w:sz w:val="24"/>
          <w:szCs w:val="24"/>
        </w:rPr>
        <w:t xml:space="preserve">nění. 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spory vzniklé z této smlouvy a v souvislosti s touto smlouvou se smluvní strany zavazují řešit nejprve smírnou cestou a dohodou. Smluvní strany se před řešením sporné otázky cestou soudního řízení, zavazují využít nejprve tento postup k </w:t>
      </w:r>
      <w:r>
        <w:rPr>
          <w:sz w:val="24"/>
          <w:szCs w:val="24"/>
        </w:rPr>
        <w:t>dosažení smíru: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Jednáním vedoucích projektu;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Nedojde-li k dohodě při jednání vedoucích projektů, jednáním garantů projektu; </w:t>
      </w:r>
    </w:p>
    <w:p w:rsidR="00BB3976" w:rsidRDefault="0099281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Nedojde-li k dohodě při jednání garantů, jednáním statutárních orgánů smluvních stran. 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pStyle w:val="Odstavecseseznamem"/>
        <w:numPr>
          <w:ilvl w:val="0"/>
          <w:numId w:val="1"/>
        </w:numPr>
        <w:spacing w:after="120" w:line="240" w:lineRule="auto"/>
        <w:ind w:hanging="2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Ustanovení společná a závěrečná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Tuto smlou</w:t>
      </w:r>
      <w:r>
        <w:rPr>
          <w:sz w:val="24"/>
          <w:szCs w:val="24"/>
        </w:rPr>
        <w:t>vu lze měnit a doplňovat pouze písemnou formou.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případě, že by se kterékoli ustanovení této smlouvy ukázalo v budoucnu jako neplatné, nebude to mít vliv na platnost ostatních ustanovení této smlouvy a smluvní strany se zavazují, že ohledně tohoto ustanov</w:t>
      </w:r>
      <w:r>
        <w:rPr>
          <w:sz w:val="24"/>
          <w:szCs w:val="24"/>
        </w:rPr>
        <w:t>ení vstoupí do jednání za účelem jeho nahrazení ustanovením obdobným, které by bylo platné a zároveň v nejvyšší možné míře zachovalo smysl a význam dotčeného ustanovení v kontextu celé smlouvy.</w:t>
      </w:r>
    </w:p>
    <w:p w:rsidR="00BB3976" w:rsidRDefault="0099281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Přestože v této smlouvě není vymezena žádná částka nákladů spo</w:t>
      </w:r>
      <w:r>
        <w:rPr>
          <w:sz w:val="24"/>
          <w:szCs w:val="24"/>
        </w:rPr>
        <w:t>lupráce, předpokládají smluvní strany, že hodnoty předmětu převýší částku 50 000,- Kč bez DPH. S ohledem na tuto skutečnost tak tato smlouva podléhá uveřejnění v registru smluv podle příslušných právních předpisů. Následné prováděcí dohody či dodatky budou</w:t>
      </w:r>
      <w:r>
        <w:rPr>
          <w:sz w:val="24"/>
          <w:szCs w:val="24"/>
        </w:rPr>
        <w:t xml:space="preserve"> uveřejněny s výjimkou informací obsahující obchodní tajemství. Povinnost uveřejnit tuto smlouvu zajistí MBÚ.</w:t>
      </w:r>
    </w:p>
    <w:p w:rsidR="00BB3976" w:rsidRDefault="0099281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čtyřech stejnopisech s platností originálu, z nichž po dvou stejnopisech obdrží každá smluvní strana.</w:t>
      </w:r>
    </w:p>
    <w:p w:rsidR="00BB3976" w:rsidRDefault="0099281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>
        <w:rPr>
          <w:sz w:val="24"/>
          <w:szCs w:val="24"/>
        </w:rPr>
        <w:t xml:space="preserve"> prohlašují, že tato smlouva byla uzavřena po jejich vzájemném projednání na základě jejich pravé a svobodné vůle, na důkaz čehož připojují své podpisy statutární orgány smluvních stran.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Praze</w:t>
      </w:r>
      <w:r>
        <w:rPr>
          <w:sz w:val="24"/>
          <w:szCs w:val="24"/>
        </w:rPr>
        <w:tab/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p w:rsidR="00BB3976" w:rsidRDefault="00992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BB3976" w:rsidRDefault="00992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Roman Kříž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Hašek, CSc.</w:t>
      </w:r>
    </w:p>
    <w:p w:rsidR="00BB3976" w:rsidRDefault="00992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představenstva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>
        <w:rPr>
          <w:sz w:val="24"/>
          <w:szCs w:val="24"/>
        </w:rPr>
        <w:tab/>
      </w:r>
    </w:p>
    <w:p w:rsidR="00BB3976" w:rsidRDefault="00992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Bene Meat Technologies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Mikrobiologický ústav AV ČR, v. v. i. </w:t>
      </w:r>
    </w:p>
    <w:p w:rsidR="00BB3976" w:rsidRDefault="00BB3976">
      <w:pPr>
        <w:spacing w:after="120" w:line="240" w:lineRule="auto"/>
        <w:jc w:val="both"/>
        <w:rPr>
          <w:sz w:val="24"/>
          <w:szCs w:val="24"/>
        </w:rPr>
      </w:pPr>
    </w:p>
    <w:sectPr w:rsidR="00BB397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12" w:rsidRDefault="00992812">
      <w:pPr>
        <w:spacing w:after="0" w:line="240" w:lineRule="auto"/>
      </w:pPr>
      <w:r>
        <w:separator/>
      </w:r>
    </w:p>
  </w:endnote>
  <w:endnote w:type="continuationSeparator" w:id="0">
    <w:p w:rsidR="00992812" w:rsidRDefault="0099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76" w:rsidRDefault="00992812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048E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048E7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12" w:rsidRDefault="00992812">
      <w:pPr>
        <w:spacing w:after="0" w:line="240" w:lineRule="auto"/>
      </w:pPr>
      <w:r>
        <w:separator/>
      </w:r>
    </w:p>
  </w:footnote>
  <w:footnote w:type="continuationSeparator" w:id="0">
    <w:p w:rsidR="00992812" w:rsidRDefault="0099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6C4"/>
    <w:multiLevelType w:val="multilevel"/>
    <w:tmpl w:val="97F88228"/>
    <w:lvl w:ilvl="0">
      <w:start w:val="1"/>
      <w:numFmt w:val="decimal"/>
      <w:suff w:val="space"/>
      <w:lvlText w:val="Článek %1."/>
      <w:lvlJc w:val="center"/>
      <w:pPr>
        <w:tabs>
          <w:tab w:val="num" w:pos="0"/>
        </w:tabs>
        <w:ind w:left="360" w:hanging="72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61D752AC"/>
    <w:multiLevelType w:val="multilevel"/>
    <w:tmpl w:val="BB94A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TI2NzO1NDcwNrFU0lEKTi0uzszPAykwrAUABmxalywAAAA="/>
  </w:docVars>
  <w:rsids>
    <w:rsidRoot w:val="00BB3976"/>
    <w:rsid w:val="00992812"/>
    <w:rsid w:val="00BB3976"/>
    <w:rsid w:val="00C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E4AC-1308-4B37-B474-67AEFE2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85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C2EC0"/>
  </w:style>
  <w:style w:type="character" w:customStyle="1" w:styleId="ZpatChar">
    <w:name w:val="Zápatí Char"/>
    <w:basedOn w:val="Standardnpsmoodstavce"/>
    <w:link w:val="Zpat"/>
    <w:uiPriority w:val="99"/>
    <w:qFormat/>
    <w:rsid w:val="003C2EC0"/>
  </w:style>
  <w:style w:type="character" w:styleId="Odkaznakoment">
    <w:name w:val="annotation reference"/>
    <w:basedOn w:val="Standardnpsmoodstavce"/>
    <w:uiPriority w:val="99"/>
    <w:semiHidden/>
    <w:unhideWhenUsed/>
    <w:qFormat/>
    <w:rsid w:val="0028044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8044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8044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8044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styleId="Odstavecseseznamem">
    <w:name w:val="List Paragraph"/>
    <w:basedOn w:val="Normln"/>
    <w:uiPriority w:val="34"/>
    <w:qFormat/>
    <w:rsid w:val="00C6424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C2EC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C2EC0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044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04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044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dc:description/>
  <cp:lastModifiedBy>Čudová Lucie</cp:lastModifiedBy>
  <cp:revision>2</cp:revision>
  <cp:lastPrinted>2017-01-24T08:21:00Z</cp:lastPrinted>
  <dcterms:created xsi:type="dcterms:W3CDTF">2021-03-10T12:20:00Z</dcterms:created>
  <dcterms:modified xsi:type="dcterms:W3CDTF">2021-03-10T12:20:00Z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