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DE8D6" w14:textId="77777777" w:rsidR="003A6DCD" w:rsidRPr="00386AF1" w:rsidRDefault="003A6DCD" w:rsidP="003A6D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86AF1">
        <w:rPr>
          <w:b/>
          <w:sz w:val="32"/>
          <w:szCs w:val="32"/>
        </w:rPr>
        <w:t>KUPNÍ SMLOUVA</w:t>
      </w:r>
    </w:p>
    <w:p w14:paraId="5E4A2857" w14:textId="77777777" w:rsidR="003A6DCD" w:rsidRPr="00386AF1" w:rsidRDefault="003A6DCD" w:rsidP="003A6DCD">
      <w:pPr>
        <w:jc w:val="center"/>
        <w:rPr>
          <w:b/>
          <w:sz w:val="32"/>
          <w:szCs w:val="32"/>
        </w:rPr>
      </w:pPr>
      <w:r w:rsidRPr="00386AF1">
        <w:rPr>
          <w:b/>
          <w:sz w:val="32"/>
          <w:szCs w:val="32"/>
        </w:rPr>
        <w:t xml:space="preserve">k nákupu </w:t>
      </w:r>
      <w:r>
        <w:rPr>
          <w:b/>
          <w:sz w:val="32"/>
          <w:szCs w:val="32"/>
        </w:rPr>
        <w:t xml:space="preserve">poukázek </w:t>
      </w:r>
    </w:p>
    <w:p w14:paraId="5DFA8033" w14:textId="77777777" w:rsidR="003A6DCD" w:rsidRDefault="003A6DCD" w:rsidP="003A6DCD"/>
    <w:p w14:paraId="6E150243" w14:textId="77777777" w:rsidR="003A6DCD" w:rsidRPr="00386AF1" w:rsidRDefault="003A6DCD" w:rsidP="003A6DCD">
      <w:pPr>
        <w:spacing w:after="0"/>
        <w:rPr>
          <w:sz w:val="24"/>
          <w:szCs w:val="24"/>
        </w:rPr>
      </w:pPr>
      <w:r w:rsidRPr="00386AF1">
        <w:rPr>
          <w:sz w:val="24"/>
          <w:szCs w:val="24"/>
        </w:rPr>
        <w:t>uzavřená v souladu s §2079 a násl. zákona č. 89/2012 Sb., občanský zákoník, ve znění pozdějších předpisů,</w:t>
      </w:r>
    </w:p>
    <w:p w14:paraId="3704A719" w14:textId="77777777" w:rsidR="003A6DCD" w:rsidRPr="00386AF1" w:rsidRDefault="003A6DCD" w:rsidP="003A6DCD">
      <w:pPr>
        <w:spacing w:after="0"/>
        <w:rPr>
          <w:sz w:val="24"/>
          <w:szCs w:val="24"/>
        </w:rPr>
      </w:pPr>
      <w:r w:rsidRPr="00386AF1">
        <w:rPr>
          <w:sz w:val="24"/>
          <w:szCs w:val="24"/>
        </w:rPr>
        <w:t>uzavřely níže uvedeného dne, měsíce a roku tyto smluvní strany</w:t>
      </w:r>
    </w:p>
    <w:p w14:paraId="488B2D25" w14:textId="77777777" w:rsidR="003A6DCD" w:rsidRDefault="003A6DCD" w:rsidP="003A6DCD">
      <w:pPr>
        <w:spacing w:after="0"/>
        <w:rPr>
          <w:sz w:val="24"/>
          <w:szCs w:val="24"/>
        </w:rPr>
      </w:pPr>
    </w:p>
    <w:p w14:paraId="1E4FADB9" w14:textId="77777777" w:rsidR="003A6DCD" w:rsidRDefault="003A6DCD" w:rsidP="003A6DCD">
      <w:pPr>
        <w:spacing w:after="0"/>
        <w:rPr>
          <w:sz w:val="24"/>
          <w:szCs w:val="24"/>
        </w:rPr>
      </w:pPr>
    </w:p>
    <w:p w14:paraId="71C85E68" w14:textId="77777777" w:rsidR="003A6DCD" w:rsidRPr="00386AF1" w:rsidRDefault="003A6DCD" w:rsidP="003A6DCD">
      <w:pPr>
        <w:spacing w:after="0"/>
        <w:rPr>
          <w:sz w:val="24"/>
          <w:szCs w:val="24"/>
        </w:rPr>
      </w:pPr>
    </w:p>
    <w:p w14:paraId="2EDAB192" w14:textId="77777777" w:rsidR="003A6DCD" w:rsidRDefault="003A6DCD" w:rsidP="003A6DCD">
      <w:pPr>
        <w:spacing w:after="0"/>
        <w:rPr>
          <w:b/>
          <w:sz w:val="28"/>
          <w:szCs w:val="28"/>
        </w:rPr>
      </w:pPr>
      <w:r w:rsidRPr="00883027">
        <w:rPr>
          <w:b/>
          <w:sz w:val="28"/>
          <w:szCs w:val="28"/>
        </w:rPr>
        <w:t>ZŠ a MŠ Ústavní, Praha 8, Hlivická 1</w:t>
      </w:r>
    </w:p>
    <w:p w14:paraId="16DAF633" w14:textId="77777777" w:rsidR="003A6DCD" w:rsidRPr="00386AF1" w:rsidRDefault="003A6DCD" w:rsidP="003A6DCD">
      <w:pPr>
        <w:spacing w:after="0"/>
        <w:rPr>
          <w:sz w:val="24"/>
          <w:szCs w:val="24"/>
        </w:rPr>
      </w:pPr>
      <w:r w:rsidRPr="00386AF1">
        <w:rPr>
          <w:sz w:val="24"/>
          <w:szCs w:val="24"/>
        </w:rPr>
        <w:t>Sídlo:</w:t>
      </w:r>
      <w:r>
        <w:rPr>
          <w:sz w:val="24"/>
          <w:szCs w:val="24"/>
        </w:rPr>
        <w:t xml:space="preserve"> ZŠ a MŠ Ústavní, Hlivická 1/400, 181 00 Praha 8</w:t>
      </w:r>
      <w:r w:rsidRPr="00386AF1">
        <w:rPr>
          <w:sz w:val="24"/>
          <w:szCs w:val="24"/>
        </w:rPr>
        <w:tab/>
      </w:r>
      <w:r w:rsidRPr="00386AF1">
        <w:rPr>
          <w:sz w:val="24"/>
          <w:szCs w:val="24"/>
        </w:rPr>
        <w:tab/>
      </w:r>
    </w:p>
    <w:p w14:paraId="6923B2EE" w14:textId="77777777" w:rsidR="003A6DCD" w:rsidRPr="00386AF1" w:rsidRDefault="003A6DCD" w:rsidP="003A6DCD">
      <w:pPr>
        <w:spacing w:after="0"/>
        <w:rPr>
          <w:sz w:val="24"/>
          <w:szCs w:val="24"/>
        </w:rPr>
      </w:pPr>
      <w:r w:rsidRPr="00386AF1">
        <w:rPr>
          <w:sz w:val="24"/>
          <w:szCs w:val="24"/>
        </w:rPr>
        <w:t>Zastoupená:</w:t>
      </w:r>
      <w:r>
        <w:rPr>
          <w:sz w:val="24"/>
          <w:szCs w:val="24"/>
        </w:rPr>
        <w:t xml:space="preserve"> Mgr. Petrem Zmekem</w:t>
      </w:r>
      <w:r w:rsidRPr="00386AF1">
        <w:rPr>
          <w:sz w:val="24"/>
          <w:szCs w:val="24"/>
        </w:rPr>
        <w:tab/>
      </w:r>
    </w:p>
    <w:p w14:paraId="19943B57" w14:textId="77777777" w:rsidR="003A6DCD" w:rsidRDefault="003A6DCD" w:rsidP="003A6DCD">
      <w:pPr>
        <w:spacing w:after="0"/>
        <w:rPr>
          <w:sz w:val="24"/>
          <w:szCs w:val="24"/>
        </w:rPr>
      </w:pPr>
      <w:r w:rsidRPr="00386AF1">
        <w:rPr>
          <w:sz w:val="24"/>
          <w:szCs w:val="24"/>
        </w:rPr>
        <w:t>IČ</w:t>
      </w:r>
      <w:r>
        <w:rPr>
          <w:sz w:val="24"/>
          <w:szCs w:val="24"/>
        </w:rPr>
        <w:t xml:space="preserve"> : 60433337</w:t>
      </w:r>
    </w:p>
    <w:p w14:paraId="66B53B24" w14:textId="77777777" w:rsidR="003A6DCD" w:rsidRPr="00386AF1" w:rsidRDefault="003A6DCD" w:rsidP="003A6DC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60433337</w:t>
      </w:r>
      <w:r w:rsidRPr="00386AF1">
        <w:rPr>
          <w:sz w:val="24"/>
          <w:szCs w:val="24"/>
        </w:rPr>
        <w:tab/>
      </w:r>
      <w:r w:rsidRPr="00386AF1">
        <w:rPr>
          <w:sz w:val="24"/>
          <w:szCs w:val="24"/>
        </w:rPr>
        <w:tab/>
      </w:r>
      <w:r w:rsidRPr="00386AF1">
        <w:rPr>
          <w:sz w:val="24"/>
          <w:szCs w:val="24"/>
        </w:rPr>
        <w:tab/>
      </w:r>
    </w:p>
    <w:p w14:paraId="51AAB94E" w14:textId="77777777" w:rsidR="003A6DCD" w:rsidRPr="00213DF8" w:rsidRDefault="003A6DCD" w:rsidP="003A6DCD">
      <w:pPr>
        <w:spacing w:after="0"/>
        <w:rPr>
          <w:sz w:val="24"/>
          <w:szCs w:val="24"/>
        </w:rPr>
      </w:pPr>
      <w:r w:rsidRPr="00386AF1">
        <w:rPr>
          <w:sz w:val="24"/>
          <w:szCs w:val="24"/>
        </w:rPr>
        <w:t xml:space="preserve">ID datová schránka: </w:t>
      </w:r>
      <w:r>
        <w:rPr>
          <w:sz w:val="24"/>
          <w:szCs w:val="24"/>
        </w:rPr>
        <w:t>q9njv8f</w:t>
      </w:r>
    </w:p>
    <w:p w14:paraId="1D93CE63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Bankovní spojení:</w:t>
      </w:r>
      <w:r>
        <w:rPr>
          <w:rFonts w:cs="Times"/>
          <w:sz w:val="24"/>
          <w:szCs w:val="24"/>
        </w:rPr>
        <w:t xml:space="preserve"> Česká spořitelna</w:t>
      </w:r>
    </w:p>
    <w:p w14:paraId="4A6178C4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 xml:space="preserve">Číslo účtu: </w:t>
      </w:r>
      <w:r>
        <w:rPr>
          <w:rFonts w:cs="Times"/>
          <w:sz w:val="24"/>
          <w:szCs w:val="24"/>
        </w:rPr>
        <w:t>209402369/0800</w:t>
      </w:r>
      <w:r w:rsidRPr="00386AF1">
        <w:rPr>
          <w:rFonts w:cs="Times"/>
          <w:sz w:val="24"/>
          <w:szCs w:val="24"/>
        </w:rPr>
        <w:tab/>
      </w:r>
      <w:r w:rsidRPr="00386AF1">
        <w:rPr>
          <w:rFonts w:cs="Times"/>
          <w:sz w:val="24"/>
          <w:szCs w:val="24"/>
        </w:rPr>
        <w:tab/>
      </w:r>
    </w:p>
    <w:p w14:paraId="1862D803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(dále jen „kupující“)</w:t>
      </w:r>
    </w:p>
    <w:p w14:paraId="2305B8A5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</w:p>
    <w:p w14:paraId="2D894558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a</w:t>
      </w:r>
    </w:p>
    <w:p w14:paraId="06360BAD" w14:textId="77777777" w:rsidR="003A6DCD" w:rsidRDefault="003A6DCD" w:rsidP="003A6DCD">
      <w:pPr>
        <w:spacing w:after="0"/>
        <w:rPr>
          <w:rFonts w:cs="Times"/>
          <w:sz w:val="24"/>
          <w:szCs w:val="24"/>
        </w:rPr>
      </w:pPr>
    </w:p>
    <w:p w14:paraId="626AA2FE" w14:textId="77777777" w:rsidR="003A6DCD" w:rsidRPr="00883027" w:rsidRDefault="003A6DCD" w:rsidP="003A6DCD">
      <w:pPr>
        <w:spacing w:after="0"/>
        <w:rPr>
          <w:rFonts w:cs="Times"/>
          <w:sz w:val="28"/>
          <w:szCs w:val="28"/>
        </w:rPr>
      </w:pPr>
      <w:proofErr w:type="spellStart"/>
      <w:r w:rsidRPr="00883027">
        <w:rPr>
          <w:rFonts w:cs="Times"/>
          <w:b/>
          <w:bCs/>
          <w:sz w:val="28"/>
          <w:szCs w:val="28"/>
        </w:rPr>
        <w:t>Neoluxor</w:t>
      </w:r>
      <w:proofErr w:type="spellEnd"/>
      <w:r w:rsidRPr="00883027">
        <w:rPr>
          <w:rFonts w:cs="Times"/>
          <w:b/>
          <w:bCs/>
          <w:sz w:val="28"/>
          <w:szCs w:val="28"/>
        </w:rPr>
        <w:t>, s.r.o</w:t>
      </w:r>
      <w:r w:rsidRPr="00883027">
        <w:rPr>
          <w:rFonts w:cs="Times"/>
          <w:sz w:val="28"/>
          <w:szCs w:val="28"/>
        </w:rPr>
        <w:t>.</w:t>
      </w:r>
    </w:p>
    <w:p w14:paraId="2FFBDE7D" w14:textId="77777777" w:rsidR="003A6DCD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Sídlo:</w:t>
      </w:r>
      <w:r>
        <w:rPr>
          <w:rFonts w:cs="Times"/>
          <w:sz w:val="24"/>
          <w:szCs w:val="24"/>
        </w:rPr>
        <w:t xml:space="preserve"> Na poříčí 1067/25, 110 00 Praha 1</w:t>
      </w:r>
      <w:r w:rsidRPr="00386AF1">
        <w:rPr>
          <w:rFonts w:cs="Times"/>
          <w:sz w:val="24"/>
          <w:szCs w:val="24"/>
        </w:rPr>
        <w:tab/>
      </w:r>
    </w:p>
    <w:p w14:paraId="6C9330AF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Zastoupená:</w:t>
      </w:r>
      <w:r>
        <w:rPr>
          <w:rFonts w:cs="Times"/>
          <w:sz w:val="24"/>
          <w:szCs w:val="24"/>
        </w:rPr>
        <w:t xml:space="preserve"> Josefem </w:t>
      </w:r>
      <w:proofErr w:type="spellStart"/>
      <w:r>
        <w:rPr>
          <w:rFonts w:cs="Times"/>
          <w:sz w:val="24"/>
          <w:szCs w:val="24"/>
        </w:rPr>
        <w:t>Pulchartem</w:t>
      </w:r>
      <w:proofErr w:type="spellEnd"/>
    </w:p>
    <w:p w14:paraId="65BF8A28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IČ:</w:t>
      </w:r>
      <w:r>
        <w:rPr>
          <w:rFonts w:cs="Times"/>
          <w:sz w:val="24"/>
          <w:szCs w:val="24"/>
        </w:rPr>
        <w:t xml:space="preserve"> 62577620</w:t>
      </w:r>
      <w:r w:rsidRPr="00386AF1">
        <w:rPr>
          <w:rFonts w:cs="Times"/>
          <w:sz w:val="24"/>
          <w:szCs w:val="24"/>
        </w:rPr>
        <w:tab/>
      </w:r>
      <w:r w:rsidRPr="00386AF1">
        <w:rPr>
          <w:rFonts w:cs="Times"/>
          <w:sz w:val="24"/>
          <w:szCs w:val="24"/>
        </w:rPr>
        <w:tab/>
      </w:r>
      <w:r w:rsidRPr="00386AF1">
        <w:rPr>
          <w:rFonts w:cs="Times"/>
          <w:sz w:val="24"/>
          <w:szCs w:val="24"/>
        </w:rPr>
        <w:tab/>
      </w:r>
    </w:p>
    <w:p w14:paraId="0023FF9F" w14:textId="77777777" w:rsidR="003A6DCD" w:rsidRPr="00386AF1" w:rsidRDefault="003A6DCD" w:rsidP="003A6DCD">
      <w:pPr>
        <w:spacing w:after="0"/>
        <w:rPr>
          <w:rFonts w:cs="Times"/>
          <w:sz w:val="24"/>
          <w:szCs w:val="24"/>
        </w:rPr>
      </w:pPr>
      <w:r w:rsidRPr="00386AF1">
        <w:rPr>
          <w:rFonts w:cs="Times"/>
          <w:sz w:val="24"/>
          <w:szCs w:val="24"/>
        </w:rPr>
        <w:t>DIČ:</w:t>
      </w:r>
      <w:r>
        <w:rPr>
          <w:rFonts w:cs="Times"/>
          <w:sz w:val="24"/>
          <w:szCs w:val="24"/>
        </w:rPr>
        <w:t xml:space="preserve"> CZ 62577620</w:t>
      </w:r>
      <w:r w:rsidRPr="00386AF1">
        <w:rPr>
          <w:rFonts w:cs="Times"/>
          <w:sz w:val="24"/>
          <w:szCs w:val="24"/>
        </w:rPr>
        <w:tab/>
      </w:r>
      <w:r w:rsidRPr="00386AF1">
        <w:rPr>
          <w:rFonts w:cs="Times"/>
          <w:sz w:val="24"/>
          <w:szCs w:val="24"/>
        </w:rPr>
        <w:tab/>
      </w:r>
      <w:r w:rsidRPr="00386AF1">
        <w:rPr>
          <w:rFonts w:cs="Times"/>
          <w:sz w:val="24"/>
          <w:szCs w:val="24"/>
        </w:rPr>
        <w:tab/>
      </w:r>
    </w:p>
    <w:p w14:paraId="00121723" w14:textId="77777777" w:rsidR="003A6DCD" w:rsidRPr="00386AF1" w:rsidRDefault="003A6DCD" w:rsidP="003A6DCD">
      <w:pPr>
        <w:spacing w:after="0"/>
        <w:rPr>
          <w:rFonts w:cs="Arial"/>
          <w:bCs/>
          <w:color w:val="1E2D3C"/>
          <w:sz w:val="24"/>
          <w:szCs w:val="24"/>
          <w:shd w:val="clear" w:color="auto" w:fill="FAFAFA"/>
        </w:rPr>
      </w:pPr>
      <w:r w:rsidRPr="00386AF1">
        <w:rPr>
          <w:rFonts w:cs="Times"/>
          <w:sz w:val="24"/>
          <w:szCs w:val="24"/>
        </w:rPr>
        <w:t>ID datová schránka:</w:t>
      </w:r>
      <w:r>
        <w:rPr>
          <w:rFonts w:cs="Times"/>
          <w:sz w:val="24"/>
          <w:szCs w:val="24"/>
        </w:rPr>
        <w:t xml:space="preserve"> </w:t>
      </w:r>
      <w:proofErr w:type="spellStart"/>
      <w:r>
        <w:rPr>
          <w:rFonts w:cs="Times"/>
          <w:sz w:val="24"/>
          <w:szCs w:val="24"/>
        </w:rPr>
        <w:t>dnzrjuc</w:t>
      </w:r>
      <w:proofErr w:type="spellEnd"/>
      <w:r w:rsidRPr="00386AF1">
        <w:rPr>
          <w:rFonts w:cs="Times"/>
          <w:sz w:val="24"/>
          <w:szCs w:val="24"/>
        </w:rPr>
        <w:tab/>
      </w:r>
    </w:p>
    <w:p w14:paraId="510E38D0" w14:textId="77777777" w:rsidR="003A6DCD" w:rsidRPr="00386AF1" w:rsidRDefault="003A6DCD" w:rsidP="003A6DCD">
      <w:pPr>
        <w:tabs>
          <w:tab w:val="left" w:pos="2256"/>
        </w:tabs>
        <w:spacing w:after="0"/>
        <w:rPr>
          <w:rFonts w:cs="Arial"/>
          <w:bCs/>
          <w:color w:val="1E2D3C"/>
          <w:sz w:val="24"/>
          <w:szCs w:val="24"/>
          <w:shd w:val="clear" w:color="auto" w:fill="FAFAFA"/>
        </w:rPr>
      </w:pPr>
      <w:r w:rsidRPr="00386AF1">
        <w:rPr>
          <w:rFonts w:cs="Arial"/>
          <w:bCs/>
          <w:color w:val="1E2D3C"/>
          <w:sz w:val="24"/>
          <w:szCs w:val="24"/>
          <w:shd w:val="clear" w:color="auto" w:fill="FAFAFA"/>
        </w:rPr>
        <w:t>Bankovní spojení:</w:t>
      </w:r>
      <w:r>
        <w:rPr>
          <w:rFonts w:cs="Arial"/>
          <w:bCs/>
          <w:color w:val="1E2D3C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cs="Arial"/>
          <w:bCs/>
          <w:color w:val="1E2D3C"/>
          <w:sz w:val="24"/>
          <w:szCs w:val="24"/>
          <w:shd w:val="clear" w:color="auto" w:fill="FAFAFA"/>
        </w:rPr>
        <w:t>UniCredit</w:t>
      </w:r>
      <w:proofErr w:type="spellEnd"/>
      <w:r>
        <w:rPr>
          <w:rFonts w:cs="Arial"/>
          <w:bCs/>
          <w:color w:val="1E2D3C"/>
          <w:sz w:val="24"/>
          <w:szCs w:val="24"/>
          <w:shd w:val="clear" w:color="auto" w:fill="FAFAFA"/>
        </w:rPr>
        <w:t xml:space="preserve"> Bank</w:t>
      </w:r>
    </w:p>
    <w:p w14:paraId="29A65406" w14:textId="77777777" w:rsidR="003A6DCD" w:rsidRPr="00386AF1" w:rsidRDefault="003A6DCD" w:rsidP="003A6DCD">
      <w:pPr>
        <w:spacing w:after="0"/>
        <w:rPr>
          <w:rFonts w:cs="Arial"/>
          <w:bCs/>
          <w:color w:val="1E2D3C"/>
          <w:sz w:val="24"/>
          <w:szCs w:val="24"/>
          <w:shd w:val="clear" w:color="auto" w:fill="FAFAFA"/>
        </w:rPr>
      </w:pPr>
      <w:r w:rsidRPr="00386AF1">
        <w:rPr>
          <w:rFonts w:cs="Arial"/>
          <w:bCs/>
          <w:color w:val="1E2D3C"/>
          <w:sz w:val="24"/>
          <w:szCs w:val="24"/>
          <w:shd w:val="clear" w:color="auto" w:fill="FAFAFA"/>
        </w:rPr>
        <w:t>Číslo účtu:</w:t>
      </w:r>
      <w:r>
        <w:rPr>
          <w:rFonts w:cs="Arial"/>
          <w:bCs/>
          <w:color w:val="1E2D3C"/>
          <w:sz w:val="24"/>
          <w:szCs w:val="24"/>
          <w:shd w:val="clear" w:color="auto" w:fill="FAFAFA"/>
        </w:rPr>
        <w:t xml:space="preserve"> 1387364697/2700</w:t>
      </w:r>
    </w:p>
    <w:p w14:paraId="6CF240CB" w14:textId="77777777" w:rsidR="003A6DCD" w:rsidRPr="00386AF1" w:rsidRDefault="003A6DCD" w:rsidP="003A6DCD">
      <w:pPr>
        <w:spacing w:after="0"/>
        <w:rPr>
          <w:rFonts w:cs="Arial"/>
          <w:bCs/>
          <w:color w:val="1E2D3C"/>
          <w:sz w:val="24"/>
          <w:szCs w:val="24"/>
          <w:shd w:val="clear" w:color="auto" w:fill="FAFAFA"/>
        </w:rPr>
      </w:pPr>
      <w:r w:rsidRPr="00386AF1">
        <w:rPr>
          <w:rFonts w:cs="Arial"/>
          <w:bCs/>
          <w:color w:val="1E2D3C"/>
          <w:sz w:val="24"/>
          <w:szCs w:val="24"/>
          <w:shd w:val="clear" w:color="auto" w:fill="FAFAFA"/>
        </w:rPr>
        <w:t>(dále jen „prodávající“)</w:t>
      </w:r>
      <w:r w:rsidRPr="00386AF1">
        <w:rPr>
          <w:rFonts w:cs="Arial"/>
          <w:bCs/>
          <w:color w:val="1E2D3C"/>
          <w:sz w:val="24"/>
          <w:szCs w:val="24"/>
          <w:shd w:val="clear" w:color="auto" w:fill="FAFAFA"/>
        </w:rPr>
        <w:tab/>
      </w:r>
    </w:p>
    <w:p w14:paraId="24ACAB0D" w14:textId="77777777" w:rsidR="003A6DCD" w:rsidRPr="00386AF1" w:rsidRDefault="003A6DCD" w:rsidP="003A6DCD">
      <w:pPr>
        <w:spacing w:after="0"/>
        <w:rPr>
          <w:rFonts w:cs="Arial"/>
          <w:bCs/>
          <w:color w:val="1E2D3C"/>
          <w:sz w:val="24"/>
          <w:szCs w:val="24"/>
          <w:shd w:val="clear" w:color="auto" w:fill="FAFAFA"/>
        </w:rPr>
      </w:pPr>
    </w:p>
    <w:p w14:paraId="0F2ADC94" w14:textId="77777777" w:rsidR="003A6DCD" w:rsidRPr="00AC07AE" w:rsidRDefault="003A6DCD" w:rsidP="003A6DCD">
      <w:pPr>
        <w:spacing w:after="0"/>
        <w:jc w:val="center"/>
        <w:rPr>
          <w:rFonts w:cs="Arial"/>
          <w:b/>
          <w:bCs/>
          <w:color w:val="1E2D3C"/>
          <w:sz w:val="28"/>
          <w:szCs w:val="28"/>
          <w:shd w:val="clear" w:color="auto" w:fill="FAFAFA"/>
        </w:rPr>
      </w:pPr>
      <w:r w:rsidRPr="00AC07AE">
        <w:rPr>
          <w:rFonts w:cs="Arial"/>
          <w:b/>
          <w:bCs/>
          <w:color w:val="1E2D3C"/>
          <w:sz w:val="28"/>
          <w:szCs w:val="28"/>
          <w:shd w:val="clear" w:color="auto" w:fill="FAFAFA"/>
        </w:rPr>
        <w:t>Článek 1.</w:t>
      </w:r>
    </w:p>
    <w:p w14:paraId="7A5CDED9" w14:textId="77777777" w:rsidR="003A6DCD" w:rsidRPr="00AC07AE" w:rsidRDefault="003A6DCD" w:rsidP="003A6DCD">
      <w:pPr>
        <w:spacing w:after="0"/>
        <w:jc w:val="center"/>
        <w:rPr>
          <w:rFonts w:cs="Arial"/>
          <w:b/>
          <w:bCs/>
          <w:color w:val="1E2D3C"/>
          <w:sz w:val="28"/>
          <w:szCs w:val="28"/>
          <w:shd w:val="clear" w:color="auto" w:fill="FAFAFA"/>
        </w:rPr>
      </w:pPr>
      <w:r w:rsidRPr="00AC07AE">
        <w:rPr>
          <w:rFonts w:cs="Arial"/>
          <w:b/>
          <w:bCs/>
          <w:color w:val="1E2D3C"/>
          <w:sz w:val="28"/>
          <w:szCs w:val="28"/>
          <w:shd w:val="clear" w:color="auto" w:fill="FAFAFA"/>
        </w:rPr>
        <w:t>Základní ustanovení</w:t>
      </w:r>
    </w:p>
    <w:p w14:paraId="57DE16CD" w14:textId="77777777" w:rsidR="003A6DCD" w:rsidRPr="00386AF1" w:rsidRDefault="003A6DCD" w:rsidP="003A6DC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86AF1">
        <w:rPr>
          <w:sz w:val="24"/>
          <w:szCs w:val="24"/>
        </w:rPr>
        <w:t>Smluvní strany se dohodly, že závazkový vztah založený touto kupní smlouvou (dále jen „kupní smlouva“) se řídí zákonem č. 82/2012 Sb., občanský zákoník, ve znění pozdějších předpisů.</w:t>
      </w:r>
    </w:p>
    <w:p w14:paraId="7E1DACEE" w14:textId="77777777" w:rsidR="003A6DCD" w:rsidRPr="00386AF1" w:rsidRDefault="003A6DCD" w:rsidP="003A6DC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86AF1">
        <w:rPr>
          <w:sz w:val="24"/>
          <w:szCs w:val="24"/>
        </w:rPr>
        <w:t>Smluvní strany prohlašují, že údaje uvedené v záhlaví této kupní smlouvy jsou v souladu se skutečným stavem platným v době uzavření této kupní smlouvy. Smluvní strany se zavazují, že změny údajů uvedených v záhlaví této kupní smlouvy neprodleně písemně oznámí druhé smluvní straně.</w:t>
      </w:r>
    </w:p>
    <w:p w14:paraId="6D235142" w14:textId="77777777" w:rsidR="00195CFA" w:rsidRDefault="00195CFA"/>
    <w:sectPr w:rsidR="0019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4C88"/>
    <w:multiLevelType w:val="hybridMultilevel"/>
    <w:tmpl w:val="D7767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CD"/>
    <w:rsid w:val="00195CFA"/>
    <w:rsid w:val="003A6DCD"/>
    <w:rsid w:val="004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4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Jaroslava Hrubá</cp:lastModifiedBy>
  <cp:revision>2</cp:revision>
  <dcterms:created xsi:type="dcterms:W3CDTF">2021-03-10T09:14:00Z</dcterms:created>
  <dcterms:modified xsi:type="dcterms:W3CDTF">2021-03-10T09:14:00Z</dcterms:modified>
</cp:coreProperties>
</file>