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5C" w:rsidRDefault="006B4A5C">
      <w:pPr>
        <w:pStyle w:val="Title"/>
      </w:pPr>
      <w:r>
        <w:t>Kupní smlouva</w:t>
      </w:r>
    </w:p>
    <w:p w:rsidR="006B4A5C" w:rsidRPr="006F3A34" w:rsidRDefault="006B4A5C" w:rsidP="000D1E01">
      <w:pPr>
        <w:jc w:val="center"/>
      </w:pPr>
      <w:r w:rsidRPr="006F3A34">
        <w:t xml:space="preserve">uzavřená podle ustanovení § </w:t>
      </w:r>
      <w:smartTag w:uri="urn:schemas-microsoft-com:office:smarttags" w:element="metricconverter">
        <w:smartTagPr>
          <w:attr w:name="ProductID" w:val="2079 a"/>
        </w:smartTagPr>
        <w:r w:rsidRPr="006F3A34">
          <w:t>2079 a</w:t>
        </w:r>
      </w:smartTag>
      <w:r w:rsidRPr="006F3A34">
        <w:t xml:space="preserve"> následujících zákona č. 89/2012 Sb., občanský zákoník, ve znění pozdějších předpisů (dále jen „občanský zákoník“) níže uvedeného dne, měsíce a roku mezi účastníky:</w:t>
      </w:r>
    </w:p>
    <w:p w:rsidR="006B4A5C" w:rsidRDefault="006B4A5C"/>
    <w:p w:rsidR="006B4A5C" w:rsidRDefault="006B4A5C">
      <w:pPr>
        <w:jc w:val="center"/>
        <w:rPr>
          <w:b/>
        </w:rPr>
      </w:pPr>
      <w:r>
        <w:rPr>
          <w:b/>
        </w:rPr>
        <w:t>Smluvní strany</w:t>
      </w:r>
    </w:p>
    <w:p w:rsidR="006B4A5C" w:rsidRDefault="006B4A5C"/>
    <w:p w:rsidR="006B4A5C" w:rsidRDefault="006B4A5C" w:rsidP="004E023C">
      <w:pPr>
        <w:tabs>
          <w:tab w:val="left" w:pos="426"/>
        </w:tabs>
        <w:spacing w:line="480" w:lineRule="auto"/>
        <w:ind w:left="425" w:hanging="425"/>
        <w:rPr>
          <w:b/>
          <w:bCs/>
        </w:rPr>
      </w:pPr>
      <w:r>
        <w:rPr>
          <w:b/>
          <w:bCs/>
        </w:rPr>
        <w:t xml:space="preserve">1.    Název firmy: </w:t>
      </w:r>
      <w:permStart w:id="0" w:edGrp="everyone"/>
      <w:r>
        <w:rPr>
          <w:b/>
          <w:bCs/>
        </w:rPr>
        <w:t>PHOENIX lékárenský velkoobchod, a.s.</w:t>
      </w:r>
      <w:permEnd w:id="0"/>
    </w:p>
    <w:p w:rsidR="006B4A5C" w:rsidRDefault="006B4A5C" w:rsidP="004E023C">
      <w:pPr>
        <w:tabs>
          <w:tab w:val="left" w:pos="426"/>
        </w:tabs>
        <w:spacing w:line="480" w:lineRule="auto"/>
        <w:ind w:left="425" w:hanging="425"/>
        <w:rPr>
          <w:bCs/>
        </w:rPr>
      </w:pPr>
      <w:r>
        <w:rPr>
          <w:b/>
          <w:bCs/>
        </w:rPr>
        <w:tab/>
        <w:t>s</w:t>
      </w:r>
      <w:r>
        <w:rPr>
          <w:bCs/>
        </w:rPr>
        <w:t xml:space="preserve">e sídlem </w:t>
      </w:r>
      <w:permStart w:id="1" w:edGrp="everyone"/>
      <w:r>
        <w:rPr>
          <w:bCs/>
        </w:rPr>
        <w:t>K Pérovně 945/7, 102 00 Praha 10 - Hostivař</w:t>
      </w:r>
      <w:permEnd w:id="1"/>
    </w:p>
    <w:p w:rsidR="006B4A5C" w:rsidRDefault="006B4A5C" w:rsidP="004E023C">
      <w:pPr>
        <w:tabs>
          <w:tab w:val="left" w:pos="426"/>
        </w:tabs>
        <w:spacing w:line="480" w:lineRule="auto"/>
        <w:ind w:left="425" w:hanging="425"/>
        <w:rPr>
          <w:bCs/>
        </w:rPr>
      </w:pPr>
      <w:r>
        <w:rPr>
          <w:bCs/>
        </w:rPr>
        <w:tab/>
        <w:t xml:space="preserve">IČO, DIČ </w:t>
      </w:r>
      <w:permStart w:id="2" w:edGrp="everyone"/>
      <w:r>
        <w:rPr>
          <w:bCs/>
        </w:rPr>
        <w:t>45359326, CZ45359326</w:t>
      </w:r>
      <w:permEnd w:id="2"/>
    </w:p>
    <w:p w:rsidR="006B4A5C" w:rsidRDefault="006B4A5C" w:rsidP="004E023C">
      <w:pPr>
        <w:tabs>
          <w:tab w:val="left" w:pos="426"/>
        </w:tabs>
        <w:spacing w:line="480" w:lineRule="auto"/>
        <w:ind w:left="425" w:hanging="425"/>
        <w:rPr>
          <w:bCs/>
        </w:rPr>
      </w:pPr>
      <w:r>
        <w:rPr>
          <w:bCs/>
        </w:rPr>
        <w:tab/>
        <w:t>Zapsaná</w:t>
      </w:r>
      <w:permStart w:id="3" w:edGrp="everyone"/>
      <w:r>
        <w:rPr>
          <w:bCs/>
        </w:rPr>
        <w:t xml:space="preserve"> u MS Praha, odd. B, vložka 4316.</w:t>
      </w:r>
      <w:permEnd w:id="3"/>
    </w:p>
    <w:p w:rsidR="006B4A5C" w:rsidRDefault="006B4A5C" w:rsidP="004E023C">
      <w:pPr>
        <w:tabs>
          <w:tab w:val="left" w:pos="426"/>
        </w:tabs>
        <w:spacing w:line="480" w:lineRule="auto"/>
        <w:ind w:left="425" w:hanging="425"/>
        <w:rPr>
          <w:bCs/>
        </w:rPr>
      </w:pPr>
      <w:r>
        <w:rPr>
          <w:bCs/>
        </w:rPr>
        <w:tab/>
        <w:t xml:space="preserve">Zastoupená </w:t>
      </w:r>
      <w:permStart w:id="4" w:edGrp="everyone"/>
      <w:r>
        <w:rPr>
          <w:bCs/>
        </w:rPr>
        <w:t>Mgr. Radomírou Urbanovou, prokuristkou</w:t>
      </w:r>
      <w:permEnd w:id="4"/>
    </w:p>
    <w:p w:rsidR="006B4A5C" w:rsidRDefault="006B4A5C" w:rsidP="004E023C">
      <w:pPr>
        <w:tabs>
          <w:tab w:val="left" w:pos="426"/>
        </w:tabs>
        <w:spacing w:line="480" w:lineRule="auto"/>
        <w:ind w:left="425" w:hanging="425"/>
        <w:rPr>
          <w:bCs/>
        </w:rPr>
      </w:pPr>
      <w:r>
        <w:rPr>
          <w:bCs/>
        </w:rPr>
        <w:tab/>
        <w:t>bankovní spojení, č.ú.</w:t>
      </w:r>
      <w:permStart w:id="5" w:edGrp="everyone"/>
      <w:r>
        <w:rPr>
          <w:bCs/>
        </w:rPr>
        <w:t>Česká spořitelna, č. ú. 1054262/0800</w:t>
      </w:r>
      <w:permEnd w:id="5"/>
    </w:p>
    <w:p w:rsidR="006B4A5C" w:rsidRPr="000244A2" w:rsidRDefault="006B4A5C">
      <w:pPr>
        <w:tabs>
          <w:tab w:val="left" w:pos="426"/>
        </w:tabs>
        <w:ind w:left="426" w:hanging="426"/>
        <w:rPr>
          <w:bCs/>
        </w:rPr>
      </w:pPr>
      <w:r>
        <w:rPr>
          <w:bCs/>
        </w:rPr>
        <w:tab/>
        <w:t>(dále jen „prodávající“)</w:t>
      </w:r>
    </w:p>
    <w:p w:rsidR="006B4A5C" w:rsidRDefault="006B4A5C">
      <w:r>
        <w:t xml:space="preserve"> </w:t>
      </w:r>
    </w:p>
    <w:p w:rsidR="006B4A5C" w:rsidRDefault="006B4A5C">
      <w:pPr>
        <w:pStyle w:val="List"/>
        <w:spacing w:after="0"/>
        <w:rPr>
          <w:rFonts w:cs="Times New Roman"/>
        </w:rPr>
      </w:pPr>
      <w:r>
        <w:rPr>
          <w:rFonts w:cs="Times New Roman"/>
        </w:rPr>
        <w:t>a</w:t>
      </w:r>
    </w:p>
    <w:p w:rsidR="006B4A5C" w:rsidRDefault="006B4A5C"/>
    <w:p w:rsidR="006B4A5C" w:rsidRDefault="006B4A5C">
      <w:pPr>
        <w:numPr>
          <w:ilvl w:val="0"/>
          <w:numId w:val="30"/>
        </w:numPr>
        <w:tabs>
          <w:tab w:val="clear" w:pos="720"/>
          <w:tab w:val="num" w:pos="426"/>
        </w:tabs>
        <w:ind w:left="426"/>
      </w:pPr>
      <w:r>
        <w:rPr>
          <w:b/>
        </w:rPr>
        <w:t>Nemocnice Nové Město na Moravě, příspěvková organizace</w:t>
      </w:r>
    </w:p>
    <w:p w:rsidR="006B4A5C" w:rsidRDefault="006B4A5C">
      <w:pPr>
        <w:ind w:left="66" w:firstLine="360"/>
      </w:pPr>
      <w:r>
        <w:t>se sídlem Nové Město na Moravě, Žďárská 610, PSČ 592 31</w:t>
      </w:r>
    </w:p>
    <w:p w:rsidR="006B4A5C" w:rsidRDefault="006B4A5C">
      <w:pPr>
        <w:ind w:left="66" w:firstLine="360"/>
      </w:pPr>
      <w:r>
        <w:t>IČO: 00842001</w:t>
      </w:r>
    </w:p>
    <w:p w:rsidR="006B4A5C" w:rsidRDefault="006B4A5C">
      <w:pPr>
        <w:ind w:left="66" w:firstLine="360"/>
      </w:pPr>
      <w:r>
        <w:t>DIČ: CZ00842001</w:t>
      </w:r>
    </w:p>
    <w:p w:rsidR="006B4A5C" w:rsidRDefault="006B4A5C">
      <w:pPr>
        <w:ind w:left="66" w:firstLine="360"/>
      </w:pPr>
      <w:r>
        <w:t>zapsána v obchodním rejstříku, vedeném KS v Brně v oddílu Pr, vložce číslo 1446</w:t>
      </w:r>
    </w:p>
    <w:p w:rsidR="006B4A5C" w:rsidRDefault="006B4A5C">
      <w:pPr>
        <w:ind w:left="66" w:firstLine="360"/>
      </w:pPr>
      <w:r>
        <w:t>zastoupená: JUDr. Věrou Palečkovou, ředitelkou</w:t>
      </w:r>
    </w:p>
    <w:p w:rsidR="006B4A5C" w:rsidRDefault="006B4A5C">
      <w:pPr>
        <w:ind w:left="66" w:firstLine="360"/>
      </w:pPr>
      <w:r>
        <w:t>bankovní spojení: Komerční banka a.s., č.ú.: 16434751/0100</w:t>
      </w:r>
    </w:p>
    <w:p w:rsidR="006B4A5C" w:rsidRDefault="006B4A5C">
      <w:pPr>
        <w:ind w:left="66" w:firstLine="360"/>
      </w:pPr>
      <w:r>
        <w:t>(dále jen „kupující“)</w:t>
      </w:r>
    </w:p>
    <w:p w:rsidR="006B4A5C" w:rsidRDefault="006B4A5C"/>
    <w:p w:rsidR="006B4A5C" w:rsidRDefault="006B4A5C">
      <w:pPr>
        <w:jc w:val="center"/>
      </w:pPr>
      <w:r>
        <w:t>Článek I.</w:t>
      </w:r>
    </w:p>
    <w:p w:rsidR="006B4A5C" w:rsidRDefault="006B4A5C">
      <w:pPr>
        <w:jc w:val="center"/>
        <w:rPr>
          <w:b/>
        </w:rPr>
      </w:pPr>
      <w:r>
        <w:rPr>
          <w:b/>
        </w:rPr>
        <w:t>Předmět smlouvy</w:t>
      </w:r>
    </w:p>
    <w:p w:rsidR="006B4A5C" w:rsidRDefault="006B4A5C">
      <w:pPr>
        <w:pStyle w:val="Header"/>
        <w:tabs>
          <w:tab w:val="clear" w:pos="4536"/>
          <w:tab w:val="clear" w:pos="9072"/>
        </w:tabs>
        <w:jc w:val="both"/>
      </w:pPr>
    </w:p>
    <w:p w:rsidR="006B4A5C" w:rsidRDefault="006B4A5C" w:rsidP="001612C2">
      <w:pPr>
        <w:pStyle w:val="Header"/>
        <w:numPr>
          <w:ilvl w:val="0"/>
          <w:numId w:val="19"/>
        </w:numPr>
        <w:tabs>
          <w:tab w:val="clear" w:pos="360"/>
          <w:tab w:val="clear" w:pos="4536"/>
          <w:tab w:val="clear" w:pos="9072"/>
          <w:tab w:val="num" w:pos="420"/>
        </w:tabs>
        <w:ind w:left="420"/>
        <w:jc w:val="both"/>
      </w:pPr>
      <w:r>
        <w:t xml:space="preserve">Předmětem této kupní smlouvy (dále jen „smlouva“) je závazek prodávajícího dodávat v dílčích dodávkách kupujícímu předmět </w:t>
      </w:r>
      <w:r w:rsidRPr="00A57E82">
        <w:t xml:space="preserve">koupě – </w:t>
      </w:r>
      <w:r w:rsidRPr="00A57E82">
        <w:rPr>
          <w:b/>
        </w:rPr>
        <w:t>Antiulceróza, antacida</w:t>
      </w:r>
      <w:r w:rsidRPr="00DE25B7" w:rsidDel="0040687B">
        <w:rPr>
          <w:b/>
        </w:rPr>
        <w:t xml:space="preserve"> </w:t>
      </w:r>
      <w:r>
        <w:t>(dále jen „předmět koupě“ nebo „léčivé přípravky“) v předpokládaném objemu a specifikaci, které jsou uvedeny v příloze č. 1, která je nedílnou součástí této smlouvy. Součástí předmětu smlouvy je doprava předmětu koupě do místa plnění.</w:t>
      </w:r>
    </w:p>
    <w:p w:rsidR="006B4A5C" w:rsidRDefault="006B4A5C" w:rsidP="001612C2">
      <w:pPr>
        <w:pStyle w:val="Header"/>
        <w:numPr>
          <w:ilvl w:val="0"/>
          <w:numId w:val="19"/>
        </w:numPr>
        <w:tabs>
          <w:tab w:val="clear" w:pos="360"/>
          <w:tab w:val="clear" w:pos="4536"/>
          <w:tab w:val="clear" w:pos="9072"/>
          <w:tab w:val="num" w:pos="420"/>
        </w:tabs>
        <w:ind w:left="420"/>
        <w:jc w:val="both"/>
      </w:pPr>
      <w:r>
        <w:t>Kupující se touto smlouvou zavazuje řádně dodaný předmět koupě od prodávajícího odebírat a platit kupní cenu dle příslušných ustanovení této smlouvy.</w:t>
      </w:r>
    </w:p>
    <w:p w:rsidR="006B4A5C" w:rsidRDefault="006B4A5C" w:rsidP="001612C2">
      <w:pPr>
        <w:pStyle w:val="Header"/>
        <w:numPr>
          <w:ilvl w:val="0"/>
          <w:numId w:val="19"/>
        </w:numPr>
        <w:tabs>
          <w:tab w:val="clear" w:pos="360"/>
          <w:tab w:val="clear" w:pos="4536"/>
          <w:tab w:val="clear" w:pos="9072"/>
          <w:tab w:val="num" w:pos="420"/>
        </w:tabs>
        <w:ind w:left="420"/>
        <w:jc w:val="both"/>
      </w:pPr>
      <w:r>
        <w:t>Prodávající odpovídá za to, že předmět koupě je způsobilý k užití v souladu s jeho určením a odpovídá všem požadavkům obecně závazných právních předpisů, zejména zákona č. 378/2007 Sb., o léčivech, ve znění pozdějších předpisů a jeho prováděcích předpisů.</w:t>
      </w:r>
    </w:p>
    <w:p w:rsidR="006B4A5C" w:rsidRDefault="006B4A5C" w:rsidP="00DE25B7">
      <w:pPr>
        <w:pStyle w:val="Header"/>
        <w:tabs>
          <w:tab w:val="clear" w:pos="4536"/>
          <w:tab w:val="clear" w:pos="9072"/>
        </w:tabs>
        <w:ind w:left="60"/>
        <w:jc w:val="both"/>
      </w:pPr>
    </w:p>
    <w:p w:rsidR="006B4A5C" w:rsidRDefault="006B4A5C">
      <w:pPr>
        <w:jc w:val="center"/>
      </w:pPr>
      <w:r>
        <w:t>Článek II.</w:t>
      </w:r>
    </w:p>
    <w:p w:rsidR="006B4A5C" w:rsidRDefault="006B4A5C">
      <w:pPr>
        <w:jc w:val="center"/>
        <w:rPr>
          <w:b/>
        </w:rPr>
      </w:pPr>
      <w:r>
        <w:rPr>
          <w:b/>
        </w:rPr>
        <w:t>Místo plnění</w:t>
      </w:r>
    </w:p>
    <w:p w:rsidR="006B4A5C" w:rsidRDefault="006B4A5C">
      <w:pPr>
        <w:jc w:val="center"/>
        <w:rPr>
          <w:b/>
        </w:rPr>
      </w:pPr>
    </w:p>
    <w:p w:rsidR="006B4A5C" w:rsidRDefault="006B4A5C">
      <w:r>
        <w:t>1. Místem plnění je ústavní lékárna v sídle kupujícího.</w:t>
      </w:r>
    </w:p>
    <w:p w:rsidR="006B4A5C" w:rsidRDefault="006B4A5C"/>
    <w:p w:rsidR="006B4A5C" w:rsidRDefault="006B4A5C">
      <w:pPr>
        <w:jc w:val="center"/>
      </w:pPr>
      <w:r>
        <w:t>Článek III.</w:t>
      </w:r>
    </w:p>
    <w:p w:rsidR="006B4A5C" w:rsidRDefault="006B4A5C">
      <w:pPr>
        <w:jc w:val="center"/>
        <w:rPr>
          <w:b/>
        </w:rPr>
      </w:pPr>
      <w:r>
        <w:rPr>
          <w:b/>
        </w:rPr>
        <w:t xml:space="preserve">Doba plnění </w:t>
      </w:r>
    </w:p>
    <w:p w:rsidR="006B4A5C" w:rsidRDefault="006B4A5C">
      <w:pPr>
        <w:jc w:val="center"/>
        <w:rPr>
          <w:b/>
        </w:rPr>
      </w:pPr>
    </w:p>
    <w:p w:rsidR="006B4A5C" w:rsidRDefault="006B4A5C" w:rsidP="00F526BA">
      <w:pPr>
        <w:numPr>
          <w:ilvl w:val="0"/>
          <w:numId w:val="7"/>
        </w:numPr>
        <w:tabs>
          <w:tab w:val="clear" w:pos="720"/>
          <w:tab w:val="left" w:pos="284"/>
        </w:tabs>
        <w:ind w:left="284" w:hanging="284"/>
        <w:jc w:val="both"/>
        <w:rPr>
          <w:b/>
        </w:rPr>
      </w:pPr>
      <w:r>
        <w:t>Smlouva se sjednává na dobu určitou, a to</w:t>
      </w:r>
      <w:r>
        <w:rPr>
          <w:b/>
          <w:u w:val="single"/>
        </w:rPr>
        <w:t xml:space="preserve"> na 1</w:t>
      </w:r>
      <w:r w:rsidRPr="00C10ECE">
        <w:rPr>
          <w:b/>
          <w:u w:val="single"/>
        </w:rPr>
        <w:t xml:space="preserve"> rok</w:t>
      </w:r>
      <w:r>
        <w:t xml:space="preserve"> ode dne uzavření této smlouvy.  Před </w:t>
      </w:r>
      <w:r w:rsidRPr="000D63E5">
        <w:t xml:space="preserve">uplynutím této doby je možno smlouvu vypovědět písemnou výpovědí bez udání důvodu. Výpovědní doba činí 1 měsíc a začne běžet </w:t>
      </w:r>
      <w:r w:rsidRPr="000D63E5">
        <w:rPr>
          <w:bCs/>
        </w:rPr>
        <w:t>dnem doručení druhé smluvní straně</w:t>
      </w:r>
      <w:r w:rsidRPr="000D63E5">
        <w:t>.</w:t>
      </w:r>
      <w:r>
        <w:t xml:space="preserve"> </w:t>
      </w:r>
      <w:r>
        <w:rPr>
          <w:b/>
        </w:rPr>
        <w:t xml:space="preserve"> </w:t>
      </w:r>
    </w:p>
    <w:p w:rsidR="006B4A5C" w:rsidRPr="00E1077E" w:rsidRDefault="006B4A5C" w:rsidP="00F526BA">
      <w:pPr>
        <w:numPr>
          <w:ilvl w:val="0"/>
          <w:numId w:val="7"/>
        </w:numPr>
        <w:tabs>
          <w:tab w:val="clear" w:pos="720"/>
          <w:tab w:val="left" w:pos="284"/>
        </w:tabs>
        <w:ind w:left="284" w:hanging="284"/>
        <w:jc w:val="both"/>
      </w:pPr>
      <w:r w:rsidRPr="00E1077E">
        <w:t>Smlouvu lze ukončit i dohodou obou smluvních stran.</w:t>
      </w:r>
    </w:p>
    <w:p w:rsidR="006B4A5C" w:rsidRDefault="006B4A5C">
      <w:pPr>
        <w:jc w:val="center"/>
      </w:pPr>
    </w:p>
    <w:p w:rsidR="006B4A5C" w:rsidRDefault="006B4A5C">
      <w:pPr>
        <w:jc w:val="center"/>
      </w:pPr>
    </w:p>
    <w:p w:rsidR="006B4A5C" w:rsidRDefault="006B4A5C">
      <w:pPr>
        <w:jc w:val="center"/>
      </w:pPr>
      <w:r>
        <w:t>Článek IV.</w:t>
      </w:r>
    </w:p>
    <w:p w:rsidR="006B4A5C" w:rsidRDefault="006B4A5C">
      <w:pPr>
        <w:jc w:val="center"/>
        <w:rPr>
          <w:b/>
        </w:rPr>
      </w:pPr>
      <w:r>
        <w:rPr>
          <w:b/>
        </w:rPr>
        <w:t>Dodací podmínky</w:t>
      </w:r>
    </w:p>
    <w:p w:rsidR="006B4A5C" w:rsidRDefault="006B4A5C">
      <w:pPr>
        <w:jc w:val="center"/>
        <w:rPr>
          <w:b/>
        </w:rPr>
      </w:pPr>
    </w:p>
    <w:p w:rsidR="006B4A5C" w:rsidRDefault="006B4A5C">
      <w:pPr>
        <w:numPr>
          <w:ilvl w:val="0"/>
          <w:numId w:val="20"/>
        </w:numPr>
        <w:jc w:val="both"/>
      </w:pPr>
      <w:r>
        <w:t xml:space="preserve">Prodávající se zavazuje dodávat kupujícímu předmět koupě v rozsahu uvedeném v příloze č. 1 této smlouvy.  </w:t>
      </w:r>
    </w:p>
    <w:p w:rsidR="006B4A5C" w:rsidRPr="0039460F" w:rsidRDefault="006B4A5C" w:rsidP="00C44247">
      <w:pPr>
        <w:numPr>
          <w:ilvl w:val="0"/>
          <w:numId w:val="20"/>
        </w:numPr>
        <w:suppressAutoHyphens w:val="0"/>
        <w:jc w:val="both"/>
      </w:pPr>
      <w:r w:rsidRPr="0039460F">
        <w:t xml:space="preserve">Doba </w:t>
      </w:r>
      <w:r>
        <w:t xml:space="preserve">exspirace dodaných léčivých přípravků </w:t>
      </w:r>
      <w:r w:rsidRPr="0039460F">
        <w:t xml:space="preserve"> při </w:t>
      </w:r>
      <w:r>
        <w:t>jejich</w:t>
      </w:r>
      <w:r w:rsidRPr="0039460F">
        <w:t xml:space="preserve"> převzetí musí být minimálně </w:t>
      </w:r>
      <w:r>
        <w:t xml:space="preserve">následujících </w:t>
      </w:r>
      <w:r w:rsidRPr="0039460F">
        <w:t>12 měsíců, kratší jen po dohodě s kupujícím.</w:t>
      </w:r>
      <w:r>
        <w:t xml:space="preserve"> V případě dodání léčivých přípravků s exspirací nižší než 12 měsíců bez předchozí dohody s kupujícím, je prodávající povinen převzít zboží bez zbytečného odkladu na vlastní náklady zpět a dodat nové léčivé přípravky s odpovídající exspirační dobou, pokud nebude s kupujícím dohodnuto jinak.</w:t>
      </w:r>
    </w:p>
    <w:p w:rsidR="006B4A5C" w:rsidRDefault="006B4A5C">
      <w:pPr>
        <w:numPr>
          <w:ilvl w:val="0"/>
          <w:numId w:val="20"/>
        </w:numPr>
        <w:jc w:val="both"/>
      </w:pPr>
      <w:r>
        <w:t>Množství předmětu koupě v jednotlivých dílčích dodávkách bude specifikováno na základě příslušných dílčích objednávek kupujícího. Celkový objem předmětu koupě na 1 rok, uvedený v příloze č. 1 této smlouvy, je předpokládaný.</w:t>
      </w:r>
    </w:p>
    <w:p w:rsidR="006B4A5C" w:rsidRPr="004F1577" w:rsidRDefault="006B4A5C" w:rsidP="004F1577">
      <w:pPr>
        <w:numPr>
          <w:ilvl w:val="0"/>
          <w:numId w:val="20"/>
        </w:numPr>
        <w:jc w:val="both"/>
        <w:rPr>
          <w:u w:val="single"/>
        </w:rPr>
      </w:pPr>
      <w:r>
        <w:t xml:space="preserve">Jednotlivé dílčí dodávky předmětu koupě je prodávající povinen dodat kupujícímu nejpozději do </w:t>
      </w:r>
      <w:r w:rsidRPr="00C44247">
        <w:rPr>
          <w:b/>
        </w:rPr>
        <w:t>1 pracovního dne</w:t>
      </w:r>
      <w:r>
        <w:rPr>
          <w:b/>
        </w:rPr>
        <w:t xml:space="preserve"> a v provozní době lékárny (pracovní dny od 7.00 do 16.00 hodin) </w:t>
      </w:r>
      <w:r>
        <w:t>od obdržení písemné, telefonické, faxové nebo emailové objednávky.</w:t>
      </w:r>
    </w:p>
    <w:p w:rsidR="006B4A5C" w:rsidRPr="009B7769" w:rsidRDefault="006B4A5C" w:rsidP="004F1577">
      <w:pPr>
        <w:numPr>
          <w:ilvl w:val="0"/>
          <w:numId w:val="20"/>
        </w:numPr>
        <w:jc w:val="both"/>
        <w:rPr>
          <w:u w:val="single"/>
        </w:rPr>
      </w:pPr>
      <w:r w:rsidRPr="009B7769">
        <w:rPr>
          <w:u w:val="single"/>
        </w:rPr>
        <w:t>Kontaktní údaje prodávajícího:</w:t>
      </w:r>
    </w:p>
    <w:p w:rsidR="006B4A5C" w:rsidRDefault="006B4A5C" w:rsidP="009B7769">
      <w:pPr>
        <w:spacing w:line="480" w:lineRule="auto"/>
        <w:ind w:left="357"/>
        <w:jc w:val="both"/>
      </w:pPr>
      <w:r>
        <w:br/>
      </w:r>
      <w:permStart w:id="6" w:edGrp="everyone"/>
      <w:r>
        <w:t>Pavla Řezníčková</w:t>
      </w:r>
      <w:permEnd w:id="6"/>
    </w:p>
    <w:p w:rsidR="006B4A5C" w:rsidRDefault="006B4A5C" w:rsidP="009B7769">
      <w:pPr>
        <w:spacing w:line="480" w:lineRule="auto"/>
        <w:ind w:left="357"/>
        <w:jc w:val="both"/>
        <w:rPr>
          <w:u w:val="dotted"/>
        </w:rPr>
      </w:pPr>
      <w:r>
        <w:t>Adresa:</w:t>
      </w:r>
      <w:r w:rsidRPr="009B7769">
        <w:rPr>
          <w:u w:val="dotted"/>
        </w:rPr>
        <w:t xml:space="preserve"> </w:t>
      </w:r>
      <w:permStart w:id="7" w:edGrp="everyone"/>
      <w:r>
        <w:rPr>
          <w:u w:val="dotted"/>
        </w:rPr>
        <w:t>Brno, Vinohradská 72, 618 00</w:t>
      </w:r>
      <w:permEnd w:id="7"/>
    </w:p>
    <w:p w:rsidR="006B4A5C" w:rsidRDefault="006B4A5C" w:rsidP="009B7769">
      <w:pPr>
        <w:spacing w:line="480" w:lineRule="auto"/>
        <w:ind w:left="357"/>
        <w:jc w:val="both"/>
      </w:pPr>
      <w:r>
        <w:t>Tel:</w:t>
      </w:r>
      <w:permStart w:id="8" w:edGrp="everyone"/>
      <w:r>
        <w:t>532 184 415</w:t>
      </w:r>
      <w:permEnd w:id="8"/>
    </w:p>
    <w:p w:rsidR="006B4A5C" w:rsidRDefault="006B4A5C" w:rsidP="009B7769">
      <w:pPr>
        <w:spacing w:line="480" w:lineRule="auto"/>
        <w:ind w:left="357"/>
        <w:jc w:val="both"/>
      </w:pPr>
      <w:r>
        <w:t>Email</w:t>
      </w:r>
      <w:permStart w:id="9" w:edGrp="everyone"/>
      <w:r>
        <w:t>:p.reznickova@phoenix.cz</w:t>
      </w:r>
      <w:permEnd w:id="9"/>
    </w:p>
    <w:p w:rsidR="006B4A5C" w:rsidRDefault="006B4A5C" w:rsidP="00F87F6E">
      <w:pPr>
        <w:spacing w:line="360" w:lineRule="auto"/>
        <w:ind w:left="357"/>
        <w:jc w:val="both"/>
        <w:rPr>
          <w:u w:val="single"/>
        </w:rPr>
      </w:pPr>
    </w:p>
    <w:p w:rsidR="006B4A5C" w:rsidRDefault="006B4A5C" w:rsidP="00F87F6E">
      <w:pPr>
        <w:spacing w:line="360" w:lineRule="auto"/>
        <w:ind w:left="357"/>
        <w:jc w:val="both"/>
        <w:rPr>
          <w:u w:val="single"/>
        </w:rPr>
      </w:pPr>
      <w:r w:rsidRPr="009B7769">
        <w:rPr>
          <w:u w:val="single"/>
        </w:rPr>
        <w:t xml:space="preserve">Kontaktní údaje </w:t>
      </w:r>
      <w:r>
        <w:rPr>
          <w:u w:val="single"/>
        </w:rPr>
        <w:t>kupujícího</w:t>
      </w:r>
      <w:r w:rsidRPr="009B7769">
        <w:rPr>
          <w:u w:val="single"/>
        </w:rPr>
        <w:t>:</w:t>
      </w:r>
    </w:p>
    <w:p w:rsidR="006B4A5C" w:rsidRPr="0095351C" w:rsidRDefault="006B4A5C" w:rsidP="000D1E01">
      <w:pPr>
        <w:numPr>
          <w:ilvl w:val="0"/>
          <w:numId w:val="34"/>
        </w:numPr>
        <w:spacing w:line="360" w:lineRule="auto"/>
        <w:jc w:val="both"/>
        <w:rPr>
          <w:b/>
          <w:u w:val="dotted"/>
        </w:rPr>
      </w:pPr>
      <w:r w:rsidRPr="0095351C">
        <w:rPr>
          <w:u w:val="single"/>
        </w:rPr>
        <w:t xml:space="preserve">ve věcech </w:t>
      </w:r>
      <w:r>
        <w:rPr>
          <w:u w:val="single"/>
        </w:rPr>
        <w:t xml:space="preserve">smluvních a </w:t>
      </w:r>
      <w:r w:rsidRPr="0095351C">
        <w:rPr>
          <w:u w:val="single"/>
        </w:rPr>
        <w:t>obchodních:</w:t>
      </w:r>
      <w:r>
        <w:rPr>
          <w:u w:val="dotted"/>
        </w:rPr>
        <w:t xml:space="preserve"> </w:t>
      </w:r>
    </w:p>
    <w:p w:rsidR="006B4A5C" w:rsidRDefault="006B4A5C" w:rsidP="000D1E01">
      <w:pPr>
        <w:spacing w:line="360" w:lineRule="auto"/>
        <w:ind w:left="717"/>
        <w:jc w:val="both"/>
        <w:rPr>
          <w:b/>
        </w:rPr>
      </w:pPr>
      <w:r>
        <w:rPr>
          <w:b/>
        </w:rPr>
        <w:t>Oddělení nákupu a veřejných zakázek</w:t>
      </w:r>
    </w:p>
    <w:p w:rsidR="006B4A5C" w:rsidRPr="000D1E01" w:rsidRDefault="006B4A5C" w:rsidP="000D1E01">
      <w:pPr>
        <w:spacing w:line="360" w:lineRule="auto"/>
        <w:ind w:left="717"/>
        <w:jc w:val="both"/>
      </w:pPr>
      <w:r w:rsidRPr="000D1E01">
        <w:t>adresa: sídlo zadavatele</w:t>
      </w:r>
    </w:p>
    <w:p w:rsidR="006B4A5C" w:rsidRPr="0095351C" w:rsidRDefault="006B4A5C" w:rsidP="000D1E01">
      <w:pPr>
        <w:spacing w:line="360" w:lineRule="auto"/>
        <w:ind w:left="717"/>
        <w:jc w:val="both"/>
        <w:rPr>
          <w:u w:val="dotted"/>
        </w:rPr>
      </w:pPr>
      <w:r>
        <w:t>k</w:t>
      </w:r>
      <w:r w:rsidRPr="00A63A30">
        <w:t>ontaktní osoba:</w:t>
      </w:r>
      <w:r>
        <w:rPr>
          <w:b/>
        </w:rPr>
        <w:t xml:space="preserve"> Mgr. Alena Ševčíková, </w:t>
      </w:r>
    </w:p>
    <w:p w:rsidR="006B4A5C" w:rsidRDefault="006B4A5C" w:rsidP="000D1E01">
      <w:pPr>
        <w:spacing w:line="360" w:lineRule="auto"/>
        <w:ind w:left="357" w:firstLine="351"/>
        <w:jc w:val="both"/>
      </w:pPr>
      <w:r>
        <w:t>tel:</w:t>
      </w:r>
      <w:r>
        <w:tab/>
        <w:t xml:space="preserve"> </w:t>
      </w:r>
      <w:r w:rsidRPr="009B7769">
        <w:rPr>
          <w:u w:val="dotted"/>
        </w:rPr>
        <w:t xml:space="preserve"> </w:t>
      </w:r>
      <w:r>
        <w:rPr>
          <w:u w:val="dotted"/>
        </w:rPr>
        <w:t>+ 420 566 801 602; + 420 734 794 927</w:t>
      </w:r>
    </w:p>
    <w:p w:rsidR="006B4A5C" w:rsidRDefault="006B4A5C" w:rsidP="000D1E01">
      <w:pPr>
        <w:spacing w:line="360" w:lineRule="auto"/>
        <w:ind w:left="357" w:firstLine="351"/>
        <w:jc w:val="both"/>
        <w:rPr>
          <w:color w:val="0000FF"/>
          <w:u w:val="single"/>
        </w:rPr>
      </w:pPr>
      <w:r>
        <w:t xml:space="preserve">email:  </w:t>
      </w:r>
      <w:r>
        <w:rPr>
          <w:color w:val="0000FF"/>
          <w:u w:val="single"/>
        </w:rPr>
        <w:t>alena.sevcikova@nnm.cz</w:t>
      </w:r>
    </w:p>
    <w:p w:rsidR="006B4A5C" w:rsidRDefault="006B4A5C" w:rsidP="003D272C">
      <w:pPr>
        <w:spacing w:line="360" w:lineRule="auto"/>
        <w:ind w:left="717"/>
        <w:jc w:val="both"/>
      </w:pPr>
    </w:p>
    <w:p w:rsidR="006B4A5C" w:rsidRPr="003D272C" w:rsidRDefault="006B4A5C" w:rsidP="003D272C">
      <w:pPr>
        <w:spacing w:line="360" w:lineRule="auto"/>
        <w:ind w:left="717"/>
        <w:jc w:val="both"/>
      </w:pPr>
    </w:p>
    <w:p w:rsidR="006B4A5C" w:rsidRPr="0095351C" w:rsidRDefault="006B4A5C" w:rsidP="000D1E01">
      <w:pPr>
        <w:numPr>
          <w:ilvl w:val="0"/>
          <w:numId w:val="34"/>
        </w:numPr>
        <w:spacing w:line="360" w:lineRule="auto"/>
        <w:jc w:val="both"/>
      </w:pPr>
      <w:r w:rsidRPr="0095351C">
        <w:rPr>
          <w:u w:val="single"/>
        </w:rPr>
        <w:t xml:space="preserve">ve věcech týkajících se objednávek a dodávek: </w:t>
      </w:r>
    </w:p>
    <w:p w:rsidR="006B4A5C" w:rsidRPr="0095351C" w:rsidRDefault="006B4A5C" w:rsidP="000D1E01">
      <w:pPr>
        <w:spacing w:line="360" w:lineRule="auto"/>
        <w:ind w:left="717"/>
        <w:jc w:val="both"/>
      </w:pPr>
      <w:r>
        <w:rPr>
          <w:b/>
        </w:rPr>
        <w:t>Ústavní lékárna</w:t>
      </w:r>
    </w:p>
    <w:p w:rsidR="006B4A5C" w:rsidRDefault="006B4A5C" w:rsidP="000D1E01">
      <w:pPr>
        <w:spacing w:line="360" w:lineRule="auto"/>
        <w:ind w:left="357" w:firstLine="351"/>
        <w:jc w:val="both"/>
      </w:pPr>
      <w:r>
        <w:t>adresa: sídlo zadavatele</w:t>
      </w:r>
    </w:p>
    <w:p w:rsidR="006B4A5C" w:rsidRPr="00A63A30" w:rsidRDefault="006B4A5C" w:rsidP="000D1E01">
      <w:pPr>
        <w:spacing w:line="360" w:lineRule="auto"/>
        <w:ind w:left="357" w:firstLine="351"/>
        <w:jc w:val="both"/>
        <w:rPr>
          <w:b/>
        </w:rPr>
      </w:pPr>
      <w:r w:rsidRPr="00A63A30">
        <w:t>kontaktní osoba:</w:t>
      </w:r>
      <w:r>
        <w:rPr>
          <w:b/>
        </w:rPr>
        <w:t xml:space="preserve"> Mgr. Jana Lacinová</w:t>
      </w:r>
    </w:p>
    <w:p w:rsidR="006B4A5C" w:rsidRDefault="006B4A5C" w:rsidP="000D1E01">
      <w:pPr>
        <w:spacing w:line="360" w:lineRule="auto"/>
        <w:ind w:left="357" w:firstLine="351"/>
        <w:jc w:val="both"/>
      </w:pPr>
      <w:r>
        <w:t>tel:</w:t>
      </w:r>
      <w:r>
        <w:tab/>
      </w:r>
      <w:r w:rsidRPr="009B7769">
        <w:rPr>
          <w:u w:val="dotted"/>
        </w:rPr>
        <w:t xml:space="preserve"> </w:t>
      </w:r>
      <w:r>
        <w:rPr>
          <w:u w:val="dotted"/>
        </w:rPr>
        <w:t>+ 420 566 801 560</w:t>
      </w:r>
    </w:p>
    <w:p w:rsidR="006B4A5C" w:rsidRDefault="006B4A5C" w:rsidP="000D1E01">
      <w:pPr>
        <w:spacing w:line="360" w:lineRule="auto"/>
        <w:ind w:left="284" w:firstLine="424"/>
        <w:jc w:val="both"/>
        <w:rPr>
          <w:color w:val="0000FF"/>
          <w:u w:val="single"/>
        </w:rPr>
      </w:pPr>
      <w:r>
        <w:t>email:</w:t>
      </w:r>
      <w:r>
        <w:tab/>
      </w:r>
      <w:hyperlink r:id="rId5" w:history="1">
        <w:r w:rsidRPr="005612E4">
          <w:rPr>
            <w:rStyle w:val="Hyperlink"/>
          </w:rPr>
          <w:t>jana.lacinova@nnm.cz</w:t>
        </w:r>
      </w:hyperlink>
    </w:p>
    <w:p w:rsidR="006B4A5C" w:rsidRDefault="006B4A5C">
      <w:pPr>
        <w:pStyle w:val="BodyText2"/>
        <w:numPr>
          <w:ilvl w:val="0"/>
          <w:numId w:val="20"/>
        </w:numPr>
      </w:pPr>
      <w:r>
        <w:t>Kupující se zavazuje umožnit přístup určeným pracovníkům prodávajícího do areálu místa plnění za účelem plnění ustanovení této smlouvy.</w:t>
      </w:r>
    </w:p>
    <w:p w:rsidR="006B4A5C" w:rsidRDefault="006B4A5C" w:rsidP="001D13C2">
      <w:pPr>
        <w:numPr>
          <w:ilvl w:val="0"/>
          <w:numId w:val="20"/>
        </w:numPr>
        <w:tabs>
          <w:tab w:val="left" w:pos="0"/>
        </w:tabs>
        <w:jc w:val="both"/>
      </w:pPr>
      <w:r>
        <w:t>Dodávka se považuje dle této smlouvy za splněnou, pokud předmět koupě bude řádně předán kupujícímu v místě plnění včetně příslušných dokladů, které se k dodávanému předmětu koupě vztahují a které vyžadují příslušné obecně závazné právní předpisy, zejména vyhláška č. 229/2008 Sb., o výrobě a distribuci léčiv, ve znění pozdějších předpisů. Předání a převzetí bude potvrzeno podpisem dodacího listu oprávněnými zástupci obou smluvních stran.</w:t>
      </w:r>
    </w:p>
    <w:p w:rsidR="006B4A5C" w:rsidRPr="00612304" w:rsidRDefault="006B4A5C" w:rsidP="00812CC5">
      <w:pPr>
        <w:numPr>
          <w:ilvl w:val="0"/>
          <w:numId w:val="20"/>
        </w:numPr>
        <w:suppressAutoHyphens w:val="0"/>
        <w:jc w:val="both"/>
      </w:pPr>
      <w:r>
        <w:t xml:space="preserve">V případě, že orgán státního dohledu nařídí stažení prodávajícím již dodaných léčivých přípravků z používání, je prodávající povinen tyto léčivé přípravky od kupujícího odebrat zpět a cenu těchto léčivých přípravků </w:t>
      </w:r>
      <w:r w:rsidRPr="00612304">
        <w:t xml:space="preserve">kupujícímu uhradit, popřípadě po dohodě s kupujícím dodat </w:t>
      </w:r>
      <w:r>
        <w:t>léčivé přípravky</w:t>
      </w:r>
      <w:r w:rsidRPr="00612304">
        <w:t xml:space="preserve"> náhradní.</w:t>
      </w:r>
    </w:p>
    <w:p w:rsidR="006B4A5C" w:rsidRPr="003164D8" w:rsidRDefault="006B4A5C" w:rsidP="00812CC5">
      <w:pPr>
        <w:numPr>
          <w:ilvl w:val="0"/>
          <w:numId w:val="20"/>
        </w:numPr>
        <w:suppressAutoHyphens w:val="0"/>
        <w:jc w:val="both"/>
      </w:pPr>
      <w:r w:rsidRPr="00612304">
        <w:t xml:space="preserve">V případě, že prodávající nebude schopen dodat </w:t>
      </w:r>
      <w:r>
        <w:t>léčivé přípravky</w:t>
      </w:r>
      <w:r w:rsidRPr="00612304">
        <w:t xml:space="preserve"> v dohodnutém množství a lhůtách z důvodů spočívajících na </w:t>
      </w:r>
      <w:r>
        <w:t>jeho straně</w:t>
      </w:r>
      <w:r w:rsidRPr="00612304">
        <w:t>,</w:t>
      </w:r>
      <w:r w:rsidRPr="003164D8">
        <w:t xml:space="preserve"> je tento povinen neprodleně písemně uvědomit kupujícího o přerušení dodávek</w:t>
      </w:r>
      <w:r>
        <w:t xml:space="preserve"> a dohodnout s ním způsob řešení</w:t>
      </w:r>
      <w:r w:rsidRPr="003164D8">
        <w:t>.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obnovení dodávek formou dle dohody s kupujícím.</w:t>
      </w:r>
    </w:p>
    <w:p w:rsidR="006B4A5C" w:rsidRDefault="006B4A5C" w:rsidP="00812CC5">
      <w:pPr>
        <w:numPr>
          <w:ilvl w:val="0"/>
          <w:numId w:val="20"/>
        </w:numPr>
        <w:suppressAutoHyphens w:val="0"/>
        <w:jc w:val="both"/>
      </w:pPr>
      <w:r w:rsidRPr="00F9214A">
        <w:t>V případě, že prodávající nebude schopen dodat zboží v dohodnutém množství a lhůtách z důvodů vyšší moci nebo všeobecných zá</w:t>
      </w:r>
      <w:r>
        <w:t>sobovacích potíží, je</w:t>
      </w:r>
      <w:r w:rsidRPr="00F9214A">
        <w:t xml:space="preserve"> povinen informovat kupujícího o uvedených skuteč</w:t>
      </w:r>
      <w:r>
        <w:t>nostech a</w:t>
      </w:r>
      <w:r w:rsidRPr="00F9214A">
        <w:t xml:space="preserve"> hledat jiné řešení dodávek zboží.</w:t>
      </w:r>
    </w:p>
    <w:p w:rsidR="006B4A5C" w:rsidRPr="00F9214A" w:rsidRDefault="006B4A5C" w:rsidP="00812CC5">
      <w:pPr>
        <w:numPr>
          <w:ilvl w:val="0"/>
          <w:numId w:val="20"/>
        </w:numPr>
        <w:suppressAutoHyphens w:val="0"/>
        <w:jc w:val="both"/>
      </w:pPr>
      <w:r>
        <w:t xml:space="preserve">V případě, že dojde k chybě při objednávání a vykrytí dodávek, prodávající odebere léčivé přípravky od kupujícího zpět bez nároku proplacení dopravy kupujícím. Cenu těchto léčivých přípravků </w:t>
      </w:r>
      <w:r w:rsidRPr="00612304">
        <w:t xml:space="preserve">kupujícímu uhradit, popřípadě po dohodě s kupujícím dodat </w:t>
      </w:r>
      <w:r>
        <w:t>léčivé přípravky</w:t>
      </w:r>
      <w:r w:rsidRPr="00612304">
        <w:t xml:space="preserve"> náhradní</w:t>
      </w:r>
      <w:r>
        <w:t>.</w:t>
      </w:r>
    </w:p>
    <w:p w:rsidR="006B4A5C" w:rsidRDefault="006B4A5C" w:rsidP="00CF5094"/>
    <w:p w:rsidR="006B4A5C" w:rsidRDefault="006B4A5C">
      <w:pPr>
        <w:jc w:val="center"/>
      </w:pPr>
    </w:p>
    <w:p w:rsidR="006B4A5C" w:rsidRDefault="006B4A5C">
      <w:pPr>
        <w:jc w:val="center"/>
      </w:pPr>
      <w:r>
        <w:t>Článek V.</w:t>
      </w:r>
    </w:p>
    <w:p w:rsidR="006B4A5C" w:rsidRDefault="006B4A5C">
      <w:pPr>
        <w:jc w:val="center"/>
        <w:rPr>
          <w:b/>
        </w:rPr>
      </w:pPr>
      <w:r>
        <w:rPr>
          <w:b/>
        </w:rPr>
        <w:t>Kupní cena a platební podmínky</w:t>
      </w:r>
    </w:p>
    <w:p w:rsidR="006B4A5C" w:rsidRDefault="006B4A5C">
      <w:pPr>
        <w:jc w:val="both"/>
      </w:pPr>
    </w:p>
    <w:p w:rsidR="006B4A5C" w:rsidRDefault="006B4A5C" w:rsidP="0069768B">
      <w:pPr>
        <w:pStyle w:val="BodyTextIndent"/>
        <w:numPr>
          <w:ilvl w:val="0"/>
          <w:numId w:val="18"/>
        </w:numPr>
        <w:tabs>
          <w:tab w:val="clear" w:pos="360"/>
          <w:tab w:val="left" w:pos="426"/>
        </w:tabs>
        <w:ind w:left="426" w:hanging="426"/>
      </w:pPr>
      <w:r>
        <w:t>Předpokládaná celková kupní cena dodávek předmětu koupě za 1</w:t>
      </w:r>
      <w:r>
        <w:rPr>
          <w:b/>
        </w:rPr>
        <w:t xml:space="preserve"> rok</w:t>
      </w:r>
      <w:r>
        <w:t xml:space="preserve"> činí </w:t>
      </w:r>
      <w:permStart w:id="10" w:edGrp="everyone"/>
      <w:r>
        <w:t>77 040,03.</w:t>
      </w:r>
      <w:permEnd w:id="10"/>
      <w:r w:rsidRPr="0014693C">
        <w:rPr>
          <w:b/>
        </w:rPr>
        <w:t>Kč bez DPH</w:t>
      </w:r>
      <w:r>
        <w:t>. K ceně bude připočtena zákonem stanovená sazba DPH.</w:t>
      </w:r>
    </w:p>
    <w:p w:rsidR="006B4A5C" w:rsidRDefault="006B4A5C" w:rsidP="0069768B">
      <w:pPr>
        <w:pStyle w:val="BodyTextIndent"/>
        <w:numPr>
          <w:ilvl w:val="0"/>
          <w:numId w:val="18"/>
        </w:numPr>
        <w:tabs>
          <w:tab w:val="clear" w:pos="360"/>
          <w:tab w:val="left" w:pos="426"/>
        </w:tabs>
        <w:ind w:left="426" w:hanging="426"/>
      </w:pPr>
      <w:r>
        <w:t xml:space="preserve">Kupní cena předmětu koupě je cena konečná, zahrnuje veškeré náklady prodávajícího (např. dopravné do místa plnění, pojištění zásilky, celní, bankovní a ostatní poplatky, finanční vlivy – inflace apod.) </w:t>
      </w:r>
    </w:p>
    <w:p w:rsidR="006B4A5C" w:rsidRDefault="006B4A5C" w:rsidP="0069768B">
      <w:pPr>
        <w:pStyle w:val="BodyTextIndent"/>
        <w:numPr>
          <w:ilvl w:val="0"/>
          <w:numId w:val="18"/>
        </w:numPr>
        <w:tabs>
          <w:tab w:val="clear" w:pos="360"/>
          <w:tab w:val="left" w:pos="426"/>
        </w:tabs>
        <w:ind w:left="426" w:hanging="426"/>
      </w:pPr>
      <w:r>
        <w:t>Kupující se zavazuje hradit prodávajícímu cenu předmětu koupě, a to na základě daňového dokladu</w:t>
      </w:r>
      <w:r w:rsidRPr="008D2B25">
        <w:t xml:space="preserve"> splňujícího všechny náležitosti daňového dokladu dle příslušných právních předpisů</w:t>
      </w:r>
      <w:r w:rsidRPr="00A3483D">
        <w:rPr>
          <w:rFonts w:ascii="Arial" w:hAnsi="Arial" w:cs="Arial"/>
          <w:sz w:val="20"/>
          <w:szCs w:val="20"/>
        </w:rPr>
        <w:t>.</w:t>
      </w:r>
      <w:r>
        <w:t xml:space="preserve"> </w:t>
      </w:r>
      <w:r w:rsidRPr="008D2B25">
        <w:t>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6B4A5C" w:rsidRDefault="006B4A5C" w:rsidP="0069768B">
      <w:pPr>
        <w:pStyle w:val="BodyTextIndent"/>
        <w:numPr>
          <w:ilvl w:val="0"/>
          <w:numId w:val="18"/>
        </w:numPr>
        <w:tabs>
          <w:tab w:val="clear" w:pos="360"/>
          <w:tab w:val="left" w:pos="426"/>
        </w:tabs>
        <w:ind w:left="426" w:hanging="426"/>
      </w:pPr>
      <w:r>
        <w:t xml:space="preserve">Smluvní splatnost daňového dokladu bude </w:t>
      </w:r>
      <w:r w:rsidRPr="005E4DF6">
        <w:rPr>
          <w:b/>
        </w:rPr>
        <w:t xml:space="preserve">90 </w:t>
      </w:r>
      <w:r w:rsidRPr="001570E4">
        <w:rPr>
          <w:b/>
        </w:rPr>
        <w:t>kalendářních dnů</w:t>
      </w:r>
      <w:r>
        <w:t xml:space="preserve"> 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6B4A5C" w:rsidRDefault="006B4A5C" w:rsidP="0069768B">
      <w:pPr>
        <w:pStyle w:val="BodyTextIndent"/>
        <w:numPr>
          <w:ilvl w:val="0"/>
          <w:numId w:val="18"/>
        </w:numPr>
        <w:tabs>
          <w:tab w:val="clear" w:pos="360"/>
          <w:tab w:val="left" w:pos="426"/>
        </w:tabs>
        <w:ind w:left="426" w:hanging="426"/>
      </w:pPr>
      <w:r>
        <w:t>Celkovou a pro účely fakturace rozhodnou cenou se rozumí cena včetně DPH.</w:t>
      </w:r>
    </w:p>
    <w:p w:rsidR="006B4A5C" w:rsidRDefault="006B4A5C" w:rsidP="0069768B">
      <w:pPr>
        <w:pStyle w:val="BodyTextIndent"/>
        <w:numPr>
          <w:ilvl w:val="0"/>
          <w:numId w:val="18"/>
        </w:numPr>
        <w:tabs>
          <w:tab w:val="clear" w:pos="360"/>
          <w:tab w:val="left" w:pos="426"/>
        </w:tabs>
        <w:ind w:left="426" w:hanging="426"/>
      </w:pPr>
      <w:r>
        <w:t xml:space="preserve">Cenu předmětu koupě je možné změnit pouze v případě, že dojde v průběhu realizace předmětu koupě ke změnám daňových předpisů upravujících výši sazby DPH; </w:t>
      </w:r>
      <w:r w:rsidRPr="00C24095">
        <w:t>smluvní strany se dohodly, že v případě změny zákonných sazeb DPH nebudou uzavírat písemný dodatek k této smlouvě o změně výše ceny a DPH bude účtována podle předpisů platných v době uskutečnění zdanitelného plnění.</w:t>
      </w:r>
    </w:p>
    <w:p w:rsidR="006B4A5C" w:rsidRDefault="006B4A5C" w:rsidP="0069768B">
      <w:pPr>
        <w:pStyle w:val="BodyTextIndent"/>
        <w:numPr>
          <w:ilvl w:val="0"/>
          <w:numId w:val="18"/>
        </w:numPr>
        <w:tabs>
          <w:tab w:val="clear" w:pos="360"/>
          <w:tab w:val="left" w:pos="426"/>
        </w:tabs>
        <w:ind w:left="426" w:hanging="426"/>
      </w:pPr>
      <w:r>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6B4A5C" w:rsidRDefault="006B4A5C" w:rsidP="0069768B">
      <w:pPr>
        <w:pStyle w:val="BodyTextIndent"/>
        <w:numPr>
          <w:ilvl w:val="0"/>
          <w:numId w:val="18"/>
        </w:numPr>
        <w:tabs>
          <w:tab w:val="clear" w:pos="360"/>
          <w:tab w:val="left" w:pos="426"/>
        </w:tabs>
        <w:ind w:left="426" w:hanging="426"/>
      </w:pPr>
      <w: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6B4A5C" w:rsidRDefault="006B4A5C">
      <w:pPr>
        <w:jc w:val="center"/>
      </w:pPr>
    </w:p>
    <w:p w:rsidR="006B4A5C" w:rsidRDefault="006B4A5C">
      <w:pPr>
        <w:jc w:val="center"/>
      </w:pPr>
      <w:r>
        <w:t>Článek VI.</w:t>
      </w:r>
    </w:p>
    <w:p w:rsidR="006B4A5C" w:rsidRDefault="006B4A5C">
      <w:pPr>
        <w:jc w:val="center"/>
        <w:rPr>
          <w:b/>
        </w:rPr>
      </w:pPr>
      <w:r>
        <w:rPr>
          <w:b/>
        </w:rPr>
        <w:t>Smluvní pokuta a úrok z prodlení</w:t>
      </w:r>
    </w:p>
    <w:p w:rsidR="006B4A5C" w:rsidRDefault="006B4A5C"/>
    <w:p w:rsidR="006B4A5C" w:rsidRPr="009E00DB" w:rsidRDefault="006B4A5C" w:rsidP="007B4800">
      <w:pPr>
        <w:numPr>
          <w:ilvl w:val="0"/>
          <w:numId w:val="2"/>
        </w:numPr>
        <w:tabs>
          <w:tab w:val="left" w:pos="360"/>
        </w:tabs>
        <w:ind w:left="360" w:hanging="360"/>
        <w:jc w:val="both"/>
      </w:pPr>
      <w:r>
        <w:t xml:space="preserve">V případě, že prodávající nedodrží termíny dle čl. IV. odst. 4 této smlouvy, má kupující právo na smluvní pokutu ve výši 0,15% </w:t>
      </w:r>
      <w:r w:rsidRPr="009E00DB">
        <w:t xml:space="preserve">z ceny nedodaného </w:t>
      </w:r>
      <w:r>
        <w:t>předmětu koupě, a to za každý den prodlení.</w:t>
      </w:r>
    </w:p>
    <w:p w:rsidR="006B4A5C" w:rsidRPr="009E00DB" w:rsidRDefault="006B4A5C" w:rsidP="007B4800">
      <w:pPr>
        <w:numPr>
          <w:ilvl w:val="0"/>
          <w:numId w:val="2"/>
        </w:numPr>
        <w:tabs>
          <w:tab w:val="left" w:pos="360"/>
        </w:tabs>
        <w:ind w:left="360" w:hanging="360"/>
        <w:jc w:val="both"/>
      </w:pPr>
      <w:r w:rsidRPr="009E00DB">
        <w:t xml:space="preserve">V případě, že kupující nedodrží dobu splatnosti faktur dle čl. V odst. 4 této smlouvy, má prodávající právo požadovat úrok z prodlení </w:t>
      </w:r>
      <w:r>
        <w:t>ve</w:t>
      </w:r>
      <w:r w:rsidRPr="009E00DB">
        <w:t xml:space="preserve"> výši</w:t>
      </w:r>
      <w:r>
        <w:t xml:space="preserve"> 0,05% z fakturované částky, a to za každý den prodlení.</w:t>
      </w:r>
    </w:p>
    <w:p w:rsidR="006B4A5C" w:rsidRDefault="006B4A5C" w:rsidP="007B4800">
      <w:pPr>
        <w:numPr>
          <w:ilvl w:val="0"/>
          <w:numId w:val="2"/>
        </w:numPr>
        <w:tabs>
          <w:tab w:val="left" w:pos="360"/>
        </w:tabs>
        <w:ind w:left="360" w:hanging="360"/>
        <w:jc w:val="both"/>
      </w:pPr>
      <w:r w:rsidRPr="000B43AF">
        <w:t>V případě, že smluvní straně vznikne škoda v příčinné souvislosti s</w:t>
      </w:r>
      <w:r>
        <w:t> </w:t>
      </w:r>
      <w:r w:rsidRPr="000B43AF">
        <w:t>porušením</w:t>
      </w:r>
      <w:r>
        <w:t xml:space="preserve"> některého z ustanovení této</w:t>
      </w:r>
      <w:r w:rsidRPr="000B43AF">
        <w:t xml:space="preserve"> smlouvy, má druhá smluvní strana právo účtovat smluvní pokutu ve výši vzniklé škody.</w:t>
      </w:r>
    </w:p>
    <w:p w:rsidR="006B4A5C" w:rsidRDefault="006B4A5C">
      <w:pPr>
        <w:jc w:val="center"/>
      </w:pPr>
    </w:p>
    <w:p w:rsidR="006B4A5C" w:rsidRDefault="006B4A5C">
      <w:pPr>
        <w:jc w:val="center"/>
      </w:pPr>
    </w:p>
    <w:p w:rsidR="006B4A5C" w:rsidRDefault="006B4A5C">
      <w:pPr>
        <w:jc w:val="center"/>
      </w:pPr>
      <w:r>
        <w:t>Článek VII.</w:t>
      </w:r>
    </w:p>
    <w:p w:rsidR="006B4A5C" w:rsidRDefault="006B4A5C">
      <w:pPr>
        <w:jc w:val="center"/>
        <w:rPr>
          <w:b/>
        </w:rPr>
      </w:pPr>
      <w:r>
        <w:rPr>
          <w:b/>
        </w:rPr>
        <w:t>Přechod nebezpečí škody</w:t>
      </w:r>
    </w:p>
    <w:p w:rsidR="006B4A5C" w:rsidRDefault="006B4A5C">
      <w:pPr>
        <w:rPr>
          <w:b/>
        </w:rPr>
      </w:pPr>
    </w:p>
    <w:p w:rsidR="006B4A5C" w:rsidRDefault="006B4A5C" w:rsidP="00F92CF2">
      <w:pPr>
        <w:numPr>
          <w:ilvl w:val="1"/>
          <w:numId w:val="18"/>
        </w:numPr>
        <w:tabs>
          <w:tab w:val="clear" w:pos="1080"/>
          <w:tab w:val="num" w:pos="426"/>
        </w:tabs>
        <w:ind w:left="426" w:hanging="426"/>
        <w:jc w:val="both"/>
      </w:pPr>
      <w:r>
        <w:t>Nebezpečí škody na předmětu koupě přechází na kupujícího okamžikem jeho převzetí dle čl. IV. odst. 7 této smlouvy.</w:t>
      </w:r>
    </w:p>
    <w:p w:rsidR="006B4A5C" w:rsidRDefault="006B4A5C" w:rsidP="00F92CF2">
      <w:pPr>
        <w:tabs>
          <w:tab w:val="left" w:pos="360"/>
        </w:tabs>
        <w:jc w:val="both"/>
      </w:pPr>
    </w:p>
    <w:p w:rsidR="006B4A5C" w:rsidRDefault="006B4A5C">
      <w:pPr>
        <w:jc w:val="center"/>
      </w:pPr>
    </w:p>
    <w:p w:rsidR="006B4A5C" w:rsidRDefault="006B4A5C">
      <w:pPr>
        <w:jc w:val="center"/>
      </w:pPr>
      <w:r>
        <w:t>Článek VIII.</w:t>
      </w:r>
    </w:p>
    <w:p w:rsidR="006B4A5C" w:rsidRDefault="006B4A5C">
      <w:pPr>
        <w:jc w:val="center"/>
        <w:rPr>
          <w:b/>
        </w:rPr>
      </w:pPr>
      <w:r>
        <w:rPr>
          <w:b/>
        </w:rPr>
        <w:t>Nabytí vlastnického práva</w:t>
      </w:r>
    </w:p>
    <w:p w:rsidR="006B4A5C" w:rsidRDefault="006B4A5C"/>
    <w:p w:rsidR="006B4A5C" w:rsidRDefault="006B4A5C" w:rsidP="00A21DB3">
      <w:pPr>
        <w:numPr>
          <w:ilvl w:val="2"/>
          <w:numId w:val="18"/>
        </w:numPr>
        <w:tabs>
          <w:tab w:val="left" w:pos="426"/>
        </w:tabs>
        <w:ind w:left="426" w:hanging="426"/>
        <w:jc w:val="both"/>
      </w:pPr>
      <w:r>
        <w:t>Kupující nabývá vlastnické právo k předmětu koupě okamžikem jeho převzetí dle čl. IV. odst. 7 této smlouvy.</w:t>
      </w:r>
    </w:p>
    <w:p w:rsidR="006B4A5C" w:rsidRDefault="006B4A5C" w:rsidP="007B4800">
      <w:pPr>
        <w:tabs>
          <w:tab w:val="left" w:pos="426"/>
        </w:tabs>
        <w:ind w:left="426"/>
        <w:jc w:val="both"/>
      </w:pPr>
    </w:p>
    <w:p w:rsidR="006B4A5C" w:rsidRDefault="006B4A5C" w:rsidP="007B4800">
      <w:pPr>
        <w:tabs>
          <w:tab w:val="left" w:pos="426"/>
        </w:tabs>
        <w:ind w:left="426"/>
        <w:jc w:val="both"/>
      </w:pPr>
    </w:p>
    <w:p w:rsidR="006B4A5C" w:rsidRDefault="006B4A5C" w:rsidP="007B4800">
      <w:pPr>
        <w:jc w:val="center"/>
      </w:pPr>
      <w:r>
        <w:t>Článek IX.</w:t>
      </w:r>
    </w:p>
    <w:p w:rsidR="006B4A5C" w:rsidRDefault="006B4A5C" w:rsidP="007B4800">
      <w:pPr>
        <w:jc w:val="center"/>
        <w:rPr>
          <w:b/>
        </w:rPr>
      </w:pPr>
      <w:r>
        <w:rPr>
          <w:b/>
        </w:rPr>
        <w:t>Záruka za jakost</w:t>
      </w:r>
    </w:p>
    <w:p w:rsidR="006B4A5C" w:rsidRDefault="006B4A5C" w:rsidP="007B4800"/>
    <w:p w:rsidR="006B4A5C" w:rsidRDefault="006B4A5C" w:rsidP="00320CBB">
      <w:pPr>
        <w:numPr>
          <w:ilvl w:val="2"/>
          <w:numId w:val="35"/>
        </w:numPr>
        <w:tabs>
          <w:tab w:val="left" w:pos="426"/>
        </w:tabs>
        <w:ind w:left="426" w:hanging="426"/>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w:t>
      </w:r>
    </w:p>
    <w:p w:rsidR="006B4A5C" w:rsidRDefault="006B4A5C" w:rsidP="007B4800">
      <w:pPr>
        <w:tabs>
          <w:tab w:val="left" w:pos="426"/>
        </w:tabs>
        <w:ind w:left="426"/>
        <w:jc w:val="both"/>
      </w:pPr>
    </w:p>
    <w:p w:rsidR="006B4A5C" w:rsidRDefault="006B4A5C" w:rsidP="007B4800">
      <w:pPr>
        <w:tabs>
          <w:tab w:val="left" w:pos="426"/>
        </w:tabs>
        <w:ind w:left="426"/>
        <w:jc w:val="both"/>
      </w:pPr>
    </w:p>
    <w:p w:rsidR="006B4A5C" w:rsidRDefault="006B4A5C" w:rsidP="007B4800">
      <w:pPr>
        <w:tabs>
          <w:tab w:val="left" w:pos="426"/>
        </w:tabs>
        <w:ind w:left="426"/>
        <w:jc w:val="both"/>
      </w:pPr>
    </w:p>
    <w:p w:rsidR="006B4A5C" w:rsidRDefault="006B4A5C">
      <w:pPr>
        <w:jc w:val="center"/>
      </w:pPr>
      <w:r>
        <w:t>Článek X.</w:t>
      </w:r>
    </w:p>
    <w:p w:rsidR="006B4A5C" w:rsidRDefault="006B4A5C">
      <w:pPr>
        <w:jc w:val="center"/>
        <w:rPr>
          <w:b/>
        </w:rPr>
      </w:pPr>
      <w:r>
        <w:rPr>
          <w:b/>
        </w:rPr>
        <w:t>Odpovědnost prodávajícího za vady</w:t>
      </w:r>
    </w:p>
    <w:p w:rsidR="006B4A5C" w:rsidRPr="00243413" w:rsidRDefault="006B4A5C"/>
    <w:p w:rsidR="006B4A5C" w:rsidRPr="00243413" w:rsidRDefault="006B4A5C" w:rsidP="00243413">
      <w:pPr>
        <w:numPr>
          <w:ilvl w:val="0"/>
          <w:numId w:val="33"/>
        </w:numPr>
        <w:suppressAutoHyphens w:val="0"/>
        <w:jc w:val="both"/>
      </w:pPr>
      <w:r w:rsidRPr="00243413">
        <w:t xml:space="preserve">Prodávající neodpovídá za vady předmětu koupě, které byly způsobeny nevhodným a neodborným používáním. </w:t>
      </w:r>
    </w:p>
    <w:p w:rsidR="006B4A5C" w:rsidRPr="00243413" w:rsidRDefault="006B4A5C" w:rsidP="00243413">
      <w:pPr>
        <w:numPr>
          <w:ilvl w:val="0"/>
          <w:numId w:val="33"/>
        </w:numPr>
        <w:suppressAutoHyphens w:val="0"/>
        <w:jc w:val="both"/>
      </w:pPr>
      <w:r w:rsidRPr="00243413">
        <w:t>Zjevné vady předmětu koupě, tedy vady, které lze zjistit při převzetí předmětu koupě kupujícím, musí být kupujícím reklamovány na předávacím protokolu nebo neprodleně následnou písemností.</w:t>
      </w:r>
    </w:p>
    <w:p w:rsidR="006B4A5C" w:rsidRPr="00243413" w:rsidRDefault="006B4A5C" w:rsidP="00243413">
      <w:pPr>
        <w:numPr>
          <w:ilvl w:val="0"/>
          <w:numId w:val="33"/>
        </w:numPr>
        <w:suppressAutoHyphens w:val="0"/>
        <w:jc w:val="both"/>
      </w:pPr>
      <w:r w:rsidRPr="00243413">
        <w:t>Vady, které lze zjistit až po dodání předmětu koupě, musí kupující reklamovat písemně nebo e-mailem bez zbytečného odkladu po tomto zjištění. Reklamace obsahuje stručný popis toho, jak se vada projevuje.</w:t>
      </w:r>
    </w:p>
    <w:p w:rsidR="006B4A5C" w:rsidRPr="00243413" w:rsidRDefault="006B4A5C" w:rsidP="00243413">
      <w:pPr>
        <w:numPr>
          <w:ilvl w:val="0"/>
          <w:numId w:val="33"/>
        </w:numPr>
        <w:suppressAutoHyphens w:val="0"/>
        <w:jc w:val="both"/>
      </w:pPr>
      <w:r w:rsidRPr="00243413">
        <w:t>V případě reklamace má kupující vůči prodávajícímu tyto nároky:</w:t>
      </w:r>
    </w:p>
    <w:p w:rsidR="006B4A5C" w:rsidRPr="00243413" w:rsidRDefault="006B4A5C" w:rsidP="00243413">
      <w:pPr>
        <w:numPr>
          <w:ilvl w:val="1"/>
          <w:numId w:val="33"/>
        </w:numPr>
        <w:suppressAutoHyphens w:val="0"/>
        <w:jc w:val="both"/>
      </w:pPr>
      <w:r w:rsidRPr="00243413">
        <w:t>právo žádat bezplatné odstranění vady v rozsahu uvedeném v reklamaci,</w:t>
      </w:r>
    </w:p>
    <w:p w:rsidR="006B4A5C" w:rsidRPr="00243413" w:rsidRDefault="006B4A5C" w:rsidP="00243413">
      <w:pPr>
        <w:numPr>
          <w:ilvl w:val="1"/>
          <w:numId w:val="33"/>
        </w:numPr>
        <w:suppressAutoHyphens w:val="0"/>
        <w:jc w:val="both"/>
      </w:pPr>
      <w:r w:rsidRPr="00243413">
        <w:t>právo žádat nové bezvadné plnění, pokud reklamovanou vadu není možné odstranit z technického či ekonomického hlediska, nebo reklamovaná vada není odstraněna ve sjednaném čase,</w:t>
      </w:r>
    </w:p>
    <w:p w:rsidR="006B4A5C" w:rsidRPr="00243413" w:rsidRDefault="006B4A5C" w:rsidP="00243413">
      <w:pPr>
        <w:numPr>
          <w:ilvl w:val="1"/>
          <w:numId w:val="33"/>
        </w:numPr>
        <w:suppressAutoHyphens w:val="0"/>
        <w:jc w:val="both"/>
      </w:pPr>
      <w:r w:rsidRPr="00243413">
        <w:t>právo na poskytnutí slevy odpovídající rozdílu ceny vadného plnění a bezvadného výrobku,</w:t>
      </w:r>
    </w:p>
    <w:p w:rsidR="006B4A5C" w:rsidRPr="00243413" w:rsidRDefault="006B4A5C" w:rsidP="00243413">
      <w:pPr>
        <w:numPr>
          <w:ilvl w:val="1"/>
          <w:numId w:val="33"/>
        </w:numPr>
        <w:suppressAutoHyphens w:val="0"/>
        <w:jc w:val="both"/>
      </w:pPr>
      <w:r w:rsidRPr="00243413">
        <w:t xml:space="preserve">právo odstoupit od smlouvy v případě, že se jedná o vadu, která brání řádnému užívání a v náhradním termínu nebylo dodáno nové bezvadné plnění. </w:t>
      </w:r>
    </w:p>
    <w:p w:rsidR="006B4A5C" w:rsidRPr="00243413" w:rsidRDefault="006B4A5C" w:rsidP="00243413">
      <w:pPr>
        <w:pStyle w:val="BodyText"/>
        <w:numPr>
          <w:ilvl w:val="0"/>
          <w:numId w:val="33"/>
        </w:numPr>
        <w:suppressAutoHyphens w:val="0"/>
        <w:spacing w:after="0"/>
        <w:jc w:val="both"/>
      </w:pPr>
      <w:r w:rsidRPr="00243413">
        <w:t>V ostatním platí pro uplatňování a způsob odstraňování vad příslušná ustanovení Ob</w:t>
      </w:r>
      <w:r>
        <w:t>čanského</w:t>
      </w:r>
      <w:r w:rsidRPr="00243413">
        <w:t xml:space="preserve"> zákoníku.</w:t>
      </w:r>
    </w:p>
    <w:p w:rsidR="006B4A5C" w:rsidRDefault="006B4A5C">
      <w:pPr>
        <w:jc w:val="center"/>
      </w:pPr>
    </w:p>
    <w:p w:rsidR="006B4A5C" w:rsidRPr="006D62EA" w:rsidRDefault="006B4A5C">
      <w:pPr>
        <w:jc w:val="center"/>
      </w:pPr>
      <w:r w:rsidRPr="006D62EA">
        <w:t>Článek XI.</w:t>
      </w:r>
    </w:p>
    <w:p w:rsidR="006B4A5C" w:rsidRPr="006D62EA" w:rsidRDefault="006B4A5C">
      <w:pPr>
        <w:jc w:val="center"/>
        <w:rPr>
          <w:b/>
        </w:rPr>
      </w:pPr>
      <w:r w:rsidRPr="006D62EA">
        <w:rPr>
          <w:b/>
        </w:rPr>
        <w:t>Odstoupení od smlouvy</w:t>
      </w:r>
    </w:p>
    <w:p w:rsidR="006B4A5C" w:rsidRPr="006D62EA" w:rsidRDefault="006B4A5C"/>
    <w:p w:rsidR="006B4A5C" w:rsidRPr="00F26837" w:rsidRDefault="006B4A5C" w:rsidP="002F3943">
      <w:pPr>
        <w:jc w:val="both"/>
      </w:pPr>
      <w:r w:rsidRPr="006D62EA">
        <w:t>Od sm</w:t>
      </w:r>
      <w:r w:rsidRPr="00F26837">
        <w:t xml:space="preserve">louvy lze jednostranně odstoupit z těchto důvodů: </w:t>
      </w:r>
    </w:p>
    <w:p w:rsidR="006B4A5C" w:rsidRPr="006D62EA" w:rsidRDefault="006B4A5C">
      <w:pPr>
        <w:numPr>
          <w:ilvl w:val="0"/>
          <w:numId w:val="5"/>
        </w:numPr>
        <w:tabs>
          <w:tab w:val="left" w:pos="360"/>
        </w:tabs>
        <w:ind w:left="360" w:hanging="360"/>
        <w:jc w:val="both"/>
      </w:pPr>
      <w:r w:rsidRPr="006D62EA">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6B4A5C" w:rsidRPr="006D62EA" w:rsidRDefault="006B4A5C" w:rsidP="0003411A">
      <w:pPr>
        <w:numPr>
          <w:ilvl w:val="0"/>
          <w:numId w:val="5"/>
        </w:numPr>
        <w:tabs>
          <w:tab w:val="left" w:pos="360"/>
        </w:tabs>
        <w:ind w:left="360" w:hanging="360"/>
        <w:jc w:val="both"/>
      </w:pPr>
      <w:r w:rsidRPr="006D62EA">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6B4A5C" w:rsidRPr="006D62EA" w:rsidRDefault="006B4A5C" w:rsidP="00400F71">
      <w:pPr>
        <w:numPr>
          <w:ilvl w:val="0"/>
          <w:numId w:val="5"/>
        </w:numPr>
        <w:tabs>
          <w:tab w:val="left" w:pos="360"/>
        </w:tabs>
        <w:ind w:left="360" w:hanging="360"/>
        <w:jc w:val="both"/>
      </w:pPr>
      <w:r w:rsidRPr="006D62EA">
        <w:t xml:space="preserve">kupující v případě, že v souvislosti s plněním účelu smlouvy dojde ke spáchání trestného činu. </w:t>
      </w:r>
    </w:p>
    <w:p w:rsidR="006B4A5C" w:rsidRPr="006D62EA" w:rsidRDefault="006B4A5C" w:rsidP="007F6DB1">
      <w:pPr>
        <w:tabs>
          <w:tab w:val="left" w:pos="360"/>
        </w:tabs>
        <w:jc w:val="both"/>
      </w:pPr>
      <w:r w:rsidRPr="006D62EA">
        <w:t>Výpovědní doba ve výše uvedených případech činí 3 dny a začíná běžet dnem následujícím po dni, kdy bylo písemné vyhotovení výpovědi doručeno prodávajícímu/kupujícímu.</w:t>
      </w:r>
    </w:p>
    <w:p w:rsidR="006B4A5C" w:rsidRPr="006D62EA" w:rsidRDefault="006B4A5C"/>
    <w:p w:rsidR="006B4A5C" w:rsidRPr="006D62EA" w:rsidRDefault="006B4A5C">
      <w:pPr>
        <w:jc w:val="center"/>
      </w:pPr>
      <w:r w:rsidRPr="006D62EA">
        <w:t>Článek XII.</w:t>
      </w:r>
    </w:p>
    <w:p w:rsidR="006B4A5C" w:rsidRPr="006D62EA" w:rsidRDefault="006B4A5C">
      <w:pPr>
        <w:jc w:val="center"/>
        <w:rPr>
          <w:b/>
        </w:rPr>
      </w:pPr>
      <w:r w:rsidRPr="006D62EA">
        <w:rPr>
          <w:b/>
        </w:rPr>
        <w:t>Závěrečná ustanovení</w:t>
      </w:r>
    </w:p>
    <w:p w:rsidR="006B4A5C" w:rsidRPr="006D62EA" w:rsidRDefault="006B4A5C" w:rsidP="00D13F15">
      <w:pPr>
        <w:numPr>
          <w:ilvl w:val="0"/>
          <w:numId w:val="3"/>
        </w:numPr>
        <w:ind w:left="360" w:hanging="360"/>
        <w:jc w:val="both"/>
      </w:pPr>
      <w:r w:rsidRPr="006D62EA">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6B4A5C" w:rsidRPr="006D62EA" w:rsidRDefault="006B4A5C" w:rsidP="00D13F15">
      <w:pPr>
        <w:numPr>
          <w:ilvl w:val="0"/>
          <w:numId w:val="3"/>
        </w:numPr>
        <w:tabs>
          <w:tab w:val="left" w:pos="360"/>
        </w:tabs>
        <w:ind w:left="360" w:hanging="360"/>
        <w:jc w:val="both"/>
      </w:pPr>
      <w:r w:rsidRPr="006D62EA">
        <w:t>Tato smlouva nabývá platnosti i účinnosti dnem jejího podpisu oběma smluvními stranami.</w:t>
      </w:r>
    </w:p>
    <w:p w:rsidR="006B4A5C" w:rsidRPr="006D62EA" w:rsidRDefault="006B4A5C" w:rsidP="00D13F15">
      <w:pPr>
        <w:numPr>
          <w:ilvl w:val="0"/>
          <w:numId w:val="3"/>
        </w:numPr>
        <w:tabs>
          <w:tab w:val="left" w:pos="360"/>
        </w:tabs>
        <w:ind w:left="360" w:hanging="360"/>
        <w:jc w:val="both"/>
      </w:pPr>
      <w:r w:rsidRPr="006D62EA">
        <w:t>Nedílnou součástí smlouvy je příloha č. 1.</w:t>
      </w:r>
    </w:p>
    <w:p w:rsidR="006B4A5C" w:rsidRPr="006D62EA" w:rsidRDefault="006B4A5C" w:rsidP="00D13F15">
      <w:pPr>
        <w:numPr>
          <w:ilvl w:val="0"/>
          <w:numId w:val="3"/>
        </w:numPr>
        <w:tabs>
          <w:tab w:val="left" w:pos="360"/>
        </w:tabs>
        <w:ind w:left="360" w:hanging="360"/>
        <w:jc w:val="both"/>
      </w:pPr>
      <w:r w:rsidRPr="006D62EA">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 </w:t>
      </w:r>
    </w:p>
    <w:p w:rsidR="006B4A5C" w:rsidRPr="006D62EA" w:rsidRDefault="006B4A5C" w:rsidP="00D13F15">
      <w:pPr>
        <w:numPr>
          <w:ilvl w:val="0"/>
          <w:numId w:val="3"/>
        </w:numPr>
        <w:tabs>
          <w:tab w:val="left" w:pos="360"/>
        </w:tabs>
        <w:ind w:left="360" w:hanging="360"/>
        <w:jc w:val="both"/>
      </w:pPr>
      <w:r w:rsidRPr="006D62EA">
        <w:t>Jakékoliv změny nebo doplňky této smlouvy nebo jejich příloh musí být provedeny formou písemných, chronologicky číslovaných dodatků, podepsaných oběma smluvními stranami.</w:t>
      </w:r>
    </w:p>
    <w:p w:rsidR="006B4A5C" w:rsidRDefault="006B4A5C" w:rsidP="00D13F15">
      <w:pPr>
        <w:numPr>
          <w:ilvl w:val="0"/>
          <w:numId w:val="3"/>
        </w:numPr>
        <w:tabs>
          <w:tab w:val="left" w:pos="360"/>
        </w:tabs>
        <w:ind w:left="360" w:hanging="360"/>
        <w:jc w:val="both"/>
      </w:pPr>
      <w:r w:rsidRPr="006D62EA">
        <w:t>Smluvní strany prohlašují, že si tuto smlouvu přečetly, že se dohodly na celém jejím obsahu, že se smluvními podmínkami souhlasí a že smlouva nebyla podepsána v tísni ani za nápadně jednostranně nevýhodných podmínek.</w:t>
      </w:r>
    </w:p>
    <w:p w:rsidR="006B4A5C" w:rsidRPr="006D62EA" w:rsidRDefault="006B4A5C" w:rsidP="00D13F15">
      <w:pPr>
        <w:numPr>
          <w:ilvl w:val="0"/>
          <w:numId w:val="3"/>
        </w:numPr>
        <w:tabs>
          <w:tab w:val="left" w:pos="360"/>
        </w:tabs>
        <w:ind w:left="360" w:hanging="360"/>
        <w:jc w:val="both"/>
      </w:pPr>
      <w:r>
        <w:rPr>
          <w:color w:val="000000"/>
          <w:shd w:val="clear" w:color="auto" w:fill="FFFFFF"/>
        </w:rPr>
        <w:t>Prodávající souhlasí s uveřejněním této smlouvy, a to zejména v souvislosti se zákonem č. 340/2015 Sb., o zvláštních podmínkách účinnosti některých smluv, uveřejňování těchto smluv a o registru smluv, zákonem č. 106/1999 Sb., o svobodném přístupu k informacím, ve znění pozdějších předpisů a zákonem č. 137/2006 Sb., o veřejných zakázkách, ve znění pozdějších předpisů, a to na „profilu zadavatele“ objednatele či jiným obdobným způsobem. Uvedené platí i pro případné další smlouvy uzavírané mezi objednatelem a zhotovitelem v souvislosti s touto smlouvou.</w:t>
      </w:r>
    </w:p>
    <w:p w:rsidR="006B4A5C" w:rsidRPr="006D62EA" w:rsidRDefault="006B4A5C" w:rsidP="00D13F15">
      <w:pPr>
        <w:numPr>
          <w:ilvl w:val="0"/>
          <w:numId w:val="3"/>
        </w:numPr>
        <w:tabs>
          <w:tab w:val="left" w:pos="360"/>
        </w:tabs>
        <w:ind w:left="360" w:hanging="360"/>
        <w:jc w:val="both"/>
      </w:pPr>
      <w:r w:rsidRPr="006D62EA">
        <w:t>Právní vztahy touto smlouvou výslovně neupravené se řídí příslušnými ustanoveními občanského zákoníku.</w:t>
      </w:r>
    </w:p>
    <w:p w:rsidR="006B4A5C" w:rsidRPr="006D62EA" w:rsidRDefault="006B4A5C" w:rsidP="00D13F15">
      <w:pPr>
        <w:numPr>
          <w:ilvl w:val="0"/>
          <w:numId w:val="3"/>
        </w:numPr>
        <w:tabs>
          <w:tab w:val="left" w:pos="360"/>
        </w:tabs>
        <w:ind w:left="360" w:hanging="360"/>
        <w:jc w:val="both"/>
      </w:pPr>
      <w:r w:rsidRPr="006D62EA">
        <w:t>Tato smlouva je vyhotovena ve dvou stejnopisech každé s platností originálu, přičemž každá ze smluvních stran obdrží po jednom vyhotovení.</w:t>
      </w:r>
    </w:p>
    <w:p w:rsidR="006B4A5C" w:rsidRPr="006D62EA" w:rsidRDefault="006B4A5C"/>
    <w:p w:rsidR="006B4A5C" w:rsidRDefault="006B4A5C" w:rsidP="006C04F3"/>
    <w:p w:rsidR="006B4A5C" w:rsidRPr="00324FA9" w:rsidRDefault="006B4A5C" w:rsidP="006C04F3">
      <w:r w:rsidRPr="00324FA9">
        <w:t>V</w:t>
      </w:r>
      <w:permStart w:id="11" w:edGrp="everyone"/>
      <w:r>
        <w:t xml:space="preserve">Praze </w:t>
      </w:r>
      <w:r w:rsidRPr="00324FA9">
        <w:t>.</w:t>
      </w:r>
      <w:permEnd w:id="11"/>
      <w:r w:rsidRPr="00324FA9">
        <w:t>dne</w:t>
      </w:r>
      <w:permStart w:id="12" w:edGrp="everyone"/>
      <w:r>
        <w:t xml:space="preserve"> 13. 7. 2016</w:t>
      </w:r>
      <w:r>
        <w:tab/>
      </w:r>
      <w:permEnd w:id="12"/>
      <w:r w:rsidRPr="00324FA9">
        <w:tab/>
      </w:r>
      <w:r w:rsidRPr="00324FA9">
        <w:tab/>
        <w:t>V Novém Městě na Moravě dne …………</w:t>
      </w:r>
    </w:p>
    <w:p w:rsidR="006B4A5C" w:rsidRPr="00324FA9" w:rsidRDefault="006B4A5C">
      <w:r w:rsidRPr="00324FA9">
        <w:t xml:space="preserve"> </w:t>
      </w:r>
    </w:p>
    <w:p w:rsidR="006B4A5C" w:rsidRPr="00324FA9" w:rsidRDefault="006B4A5C"/>
    <w:p w:rsidR="006B4A5C" w:rsidRDefault="006B4A5C"/>
    <w:p w:rsidR="006B4A5C" w:rsidRDefault="006B4A5C">
      <w:r>
        <w:t>Za prodávajícího:</w:t>
      </w:r>
      <w:r>
        <w:tab/>
      </w:r>
      <w:r>
        <w:tab/>
      </w:r>
      <w:r>
        <w:tab/>
      </w:r>
      <w:r>
        <w:tab/>
      </w:r>
      <w:r>
        <w:tab/>
        <w:t>Za kupujícího:</w:t>
      </w:r>
    </w:p>
    <w:p w:rsidR="006B4A5C" w:rsidRDefault="006B4A5C"/>
    <w:p w:rsidR="006B4A5C" w:rsidRDefault="006B4A5C"/>
    <w:p w:rsidR="006B4A5C" w:rsidRDefault="006B4A5C"/>
    <w:p w:rsidR="006B4A5C" w:rsidRDefault="006B4A5C"/>
    <w:p w:rsidR="006B4A5C" w:rsidRPr="006D62EA" w:rsidRDefault="006B4A5C">
      <w:r w:rsidRPr="006A32CE">
        <w:t>…………………………….</w:t>
      </w:r>
      <w:r w:rsidRPr="006A32CE">
        <w:tab/>
      </w:r>
      <w:r w:rsidRPr="006A32CE">
        <w:tab/>
      </w:r>
      <w:r w:rsidRPr="006A32CE">
        <w:tab/>
      </w:r>
      <w:r w:rsidRPr="006A32CE">
        <w:tab/>
      </w:r>
      <w:r w:rsidRPr="006A32CE">
        <w:tab/>
      </w:r>
      <w:r w:rsidRPr="006D62EA">
        <w:t>…………………………</w:t>
      </w:r>
    </w:p>
    <w:p w:rsidR="006B4A5C" w:rsidRDefault="006B4A5C">
      <w:permStart w:id="13" w:edGrp="everyone"/>
      <w:r>
        <w:t>Mgr. Radomíra Urbanová, prokuristka</w:t>
      </w:r>
      <w:r>
        <w:tab/>
      </w:r>
      <w:permEnd w:id="13"/>
      <w:r>
        <w:tab/>
        <w:t>JUDr. Věra Palečková, ředitelka</w:t>
      </w:r>
    </w:p>
    <w:p w:rsidR="006B4A5C" w:rsidRPr="006D62EA" w:rsidRDefault="006B4A5C"/>
    <w:p w:rsidR="006B4A5C" w:rsidRPr="006D62EA" w:rsidRDefault="006B4A5C"/>
    <w:p w:rsidR="006B4A5C" w:rsidRPr="006D62EA" w:rsidRDefault="006B4A5C">
      <w:r w:rsidRPr="006D62EA">
        <w:t>Příloha č. 1 specifikace a ceník předmětu koupě</w:t>
      </w:r>
    </w:p>
    <w:p w:rsidR="006B4A5C" w:rsidRPr="006D62EA" w:rsidRDefault="006B4A5C" w:rsidP="000A7A66"/>
    <w:p w:rsidR="006B4A5C" w:rsidRDefault="006B4A5C"/>
    <w:sectPr w:rsidR="006B4A5C" w:rsidSect="008808F3">
      <w:footnotePr>
        <w:pos w:val="beneathText"/>
      </w:footnotePr>
      <w:pgSz w:w="11905" w:h="16837"/>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32246CA"/>
    <w:name w:val="WW8Num2"/>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360"/>
        </w:tabs>
      </w:pPr>
      <w:rPr>
        <w:rFonts w:cs="Times New Roman"/>
      </w:rPr>
    </w:lvl>
  </w:abstractNum>
  <w:abstractNum w:abstractNumId="2">
    <w:nsid w:val="00000003"/>
    <w:multiLevelType w:val="singleLevel"/>
    <w:tmpl w:val="00000003"/>
    <w:name w:val="WW8Num4"/>
    <w:lvl w:ilvl="0">
      <w:start w:val="1"/>
      <w:numFmt w:val="decimal"/>
      <w:lvlText w:val="%1."/>
      <w:lvlJc w:val="left"/>
      <w:pPr>
        <w:tabs>
          <w:tab w:val="num" w:pos="360"/>
        </w:tabs>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720"/>
        </w:tabs>
      </w:pPr>
      <w:rPr>
        <w:rFonts w:cs="Times New Roman"/>
      </w:rPr>
    </w:lvl>
  </w:abstractNum>
  <w:abstractNum w:abstractNumId="5">
    <w:nsid w:val="00000006"/>
    <w:multiLevelType w:val="multilevel"/>
    <w:tmpl w:val="00000006"/>
    <w:lvl w:ilvl="0">
      <w:start w:val="7"/>
      <w:numFmt w:val="decimal"/>
      <w:lvlText w:val="%1."/>
      <w:lvlJc w:val="left"/>
      <w:pPr>
        <w:tabs>
          <w:tab w:val="num" w:pos="-324"/>
        </w:tabs>
      </w:pPr>
      <w:rPr>
        <w:rFonts w:cs="Times New Roman"/>
      </w:rPr>
    </w:lvl>
    <w:lvl w:ilvl="1">
      <w:start w:val="1"/>
      <w:numFmt w:val="decimal"/>
      <w:lvlText w:val="%2."/>
      <w:lvlJc w:val="left"/>
      <w:pPr>
        <w:tabs>
          <w:tab w:val="num" w:pos="36"/>
        </w:tabs>
      </w:pPr>
      <w:rPr>
        <w:rFonts w:cs="Times New Roman"/>
      </w:rPr>
    </w:lvl>
    <w:lvl w:ilvl="2">
      <w:start w:val="1"/>
      <w:numFmt w:val="decimal"/>
      <w:lvlText w:val="%3."/>
      <w:lvlJc w:val="left"/>
      <w:pPr>
        <w:tabs>
          <w:tab w:val="num" w:pos="396"/>
        </w:tabs>
      </w:pPr>
      <w:rPr>
        <w:rFonts w:cs="Times New Roman"/>
      </w:rPr>
    </w:lvl>
    <w:lvl w:ilvl="3">
      <w:start w:val="1"/>
      <w:numFmt w:val="decimal"/>
      <w:lvlText w:val="%4."/>
      <w:lvlJc w:val="left"/>
      <w:pPr>
        <w:tabs>
          <w:tab w:val="num" w:pos="756"/>
        </w:tabs>
      </w:pPr>
      <w:rPr>
        <w:rFonts w:cs="Times New Roman"/>
      </w:rPr>
    </w:lvl>
    <w:lvl w:ilvl="4">
      <w:start w:val="1"/>
      <w:numFmt w:val="decimal"/>
      <w:lvlText w:val="%5."/>
      <w:lvlJc w:val="left"/>
      <w:pPr>
        <w:tabs>
          <w:tab w:val="num" w:pos="1116"/>
        </w:tabs>
      </w:pPr>
      <w:rPr>
        <w:rFonts w:cs="Times New Roman"/>
      </w:rPr>
    </w:lvl>
    <w:lvl w:ilvl="5">
      <w:start w:val="1"/>
      <w:numFmt w:val="decimal"/>
      <w:lvlText w:val="%6."/>
      <w:lvlJc w:val="left"/>
      <w:pPr>
        <w:tabs>
          <w:tab w:val="num" w:pos="1476"/>
        </w:tabs>
      </w:pPr>
      <w:rPr>
        <w:rFonts w:cs="Times New Roman"/>
      </w:rPr>
    </w:lvl>
    <w:lvl w:ilvl="6">
      <w:start w:val="1"/>
      <w:numFmt w:val="decimal"/>
      <w:lvlText w:val="%7."/>
      <w:lvlJc w:val="left"/>
      <w:pPr>
        <w:tabs>
          <w:tab w:val="num" w:pos="1836"/>
        </w:tabs>
      </w:pPr>
      <w:rPr>
        <w:rFonts w:cs="Times New Roman"/>
      </w:rPr>
    </w:lvl>
    <w:lvl w:ilvl="7">
      <w:start w:val="1"/>
      <w:numFmt w:val="decimal"/>
      <w:lvlText w:val="%8."/>
      <w:lvlJc w:val="left"/>
      <w:pPr>
        <w:tabs>
          <w:tab w:val="num" w:pos="2196"/>
        </w:tabs>
      </w:pPr>
      <w:rPr>
        <w:rFonts w:cs="Times New Roman"/>
      </w:rPr>
    </w:lvl>
    <w:lvl w:ilvl="8">
      <w:start w:val="1"/>
      <w:numFmt w:val="decimal"/>
      <w:lvlText w:val="%9."/>
      <w:lvlJc w:val="left"/>
      <w:pPr>
        <w:tabs>
          <w:tab w:val="num" w:pos="2556"/>
        </w:tabs>
      </w:pPr>
      <w:rPr>
        <w:rFonts w:cs="Times New Roman"/>
      </w:rPr>
    </w:lvl>
  </w:abstractNum>
  <w:abstractNum w:abstractNumId="6">
    <w:nsid w:val="00000007"/>
    <w:multiLevelType w:val="multilevel"/>
    <w:tmpl w:val="D76CC4B6"/>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nsid w:val="00000008"/>
    <w:multiLevelType w:val="multilevel"/>
    <w:tmpl w:val="00000008"/>
    <w:lvl w:ilvl="0">
      <w:start w:val="2"/>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9"/>
    <w:multiLevelType w:val="multilevel"/>
    <w:tmpl w:val="00000009"/>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nsid w:val="01B402CB"/>
    <w:multiLevelType w:val="hybridMultilevel"/>
    <w:tmpl w:val="268ABE4C"/>
    <w:lvl w:ilvl="0" w:tplc="900215B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03951874"/>
    <w:multiLevelType w:val="multilevel"/>
    <w:tmpl w:val="D0AE5206"/>
    <w:lvl w:ilvl="0">
      <w:start w:val="2"/>
      <w:numFmt w:val="decimal"/>
      <w:lvlText w:val="%1."/>
      <w:lvlJc w:val="left"/>
      <w:pPr>
        <w:tabs>
          <w:tab w:val="num" w:pos="480"/>
        </w:tabs>
        <w:ind w:left="480" w:hanging="480"/>
      </w:pPr>
      <w:rPr>
        <w:rFonts w:cs="Times New Roman" w:hint="default"/>
      </w:rPr>
    </w:lvl>
    <w:lvl w:ilvl="1">
      <w:start w:val="1"/>
      <w:numFmt w:val="decimal"/>
      <w:lvlText w:val="3.%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4DD512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nsid w:val="095D6FE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nsid w:val="13E60444"/>
    <w:multiLevelType w:val="multilevel"/>
    <w:tmpl w:val="E32246CA"/>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4">
    <w:nsid w:val="18BB7C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nsid w:val="1A195401"/>
    <w:multiLevelType w:val="hybridMultilevel"/>
    <w:tmpl w:val="7938C3A6"/>
    <w:lvl w:ilvl="0" w:tplc="4DDC7CFC">
      <w:start w:val="1"/>
      <w:numFmt w:val="bullet"/>
      <w:lvlText w:val="-"/>
      <w:lvlJc w:val="left"/>
      <w:pPr>
        <w:tabs>
          <w:tab w:val="num" w:pos="1080"/>
        </w:tabs>
        <w:ind w:left="1080" w:hanging="360"/>
      </w:pPr>
      <w:rPr>
        <w:rFonts w:ascii="Times New Roman" w:eastAsia="Times New Roman" w:hAnsi="Times New Roman" w:hint="default"/>
      </w:rPr>
    </w:lvl>
    <w:lvl w:ilvl="1" w:tplc="76DEBD94" w:tentative="1">
      <w:start w:val="1"/>
      <w:numFmt w:val="bullet"/>
      <w:lvlText w:val="o"/>
      <w:lvlJc w:val="left"/>
      <w:pPr>
        <w:tabs>
          <w:tab w:val="num" w:pos="1800"/>
        </w:tabs>
        <w:ind w:left="1800" w:hanging="360"/>
      </w:pPr>
      <w:rPr>
        <w:rFonts w:ascii="Courier New" w:hAnsi="Courier New" w:hint="default"/>
      </w:rPr>
    </w:lvl>
    <w:lvl w:ilvl="2" w:tplc="90DA83A0" w:tentative="1">
      <w:start w:val="1"/>
      <w:numFmt w:val="bullet"/>
      <w:lvlText w:val=""/>
      <w:lvlJc w:val="left"/>
      <w:pPr>
        <w:tabs>
          <w:tab w:val="num" w:pos="2520"/>
        </w:tabs>
        <w:ind w:left="2520" w:hanging="360"/>
      </w:pPr>
      <w:rPr>
        <w:rFonts w:ascii="Wingdings" w:hAnsi="Wingdings" w:hint="default"/>
      </w:rPr>
    </w:lvl>
    <w:lvl w:ilvl="3" w:tplc="177897C0" w:tentative="1">
      <w:start w:val="1"/>
      <w:numFmt w:val="bullet"/>
      <w:lvlText w:val=""/>
      <w:lvlJc w:val="left"/>
      <w:pPr>
        <w:tabs>
          <w:tab w:val="num" w:pos="3240"/>
        </w:tabs>
        <w:ind w:left="3240" w:hanging="360"/>
      </w:pPr>
      <w:rPr>
        <w:rFonts w:ascii="Symbol" w:hAnsi="Symbol" w:hint="default"/>
      </w:rPr>
    </w:lvl>
    <w:lvl w:ilvl="4" w:tplc="09F69632" w:tentative="1">
      <w:start w:val="1"/>
      <w:numFmt w:val="bullet"/>
      <w:lvlText w:val="o"/>
      <w:lvlJc w:val="left"/>
      <w:pPr>
        <w:tabs>
          <w:tab w:val="num" w:pos="3960"/>
        </w:tabs>
        <w:ind w:left="3960" w:hanging="360"/>
      </w:pPr>
      <w:rPr>
        <w:rFonts w:ascii="Courier New" w:hAnsi="Courier New" w:hint="default"/>
      </w:rPr>
    </w:lvl>
    <w:lvl w:ilvl="5" w:tplc="A65230B6" w:tentative="1">
      <w:start w:val="1"/>
      <w:numFmt w:val="bullet"/>
      <w:lvlText w:val=""/>
      <w:lvlJc w:val="left"/>
      <w:pPr>
        <w:tabs>
          <w:tab w:val="num" w:pos="4680"/>
        </w:tabs>
        <w:ind w:left="4680" w:hanging="360"/>
      </w:pPr>
      <w:rPr>
        <w:rFonts w:ascii="Wingdings" w:hAnsi="Wingdings" w:hint="default"/>
      </w:rPr>
    </w:lvl>
    <w:lvl w:ilvl="6" w:tplc="FDD0A8D0" w:tentative="1">
      <w:start w:val="1"/>
      <w:numFmt w:val="bullet"/>
      <w:lvlText w:val=""/>
      <w:lvlJc w:val="left"/>
      <w:pPr>
        <w:tabs>
          <w:tab w:val="num" w:pos="5400"/>
        </w:tabs>
        <w:ind w:left="5400" w:hanging="360"/>
      </w:pPr>
      <w:rPr>
        <w:rFonts w:ascii="Symbol" w:hAnsi="Symbol" w:hint="default"/>
      </w:rPr>
    </w:lvl>
    <w:lvl w:ilvl="7" w:tplc="A74C9B88" w:tentative="1">
      <w:start w:val="1"/>
      <w:numFmt w:val="bullet"/>
      <w:lvlText w:val="o"/>
      <w:lvlJc w:val="left"/>
      <w:pPr>
        <w:tabs>
          <w:tab w:val="num" w:pos="6120"/>
        </w:tabs>
        <w:ind w:left="6120" w:hanging="360"/>
      </w:pPr>
      <w:rPr>
        <w:rFonts w:ascii="Courier New" w:hAnsi="Courier New" w:hint="default"/>
      </w:rPr>
    </w:lvl>
    <w:lvl w:ilvl="8" w:tplc="48E8720A" w:tentative="1">
      <w:start w:val="1"/>
      <w:numFmt w:val="bullet"/>
      <w:lvlText w:val=""/>
      <w:lvlJc w:val="left"/>
      <w:pPr>
        <w:tabs>
          <w:tab w:val="num" w:pos="6840"/>
        </w:tabs>
        <w:ind w:left="6840" w:hanging="360"/>
      </w:pPr>
      <w:rPr>
        <w:rFonts w:ascii="Wingdings" w:hAnsi="Wingdings" w:hint="default"/>
      </w:rPr>
    </w:lvl>
  </w:abstractNum>
  <w:abstractNum w:abstractNumId="16">
    <w:nsid w:val="1BC9310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27E11895"/>
    <w:multiLevelType w:val="hybridMultilevel"/>
    <w:tmpl w:val="6A3275A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8185B73"/>
    <w:multiLevelType w:val="singleLevel"/>
    <w:tmpl w:val="8738E774"/>
    <w:lvl w:ilvl="0">
      <w:start w:val="1"/>
      <w:numFmt w:val="bullet"/>
      <w:lvlText w:val=""/>
      <w:lvlJc w:val="left"/>
      <w:pPr>
        <w:tabs>
          <w:tab w:val="num" w:pos="360"/>
        </w:tabs>
        <w:ind w:left="360" w:hanging="360"/>
      </w:pPr>
      <w:rPr>
        <w:rFonts w:ascii="Symbol" w:hAnsi="Symbol" w:hint="default"/>
      </w:rPr>
    </w:lvl>
  </w:abstractNum>
  <w:abstractNum w:abstractNumId="19">
    <w:nsid w:val="29B0006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nsid w:val="2A5D6AE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nsid w:val="310E344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2">
    <w:nsid w:val="335753EF"/>
    <w:multiLevelType w:val="hybridMultilevel"/>
    <w:tmpl w:val="C0726E6E"/>
    <w:lvl w:ilvl="0" w:tplc="4ADAF58A">
      <w:start w:val="1"/>
      <w:numFmt w:val="upperRoman"/>
      <w:lvlText w:val="Článek %1."/>
      <w:lvlJc w:val="left"/>
      <w:pPr>
        <w:tabs>
          <w:tab w:val="num" w:pos="57"/>
        </w:tabs>
      </w:pPr>
      <w:rPr>
        <w:rFonts w:ascii="Times New Roman" w:hAnsi="Times New Roman" w:cs="Times New Roman" w:hint="default"/>
        <w:sz w:val="24"/>
      </w:rPr>
    </w:lvl>
    <w:lvl w:ilvl="1" w:tplc="B49EA92E">
      <w:start w:val="1"/>
      <w:numFmt w:val="decimal"/>
      <w:lvlText w:val="%2."/>
      <w:lvlJc w:val="left"/>
      <w:pPr>
        <w:tabs>
          <w:tab w:val="num" w:pos="1785"/>
        </w:tabs>
        <w:ind w:left="1785" w:hanging="705"/>
      </w:pPr>
      <w:rPr>
        <w:rFonts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56D59D9"/>
    <w:multiLevelType w:val="multilevel"/>
    <w:tmpl w:val="E32246CA"/>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4">
    <w:nsid w:val="39B7585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5">
    <w:nsid w:val="430A1781"/>
    <w:multiLevelType w:val="hybridMultilevel"/>
    <w:tmpl w:val="485A2B50"/>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nsid w:val="448A1A9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45550A0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8">
    <w:nsid w:val="48BC27A3"/>
    <w:multiLevelType w:val="multilevel"/>
    <w:tmpl w:val="E32246CA"/>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9">
    <w:nsid w:val="4CCE4D08"/>
    <w:multiLevelType w:val="multilevel"/>
    <w:tmpl w:val="975E6D3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F7800A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nsid w:val="55E50373"/>
    <w:multiLevelType w:val="hybridMultilevel"/>
    <w:tmpl w:val="8CAE56F6"/>
    <w:lvl w:ilvl="0" w:tplc="B6428658">
      <w:start w:val="1"/>
      <w:numFmt w:val="decimal"/>
      <w:lvlText w:val="%1."/>
      <w:lvlJc w:val="left"/>
      <w:pPr>
        <w:tabs>
          <w:tab w:val="num" w:pos="720"/>
        </w:tabs>
        <w:ind w:left="720" w:hanging="360"/>
      </w:pPr>
      <w:rPr>
        <w:rFonts w:cs="Times New Roman"/>
      </w:rPr>
    </w:lvl>
    <w:lvl w:ilvl="1" w:tplc="76C6E61A">
      <w:numFmt w:val="none"/>
      <w:lvlText w:val=""/>
      <w:lvlJc w:val="left"/>
      <w:pPr>
        <w:tabs>
          <w:tab w:val="num" w:pos="360"/>
        </w:tabs>
      </w:pPr>
      <w:rPr>
        <w:rFonts w:cs="Times New Roman"/>
      </w:rPr>
    </w:lvl>
    <w:lvl w:ilvl="2" w:tplc="3238F564">
      <w:numFmt w:val="none"/>
      <w:lvlText w:val=""/>
      <w:lvlJc w:val="left"/>
      <w:pPr>
        <w:tabs>
          <w:tab w:val="num" w:pos="360"/>
        </w:tabs>
      </w:pPr>
      <w:rPr>
        <w:rFonts w:cs="Times New Roman"/>
      </w:rPr>
    </w:lvl>
    <w:lvl w:ilvl="3" w:tplc="C9043EF8">
      <w:numFmt w:val="none"/>
      <w:lvlText w:val=""/>
      <w:lvlJc w:val="left"/>
      <w:pPr>
        <w:tabs>
          <w:tab w:val="num" w:pos="360"/>
        </w:tabs>
      </w:pPr>
      <w:rPr>
        <w:rFonts w:cs="Times New Roman"/>
      </w:rPr>
    </w:lvl>
    <w:lvl w:ilvl="4" w:tplc="1CD6A1FA">
      <w:numFmt w:val="none"/>
      <w:lvlText w:val=""/>
      <w:lvlJc w:val="left"/>
      <w:pPr>
        <w:tabs>
          <w:tab w:val="num" w:pos="360"/>
        </w:tabs>
      </w:pPr>
      <w:rPr>
        <w:rFonts w:cs="Times New Roman"/>
      </w:rPr>
    </w:lvl>
    <w:lvl w:ilvl="5" w:tplc="A3CC7B66">
      <w:numFmt w:val="none"/>
      <w:lvlText w:val=""/>
      <w:lvlJc w:val="left"/>
      <w:pPr>
        <w:tabs>
          <w:tab w:val="num" w:pos="360"/>
        </w:tabs>
      </w:pPr>
      <w:rPr>
        <w:rFonts w:cs="Times New Roman"/>
      </w:rPr>
    </w:lvl>
    <w:lvl w:ilvl="6" w:tplc="6158CC7A">
      <w:numFmt w:val="none"/>
      <w:lvlText w:val=""/>
      <w:lvlJc w:val="left"/>
      <w:pPr>
        <w:tabs>
          <w:tab w:val="num" w:pos="360"/>
        </w:tabs>
      </w:pPr>
      <w:rPr>
        <w:rFonts w:cs="Times New Roman"/>
      </w:rPr>
    </w:lvl>
    <w:lvl w:ilvl="7" w:tplc="EDA8D95A">
      <w:numFmt w:val="none"/>
      <w:lvlText w:val=""/>
      <w:lvlJc w:val="left"/>
      <w:pPr>
        <w:tabs>
          <w:tab w:val="num" w:pos="360"/>
        </w:tabs>
      </w:pPr>
      <w:rPr>
        <w:rFonts w:cs="Times New Roman"/>
      </w:rPr>
    </w:lvl>
    <w:lvl w:ilvl="8" w:tplc="055CE0D0">
      <w:numFmt w:val="none"/>
      <w:lvlText w:val=""/>
      <w:lvlJc w:val="left"/>
      <w:pPr>
        <w:tabs>
          <w:tab w:val="num" w:pos="360"/>
        </w:tabs>
      </w:pPr>
      <w:rPr>
        <w:rFonts w:cs="Times New Roman"/>
      </w:rPr>
    </w:lvl>
  </w:abstractNum>
  <w:abstractNum w:abstractNumId="32">
    <w:nsid w:val="58EC2A8E"/>
    <w:multiLevelType w:val="hybridMultilevel"/>
    <w:tmpl w:val="D3D2C796"/>
    <w:lvl w:ilvl="0" w:tplc="1DAC9FE0">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3">
    <w:nsid w:val="5D346B54"/>
    <w:multiLevelType w:val="singleLevel"/>
    <w:tmpl w:val="0405000F"/>
    <w:lvl w:ilvl="0">
      <w:start w:val="6"/>
      <w:numFmt w:val="decimal"/>
      <w:lvlText w:val="%1."/>
      <w:lvlJc w:val="left"/>
      <w:pPr>
        <w:tabs>
          <w:tab w:val="num" w:pos="360"/>
        </w:tabs>
        <w:ind w:left="360" w:hanging="360"/>
      </w:pPr>
      <w:rPr>
        <w:rFonts w:cs="Times New Roman" w:hint="default"/>
      </w:rPr>
    </w:lvl>
  </w:abstractNum>
  <w:abstractNum w:abstractNumId="34">
    <w:nsid w:val="67C94A3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5">
    <w:nsid w:val="7B8026B7"/>
    <w:multiLevelType w:val="hybridMultilevel"/>
    <w:tmpl w:val="152C7F18"/>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8"/>
  </w:num>
  <w:num w:numId="12">
    <w:abstractNumId w:val="33"/>
  </w:num>
  <w:num w:numId="13">
    <w:abstractNumId w:val="24"/>
  </w:num>
  <w:num w:numId="14">
    <w:abstractNumId w:val="16"/>
  </w:num>
  <w:num w:numId="15">
    <w:abstractNumId w:val="11"/>
  </w:num>
  <w:num w:numId="16">
    <w:abstractNumId w:val="21"/>
  </w:num>
  <w:num w:numId="17">
    <w:abstractNumId w:val="13"/>
  </w:num>
  <w:num w:numId="18">
    <w:abstractNumId w:val="28"/>
  </w:num>
  <w:num w:numId="19">
    <w:abstractNumId w:val="26"/>
  </w:num>
  <w:num w:numId="20">
    <w:abstractNumId w:val="27"/>
  </w:num>
  <w:num w:numId="21">
    <w:abstractNumId w:val="20"/>
  </w:num>
  <w:num w:numId="22">
    <w:abstractNumId w:val="34"/>
  </w:num>
  <w:num w:numId="23">
    <w:abstractNumId w:val="14"/>
  </w:num>
  <w:num w:numId="24">
    <w:abstractNumId w:val="19"/>
  </w:num>
  <w:num w:numId="25">
    <w:abstractNumId w:val="12"/>
  </w:num>
  <w:num w:numId="26">
    <w:abstractNumId w:val="30"/>
  </w:num>
  <w:num w:numId="27">
    <w:abstractNumId w:val="9"/>
  </w:num>
  <w:num w:numId="28">
    <w:abstractNumId w:val="32"/>
  </w:num>
  <w:num w:numId="29">
    <w:abstractNumId w:val="31"/>
  </w:num>
  <w:num w:numId="30">
    <w:abstractNumId w:val="17"/>
  </w:num>
  <w:num w:numId="31">
    <w:abstractNumId w:val="10"/>
  </w:num>
  <w:num w:numId="32">
    <w:abstractNumId w:val="29"/>
  </w:num>
  <w:num w:numId="33">
    <w:abstractNumId w:val="35"/>
  </w:num>
  <w:num w:numId="34">
    <w:abstractNumId w:val="25"/>
  </w:num>
  <w:num w:numId="35">
    <w:abstractNumId w:val="23"/>
  </w:num>
  <w:num w:numId="36">
    <w:abstractNumId w:val="26"/>
    <w:lvlOverride w:ilvl="0">
      <w:startOverride w:val="1"/>
    </w:lvlOverride>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0B0"/>
    <w:rsid w:val="000244A2"/>
    <w:rsid w:val="0003411A"/>
    <w:rsid w:val="00054CEA"/>
    <w:rsid w:val="000A7A66"/>
    <w:rsid w:val="000B43AF"/>
    <w:rsid w:val="000C7F44"/>
    <w:rsid w:val="000D1E01"/>
    <w:rsid w:val="000D63E5"/>
    <w:rsid w:val="000E0AB0"/>
    <w:rsid w:val="000E6BC9"/>
    <w:rsid w:val="000F38FE"/>
    <w:rsid w:val="00100C9E"/>
    <w:rsid w:val="001071A5"/>
    <w:rsid w:val="00130FBF"/>
    <w:rsid w:val="00134105"/>
    <w:rsid w:val="00137432"/>
    <w:rsid w:val="00142E0A"/>
    <w:rsid w:val="0014693C"/>
    <w:rsid w:val="001570E4"/>
    <w:rsid w:val="001612C2"/>
    <w:rsid w:val="001817C6"/>
    <w:rsid w:val="00192B05"/>
    <w:rsid w:val="001B0595"/>
    <w:rsid w:val="001D13C2"/>
    <w:rsid w:val="001E18F8"/>
    <w:rsid w:val="002057DF"/>
    <w:rsid w:val="00206316"/>
    <w:rsid w:val="00225335"/>
    <w:rsid w:val="0022739B"/>
    <w:rsid w:val="00227EC6"/>
    <w:rsid w:val="0024070D"/>
    <w:rsid w:val="00243413"/>
    <w:rsid w:val="00265293"/>
    <w:rsid w:val="00290EDF"/>
    <w:rsid w:val="002968BB"/>
    <w:rsid w:val="002A37C6"/>
    <w:rsid w:val="002A484B"/>
    <w:rsid w:val="002E1F48"/>
    <w:rsid w:val="002F2EA1"/>
    <w:rsid w:val="002F3943"/>
    <w:rsid w:val="00303450"/>
    <w:rsid w:val="00310F28"/>
    <w:rsid w:val="003164D8"/>
    <w:rsid w:val="00320CBB"/>
    <w:rsid w:val="00324FA9"/>
    <w:rsid w:val="00331D30"/>
    <w:rsid w:val="003323C9"/>
    <w:rsid w:val="0038602B"/>
    <w:rsid w:val="003860A8"/>
    <w:rsid w:val="0039460F"/>
    <w:rsid w:val="003D272C"/>
    <w:rsid w:val="00400F71"/>
    <w:rsid w:val="004063BC"/>
    <w:rsid w:val="0040687B"/>
    <w:rsid w:val="0041766A"/>
    <w:rsid w:val="00422053"/>
    <w:rsid w:val="00422374"/>
    <w:rsid w:val="00427CAD"/>
    <w:rsid w:val="004415F5"/>
    <w:rsid w:val="00466536"/>
    <w:rsid w:val="0047297D"/>
    <w:rsid w:val="004821DF"/>
    <w:rsid w:val="00492F51"/>
    <w:rsid w:val="004940B0"/>
    <w:rsid w:val="004A2E90"/>
    <w:rsid w:val="004E023C"/>
    <w:rsid w:val="004E0A23"/>
    <w:rsid w:val="004E64A8"/>
    <w:rsid w:val="004F1577"/>
    <w:rsid w:val="0052321E"/>
    <w:rsid w:val="005428D2"/>
    <w:rsid w:val="005612E4"/>
    <w:rsid w:val="0056429C"/>
    <w:rsid w:val="00586CF1"/>
    <w:rsid w:val="005A36B6"/>
    <w:rsid w:val="005D0D0D"/>
    <w:rsid w:val="005E4DF6"/>
    <w:rsid w:val="00603176"/>
    <w:rsid w:val="006121EE"/>
    <w:rsid w:val="00612304"/>
    <w:rsid w:val="00634C26"/>
    <w:rsid w:val="0064468C"/>
    <w:rsid w:val="00644CD4"/>
    <w:rsid w:val="00651114"/>
    <w:rsid w:val="00672738"/>
    <w:rsid w:val="00674DB1"/>
    <w:rsid w:val="0068660A"/>
    <w:rsid w:val="0069768B"/>
    <w:rsid w:val="006A32CE"/>
    <w:rsid w:val="006A414C"/>
    <w:rsid w:val="006B4A5C"/>
    <w:rsid w:val="006B6249"/>
    <w:rsid w:val="006B624B"/>
    <w:rsid w:val="006C04F3"/>
    <w:rsid w:val="006C6CBA"/>
    <w:rsid w:val="006D5F7E"/>
    <w:rsid w:val="006D62EA"/>
    <w:rsid w:val="006F3A34"/>
    <w:rsid w:val="007123C6"/>
    <w:rsid w:val="00722E3F"/>
    <w:rsid w:val="007236D2"/>
    <w:rsid w:val="00723B68"/>
    <w:rsid w:val="00734AA5"/>
    <w:rsid w:val="00743774"/>
    <w:rsid w:val="00755A18"/>
    <w:rsid w:val="00763AB0"/>
    <w:rsid w:val="00771DF2"/>
    <w:rsid w:val="00777648"/>
    <w:rsid w:val="00793005"/>
    <w:rsid w:val="007B4800"/>
    <w:rsid w:val="007D2EBF"/>
    <w:rsid w:val="007D788E"/>
    <w:rsid w:val="007E14FD"/>
    <w:rsid w:val="007E5B03"/>
    <w:rsid w:val="007F6DB1"/>
    <w:rsid w:val="00810096"/>
    <w:rsid w:val="00812CC5"/>
    <w:rsid w:val="008258A0"/>
    <w:rsid w:val="00827F7C"/>
    <w:rsid w:val="00841748"/>
    <w:rsid w:val="008420B0"/>
    <w:rsid w:val="008652DF"/>
    <w:rsid w:val="0086768B"/>
    <w:rsid w:val="008808F3"/>
    <w:rsid w:val="008833A3"/>
    <w:rsid w:val="00887CBB"/>
    <w:rsid w:val="008B1F94"/>
    <w:rsid w:val="008C69D3"/>
    <w:rsid w:val="008D2B0F"/>
    <w:rsid w:val="008D2B25"/>
    <w:rsid w:val="008E6C94"/>
    <w:rsid w:val="00904A98"/>
    <w:rsid w:val="009242EE"/>
    <w:rsid w:val="00925DD5"/>
    <w:rsid w:val="00952D31"/>
    <w:rsid w:val="0095351C"/>
    <w:rsid w:val="009875DA"/>
    <w:rsid w:val="0099773F"/>
    <w:rsid w:val="009B7769"/>
    <w:rsid w:val="009D689C"/>
    <w:rsid w:val="009E00DB"/>
    <w:rsid w:val="009E336D"/>
    <w:rsid w:val="00A21DB3"/>
    <w:rsid w:val="00A3483D"/>
    <w:rsid w:val="00A35799"/>
    <w:rsid w:val="00A3738D"/>
    <w:rsid w:val="00A57E82"/>
    <w:rsid w:val="00A62CB0"/>
    <w:rsid w:val="00A63A30"/>
    <w:rsid w:val="00A765DC"/>
    <w:rsid w:val="00AA16A6"/>
    <w:rsid w:val="00AB33EE"/>
    <w:rsid w:val="00AB4052"/>
    <w:rsid w:val="00AC1F41"/>
    <w:rsid w:val="00AC5849"/>
    <w:rsid w:val="00AD1145"/>
    <w:rsid w:val="00AD172B"/>
    <w:rsid w:val="00AD5E41"/>
    <w:rsid w:val="00AF48E3"/>
    <w:rsid w:val="00B01634"/>
    <w:rsid w:val="00B32057"/>
    <w:rsid w:val="00B32ACB"/>
    <w:rsid w:val="00B37776"/>
    <w:rsid w:val="00B60C31"/>
    <w:rsid w:val="00B86ABD"/>
    <w:rsid w:val="00BA7F94"/>
    <w:rsid w:val="00BB0F9E"/>
    <w:rsid w:val="00BE431C"/>
    <w:rsid w:val="00BF0E02"/>
    <w:rsid w:val="00C049CC"/>
    <w:rsid w:val="00C10ECE"/>
    <w:rsid w:val="00C123A0"/>
    <w:rsid w:val="00C24095"/>
    <w:rsid w:val="00C35563"/>
    <w:rsid w:val="00C44247"/>
    <w:rsid w:val="00C477CB"/>
    <w:rsid w:val="00C54788"/>
    <w:rsid w:val="00C6124D"/>
    <w:rsid w:val="00C616E3"/>
    <w:rsid w:val="00C76410"/>
    <w:rsid w:val="00C82878"/>
    <w:rsid w:val="00C96179"/>
    <w:rsid w:val="00C9796C"/>
    <w:rsid w:val="00CF5094"/>
    <w:rsid w:val="00D01300"/>
    <w:rsid w:val="00D13F15"/>
    <w:rsid w:val="00D146B4"/>
    <w:rsid w:val="00D23157"/>
    <w:rsid w:val="00D24993"/>
    <w:rsid w:val="00D325CC"/>
    <w:rsid w:val="00D91285"/>
    <w:rsid w:val="00DA00A2"/>
    <w:rsid w:val="00DC6940"/>
    <w:rsid w:val="00DD7345"/>
    <w:rsid w:val="00DD7647"/>
    <w:rsid w:val="00DE25B7"/>
    <w:rsid w:val="00DE5529"/>
    <w:rsid w:val="00DF269C"/>
    <w:rsid w:val="00E1077E"/>
    <w:rsid w:val="00E25B91"/>
    <w:rsid w:val="00E311E8"/>
    <w:rsid w:val="00E319CD"/>
    <w:rsid w:val="00E41103"/>
    <w:rsid w:val="00E448AE"/>
    <w:rsid w:val="00E64615"/>
    <w:rsid w:val="00E6680B"/>
    <w:rsid w:val="00E70043"/>
    <w:rsid w:val="00E72CA4"/>
    <w:rsid w:val="00E73539"/>
    <w:rsid w:val="00EE5674"/>
    <w:rsid w:val="00F066CB"/>
    <w:rsid w:val="00F256BF"/>
    <w:rsid w:val="00F26837"/>
    <w:rsid w:val="00F36B64"/>
    <w:rsid w:val="00F526BA"/>
    <w:rsid w:val="00F7410D"/>
    <w:rsid w:val="00F820EF"/>
    <w:rsid w:val="00F87F6E"/>
    <w:rsid w:val="00F9214A"/>
    <w:rsid w:val="00F92CF2"/>
    <w:rsid w:val="00FC3069"/>
    <w:rsid w:val="00FC39A6"/>
    <w:rsid w:val="00FD3816"/>
    <w:rsid w:val="00FD3E5A"/>
    <w:rsid w:val="00FE6CF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F3"/>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bolyproslovn">
    <w:name w:val="Symboly pro číslování"/>
    <w:uiPriority w:val="99"/>
    <w:rsid w:val="008808F3"/>
  </w:style>
  <w:style w:type="paragraph" w:customStyle="1" w:styleId="Nadpis">
    <w:name w:val="Nadpis"/>
    <w:basedOn w:val="Normal"/>
    <w:next w:val="BodyText"/>
    <w:uiPriority w:val="99"/>
    <w:rsid w:val="008808F3"/>
    <w:pPr>
      <w:keepNext/>
      <w:spacing w:before="240" w:after="120"/>
    </w:pPr>
    <w:rPr>
      <w:rFonts w:ascii="Arial" w:hAnsi="Arial" w:cs="Courier New"/>
      <w:sz w:val="28"/>
      <w:szCs w:val="28"/>
    </w:rPr>
  </w:style>
  <w:style w:type="paragraph" w:styleId="BodyText">
    <w:name w:val="Body Text"/>
    <w:basedOn w:val="Normal"/>
    <w:link w:val="BodyTextChar"/>
    <w:uiPriority w:val="99"/>
    <w:rsid w:val="008808F3"/>
    <w:pPr>
      <w:spacing w:after="120"/>
    </w:pPr>
  </w:style>
  <w:style w:type="character" w:customStyle="1" w:styleId="BodyTextChar">
    <w:name w:val="Body Text Char"/>
    <w:basedOn w:val="DefaultParagraphFont"/>
    <w:link w:val="BodyText"/>
    <w:uiPriority w:val="99"/>
    <w:semiHidden/>
    <w:rsid w:val="0008527E"/>
    <w:rPr>
      <w:sz w:val="24"/>
      <w:szCs w:val="24"/>
      <w:lang w:eastAsia="ar-SA"/>
    </w:rPr>
  </w:style>
  <w:style w:type="paragraph" w:styleId="List">
    <w:name w:val="List"/>
    <w:basedOn w:val="BodyText"/>
    <w:uiPriority w:val="99"/>
    <w:rsid w:val="008808F3"/>
    <w:rPr>
      <w:rFonts w:cs="Courier New"/>
    </w:rPr>
  </w:style>
  <w:style w:type="paragraph" w:customStyle="1" w:styleId="Popisek">
    <w:name w:val="Popisek"/>
    <w:basedOn w:val="Normal"/>
    <w:uiPriority w:val="99"/>
    <w:rsid w:val="008808F3"/>
    <w:pPr>
      <w:suppressLineNumbers/>
      <w:spacing w:before="120" w:after="120"/>
    </w:pPr>
    <w:rPr>
      <w:rFonts w:cs="Courier New"/>
      <w:i/>
      <w:iCs/>
    </w:rPr>
  </w:style>
  <w:style w:type="paragraph" w:customStyle="1" w:styleId="Rejstk">
    <w:name w:val="Rejstřík"/>
    <w:basedOn w:val="Normal"/>
    <w:uiPriority w:val="99"/>
    <w:rsid w:val="008808F3"/>
    <w:pPr>
      <w:suppressLineNumbers/>
    </w:pPr>
    <w:rPr>
      <w:rFonts w:cs="Courier New"/>
    </w:rPr>
  </w:style>
  <w:style w:type="paragraph" w:styleId="Title">
    <w:name w:val="Title"/>
    <w:basedOn w:val="Normal"/>
    <w:link w:val="TitleChar"/>
    <w:uiPriority w:val="99"/>
    <w:qFormat/>
    <w:rsid w:val="008808F3"/>
    <w:pPr>
      <w:jc w:val="center"/>
    </w:pPr>
    <w:rPr>
      <w:b/>
      <w:sz w:val="32"/>
      <w:szCs w:val="32"/>
    </w:rPr>
  </w:style>
  <w:style w:type="character" w:customStyle="1" w:styleId="TitleChar">
    <w:name w:val="Title Char"/>
    <w:basedOn w:val="DefaultParagraphFont"/>
    <w:link w:val="Title"/>
    <w:uiPriority w:val="10"/>
    <w:rsid w:val="0008527E"/>
    <w:rPr>
      <w:rFonts w:asciiTheme="majorHAnsi" w:eastAsiaTheme="majorEastAsia" w:hAnsiTheme="majorHAnsi" w:cstheme="majorBidi"/>
      <w:b/>
      <w:bCs/>
      <w:kern w:val="28"/>
      <w:sz w:val="32"/>
      <w:szCs w:val="32"/>
      <w:lang w:eastAsia="ar-SA"/>
    </w:rPr>
  </w:style>
  <w:style w:type="paragraph" w:styleId="Header">
    <w:name w:val="header"/>
    <w:basedOn w:val="Normal"/>
    <w:link w:val="HeaderChar"/>
    <w:uiPriority w:val="99"/>
    <w:rsid w:val="008808F3"/>
    <w:pPr>
      <w:tabs>
        <w:tab w:val="center" w:pos="4536"/>
        <w:tab w:val="right" w:pos="9072"/>
      </w:tabs>
      <w:suppressAutoHyphens w:val="0"/>
    </w:pPr>
    <w:rPr>
      <w:lang w:eastAsia="cs-CZ"/>
    </w:rPr>
  </w:style>
  <w:style w:type="character" w:customStyle="1" w:styleId="HeaderChar">
    <w:name w:val="Header Char"/>
    <w:basedOn w:val="DefaultParagraphFont"/>
    <w:link w:val="Header"/>
    <w:uiPriority w:val="99"/>
    <w:semiHidden/>
    <w:rsid w:val="0008527E"/>
    <w:rPr>
      <w:sz w:val="24"/>
      <w:szCs w:val="24"/>
      <w:lang w:eastAsia="ar-SA"/>
    </w:rPr>
  </w:style>
  <w:style w:type="paragraph" w:styleId="BodyTextIndent">
    <w:name w:val="Body Text Indent"/>
    <w:basedOn w:val="Normal"/>
    <w:link w:val="BodyTextIndentChar"/>
    <w:uiPriority w:val="99"/>
    <w:rsid w:val="008808F3"/>
    <w:pPr>
      <w:ind w:left="284" w:hanging="284"/>
      <w:jc w:val="both"/>
    </w:pPr>
  </w:style>
  <w:style w:type="character" w:customStyle="1" w:styleId="BodyTextIndentChar">
    <w:name w:val="Body Text Indent Char"/>
    <w:basedOn w:val="DefaultParagraphFont"/>
    <w:link w:val="BodyTextIndent"/>
    <w:uiPriority w:val="99"/>
    <w:semiHidden/>
    <w:rsid w:val="0008527E"/>
    <w:rPr>
      <w:sz w:val="24"/>
      <w:szCs w:val="24"/>
      <w:lang w:eastAsia="ar-SA"/>
    </w:rPr>
  </w:style>
  <w:style w:type="paragraph" w:styleId="BodyTextIndent2">
    <w:name w:val="Body Text Indent 2"/>
    <w:basedOn w:val="Normal"/>
    <w:link w:val="BodyTextIndent2Char"/>
    <w:uiPriority w:val="99"/>
    <w:rsid w:val="008808F3"/>
    <w:pPr>
      <w:ind w:left="426"/>
      <w:jc w:val="both"/>
    </w:pPr>
  </w:style>
  <w:style w:type="character" w:customStyle="1" w:styleId="BodyTextIndent2Char">
    <w:name w:val="Body Text Indent 2 Char"/>
    <w:basedOn w:val="DefaultParagraphFont"/>
    <w:link w:val="BodyTextIndent2"/>
    <w:uiPriority w:val="99"/>
    <w:semiHidden/>
    <w:rsid w:val="0008527E"/>
    <w:rPr>
      <w:sz w:val="24"/>
      <w:szCs w:val="24"/>
      <w:lang w:eastAsia="ar-SA"/>
    </w:rPr>
  </w:style>
  <w:style w:type="paragraph" w:styleId="BodyText2">
    <w:name w:val="Body Text 2"/>
    <w:basedOn w:val="Normal"/>
    <w:link w:val="BodyText2Char"/>
    <w:uiPriority w:val="99"/>
    <w:rsid w:val="008808F3"/>
    <w:pPr>
      <w:jc w:val="both"/>
    </w:pPr>
  </w:style>
  <w:style w:type="character" w:customStyle="1" w:styleId="BodyText2Char">
    <w:name w:val="Body Text 2 Char"/>
    <w:basedOn w:val="DefaultParagraphFont"/>
    <w:link w:val="BodyText2"/>
    <w:uiPriority w:val="99"/>
    <w:semiHidden/>
    <w:rsid w:val="0008527E"/>
    <w:rPr>
      <w:sz w:val="24"/>
      <w:szCs w:val="24"/>
      <w:lang w:eastAsia="ar-SA"/>
    </w:rPr>
  </w:style>
  <w:style w:type="paragraph" w:styleId="BodyTextIndent3">
    <w:name w:val="Body Text Indent 3"/>
    <w:basedOn w:val="Normal"/>
    <w:link w:val="BodyTextIndent3Char"/>
    <w:uiPriority w:val="99"/>
    <w:rsid w:val="008808F3"/>
    <w:pPr>
      <w:tabs>
        <w:tab w:val="left" w:pos="1080"/>
      </w:tabs>
      <w:ind w:left="284" w:hanging="224"/>
      <w:jc w:val="both"/>
    </w:pPr>
  </w:style>
  <w:style w:type="character" w:customStyle="1" w:styleId="BodyTextIndent3Char">
    <w:name w:val="Body Text Indent 3 Char"/>
    <w:basedOn w:val="DefaultParagraphFont"/>
    <w:link w:val="BodyTextIndent3"/>
    <w:uiPriority w:val="99"/>
    <w:semiHidden/>
    <w:rsid w:val="0008527E"/>
    <w:rPr>
      <w:sz w:val="16"/>
      <w:szCs w:val="16"/>
      <w:lang w:eastAsia="ar-SA"/>
    </w:rPr>
  </w:style>
  <w:style w:type="paragraph" w:styleId="BalloonText">
    <w:name w:val="Balloon Text"/>
    <w:basedOn w:val="Normal"/>
    <w:link w:val="BalloonTextChar"/>
    <w:uiPriority w:val="99"/>
    <w:semiHidden/>
    <w:rsid w:val="000244A2"/>
    <w:rPr>
      <w:rFonts w:ascii="Tahoma" w:hAnsi="Tahoma" w:cs="Tahoma"/>
      <w:sz w:val="16"/>
      <w:szCs w:val="16"/>
    </w:rPr>
  </w:style>
  <w:style w:type="character" w:customStyle="1" w:styleId="BalloonTextChar">
    <w:name w:val="Balloon Text Char"/>
    <w:basedOn w:val="DefaultParagraphFont"/>
    <w:link w:val="BalloonText"/>
    <w:uiPriority w:val="99"/>
    <w:semiHidden/>
    <w:rsid w:val="0008527E"/>
    <w:rPr>
      <w:sz w:val="0"/>
      <w:szCs w:val="0"/>
      <w:lang w:eastAsia="ar-SA"/>
    </w:rPr>
  </w:style>
  <w:style w:type="character" w:styleId="CommentReference">
    <w:name w:val="annotation reference"/>
    <w:basedOn w:val="DefaultParagraphFont"/>
    <w:uiPriority w:val="99"/>
    <w:semiHidden/>
    <w:rsid w:val="000244A2"/>
    <w:rPr>
      <w:rFonts w:cs="Times New Roman"/>
      <w:sz w:val="16"/>
    </w:rPr>
  </w:style>
  <w:style w:type="paragraph" w:styleId="CommentText">
    <w:name w:val="annotation text"/>
    <w:basedOn w:val="Normal"/>
    <w:link w:val="CommentTextChar"/>
    <w:uiPriority w:val="99"/>
    <w:semiHidden/>
    <w:rsid w:val="000244A2"/>
    <w:rPr>
      <w:sz w:val="20"/>
      <w:szCs w:val="20"/>
    </w:rPr>
  </w:style>
  <w:style w:type="character" w:customStyle="1" w:styleId="CommentTextChar">
    <w:name w:val="Comment Text Char"/>
    <w:basedOn w:val="DefaultParagraphFont"/>
    <w:link w:val="CommentText"/>
    <w:uiPriority w:val="99"/>
    <w:semiHidden/>
    <w:rsid w:val="0008527E"/>
    <w:rPr>
      <w:sz w:val="20"/>
      <w:szCs w:val="20"/>
      <w:lang w:eastAsia="ar-SA"/>
    </w:rPr>
  </w:style>
  <w:style w:type="paragraph" w:styleId="CommentSubject">
    <w:name w:val="annotation subject"/>
    <w:basedOn w:val="CommentText"/>
    <w:next w:val="CommentText"/>
    <w:link w:val="CommentSubjectChar"/>
    <w:uiPriority w:val="99"/>
    <w:semiHidden/>
    <w:rsid w:val="000244A2"/>
    <w:rPr>
      <w:b/>
      <w:bCs/>
    </w:rPr>
  </w:style>
  <w:style w:type="character" w:customStyle="1" w:styleId="CommentSubjectChar">
    <w:name w:val="Comment Subject Char"/>
    <w:basedOn w:val="CommentTextChar"/>
    <w:link w:val="CommentSubject"/>
    <w:uiPriority w:val="99"/>
    <w:semiHidden/>
    <w:rsid w:val="0008527E"/>
    <w:rPr>
      <w:b/>
      <w:bCs/>
    </w:rPr>
  </w:style>
  <w:style w:type="character" w:styleId="Hyperlink">
    <w:name w:val="Hyperlink"/>
    <w:basedOn w:val="DefaultParagraphFont"/>
    <w:uiPriority w:val="99"/>
    <w:rsid w:val="00DD76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lacinova@nnm.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2012</Words>
  <Characters>11873</Characters>
  <Application>Microsoft Office Outlook</Application>
  <DocSecurity>8</DocSecurity>
  <Lines>0</Lines>
  <Paragraphs>0</Paragraphs>
  <ScaleCrop>false</ScaleCrop>
  <Company>Šroubárna Kyjov, spol. s 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Alena Ševčíková</dc:creator>
  <cp:keywords/>
  <dc:description/>
  <cp:lastModifiedBy>OrimTrade</cp:lastModifiedBy>
  <cp:revision>2</cp:revision>
  <cp:lastPrinted>2016-07-13T13:15:00Z</cp:lastPrinted>
  <dcterms:created xsi:type="dcterms:W3CDTF">2016-07-20T11:58:00Z</dcterms:created>
  <dcterms:modified xsi:type="dcterms:W3CDTF">2016-07-20T11:58:00Z</dcterms:modified>
</cp:coreProperties>
</file>