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F33" w:rsidRPr="000B5DCF" w:rsidRDefault="009E5F33" w:rsidP="004F36AD">
      <w:pPr>
        <w:spacing w:after="0" w:line="240" w:lineRule="auto"/>
        <w:ind w:left="2552" w:hanging="2552"/>
        <w:rPr>
          <w:rFonts w:eastAsia="Times New Roman"/>
          <w:b/>
          <w:sz w:val="20"/>
          <w:szCs w:val="20"/>
          <w:lang w:eastAsia="cs-CZ"/>
        </w:rPr>
      </w:pPr>
      <w:r w:rsidRPr="000B5DCF">
        <w:rPr>
          <w:rFonts w:eastAsia="Times New Roman"/>
          <w:sz w:val="20"/>
          <w:szCs w:val="20"/>
          <w:lang w:eastAsia="cs-CZ"/>
        </w:rPr>
        <w:t>Společnost:</w:t>
      </w:r>
      <w:r w:rsidRPr="000B5DCF">
        <w:rPr>
          <w:rFonts w:eastAsia="Times New Roman"/>
          <w:sz w:val="20"/>
          <w:szCs w:val="20"/>
          <w:lang w:eastAsia="cs-CZ"/>
        </w:rPr>
        <w:tab/>
      </w:r>
      <w:r w:rsidRPr="000B5DCF">
        <w:rPr>
          <w:rFonts w:eastAsia="Times New Roman"/>
          <w:b/>
          <w:sz w:val="20"/>
          <w:szCs w:val="20"/>
          <w:lang w:eastAsia="cs-CZ"/>
        </w:rPr>
        <w:t xml:space="preserve">Oblastní nemocnice Mladá Boleslav, a.s., </w:t>
      </w:r>
      <w:r w:rsidRPr="000B5DCF">
        <w:rPr>
          <w:rFonts w:eastAsia="Times New Roman"/>
          <w:b/>
          <w:sz w:val="20"/>
          <w:szCs w:val="20"/>
          <w:lang w:eastAsia="cs-CZ"/>
        </w:rPr>
        <w:br/>
        <w:t>nemocnice Středočeského kraje</w:t>
      </w:r>
    </w:p>
    <w:p w:rsidR="009E5F33" w:rsidRPr="000B5DCF" w:rsidRDefault="009E5F33" w:rsidP="004F36AD">
      <w:pPr>
        <w:spacing w:after="0" w:line="240" w:lineRule="auto"/>
        <w:ind w:left="2552" w:hanging="2552"/>
        <w:rPr>
          <w:rFonts w:eastAsia="Times New Roman"/>
          <w:sz w:val="20"/>
          <w:szCs w:val="20"/>
          <w:lang w:eastAsia="cs-CZ"/>
        </w:rPr>
      </w:pPr>
      <w:r w:rsidRPr="000B5DCF">
        <w:rPr>
          <w:rFonts w:eastAsia="Times New Roman"/>
          <w:sz w:val="20"/>
          <w:szCs w:val="20"/>
          <w:lang w:eastAsia="cs-CZ"/>
        </w:rPr>
        <w:t>IČ</w:t>
      </w:r>
      <w:r w:rsidR="00957C94">
        <w:rPr>
          <w:rFonts w:eastAsia="Times New Roman"/>
          <w:sz w:val="20"/>
          <w:szCs w:val="20"/>
          <w:lang w:eastAsia="cs-CZ"/>
        </w:rPr>
        <w:t>O</w:t>
      </w:r>
      <w:r w:rsidRPr="000B5DCF">
        <w:rPr>
          <w:rFonts w:eastAsia="Times New Roman"/>
          <w:sz w:val="20"/>
          <w:szCs w:val="20"/>
          <w:lang w:eastAsia="cs-CZ"/>
        </w:rPr>
        <w:t>:</w:t>
      </w:r>
      <w:r w:rsidRPr="000B5DCF">
        <w:rPr>
          <w:rFonts w:eastAsia="Times New Roman"/>
          <w:sz w:val="20"/>
          <w:szCs w:val="20"/>
          <w:lang w:eastAsia="cs-CZ"/>
        </w:rPr>
        <w:tab/>
        <w:t>272 56 456</w:t>
      </w:r>
    </w:p>
    <w:p w:rsidR="009E5F33" w:rsidRPr="000B5DCF" w:rsidRDefault="00957C94" w:rsidP="004F36AD">
      <w:pPr>
        <w:spacing w:after="0" w:line="240" w:lineRule="auto"/>
        <w:ind w:left="2552" w:hanging="2552"/>
        <w:rPr>
          <w:rFonts w:eastAsia="Times New Roman"/>
          <w:sz w:val="20"/>
          <w:szCs w:val="20"/>
          <w:lang w:eastAsia="cs-CZ"/>
        </w:rPr>
      </w:pPr>
      <w:r>
        <w:rPr>
          <w:rFonts w:eastAsia="Times New Roman"/>
          <w:sz w:val="20"/>
          <w:szCs w:val="20"/>
          <w:lang w:eastAsia="cs-CZ"/>
        </w:rPr>
        <w:t>DIČ:</w:t>
      </w:r>
      <w:r w:rsidR="009E5F33" w:rsidRPr="000B5DCF">
        <w:rPr>
          <w:rFonts w:eastAsia="Times New Roman"/>
          <w:sz w:val="20"/>
          <w:szCs w:val="20"/>
          <w:lang w:eastAsia="cs-CZ"/>
        </w:rPr>
        <w:tab/>
        <w:t>CZ27256456</w:t>
      </w:r>
    </w:p>
    <w:p w:rsidR="009E5F33" w:rsidRPr="000B5DCF" w:rsidRDefault="009E5F33" w:rsidP="004F36AD">
      <w:pPr>
        <w:spacing w:after="0" w:line="240" w:lineRule="auto"/>
        <w:ind w:left="2552" w:hanging="2552"/>
        <w:rPr>
          <w:rFonts w:eastAsia="Times New Roman"/>
          <w:sz w:val="20"/>
          <w:szCs w:val="20"/>
          <w:lang w:eastAsia="cs-CZ"/>
        </w:rPr>
      </w:pPr>
      <w:r w:rsidRPr="000B5DCF">
        <w:rPr>
          <w:rFonts w:eastAsia="Times New Roman"/>
          <w:sz w:val="20"/>
          <w:szCs w:val="20"/>
          <w:lang w:eastAsia="cs-CZ"/>
        </w:rPr>
        <w:t>Se sídlem:</w:t>
      </w:r>
      <w:r w:rsidRPr="000B5DCF">
        <w:rPr>
          <w:rFonts w:eastAsia="Times New Roman"/>
          <w:sz w:val="20"/>
          <w:szCs w:val="20"/>
          <w:lang w:eastAsia="cs-CZ"/>
        </w:rPr>
        <w:tab/>
        <w:t>Mladá Boleslav, třída Václava Klementa 147, PSČ 293 01</w:t>
      </w:r>
    </w:p>
    <w:p w:rsidR="009E5F33" w:rsidRDefault="009E5F33" w:rsidP="004F36AD">
      <w:pPr>
        <w:spacing w:after="0" w:line="240" w:lineRule="auto"/>
        <w:ind w:left="2552" w:hanging="2552"/>
        <w:rPr>
          <w:rFonts w:eastAsia="Times New Roman"/>
          <w:sz w:val="20"/>
          <w:szCs w:val="20"/>
          <w:lang w:eastAsia="cs-CZ"/>
        </w:rPr>
      </w:pPr>
      <w:r w:rsidRPr="000B5DCF">
        <w:rPr>
          <w:rFonts w:eastAsia="Times New Roman"/>
          <w:sz w:val="20"/>
          <w:szCs w:val="20"/>
          <w:lang w:eastAsia="cs-CZ"/>
        </w:rPr>
        <w:t>Zastoupená:</w:t>
      </w:r>
      <w:r w:rsidRPr="000B5DCF">
        <w:rPr>
          <w:rFonts w:eastAsia="Times New Roman"/>
          <w:sz w:val="20"/>
          <w:szCs w:val="20"/>
          <w:lang w:eastAsia="cs-CZ"/>
        </w:rPr>
        <w:tab/>
      </w:r>
      <w:r w:rsidR="00193E1F">
        <w:rPr>
          <w:rFonts w:eastAsia="Times New Roman"/>
          <w:sz w:val="20"/>
          <w:szCs w:val="20"/>
          <w:lang w:eastAsia="cs-CZ"/>
        </w:rPr>
        <w:t>JUDr. Ladislav Řípa</w:t>
      </w:r>
      <w:r w:rsidR="000B5DCF" w:rsidRPr="000B5DCF">
        <w:rPr>
          <w:rFonts w:eastAsia="Times New Roman"/>
          <w:sz w:val="20"/>
          <w:szCs w:val="20"/>
          <w:lang w:eastAsia="cs-CZ"/>
        </w:rPr>
        <w:t xml:space="preserve">, </w:t>
      </w:r>
      <w:r w:rsidR="00957C94">
        <w:rPr>
          <w:rFonts w:eastAsia="Times New Roman"/>
          <w:sz w:val="20"/>
          <w:szCs w:val="20"/>
          <w:lang w:eastAsia="cs-CZ"/>
        </w:rPr>
        <w:t>předseda představenstva</w:t>
      </w:r>
    </w:p>
    <w:p w:rsidR="00957C94" w:rsidRPr="000B5DCF" w:rsidRDefault="00957C94" w:rsidP="00957C94">
      <w:pPr>
        <w:spacing w:after="0" w:line="240" w:lineRule="auto"/>
        <w:ind w:left="2552"/>
        <w:rPr>
          <w:rFonts w:eastAsia="Times New Roman"/>
          <w:sz w:val="20"/>
          <w:szCs w:val="20"/>
          <w:lang w:eastAsia="cs-CZ"/>
        </w:rPr>
      </w:pPr>
      <w:r>
        <w:rPr>
          <w:rFonts w:eastAsia="Times New Roman"/>
          <w:sz w:val="20"/>
          <w:szCs w:val="20"/>
          <w:lang w:eastAsia="cs-CZ"/>
        </w:rPr>
        <w:t>Mgr. Daniel Marek, místopředseda představenstva</w:t>
      </w:r>
    </w:p>
    <w:p w:rsidR="009E5F33" w:rsidRPr="000B5DCF" w:rsidRDefault="009E5F33" w:rsidP="004F36AD">
      <w:pPr>
        <w:spacing w:after="0" w:line="240" w:lineRule="auto"/>
        <w:ind w:left="2552" w:hanging="2552"/>
        <w:rPr>
          <w:rFonts w:eastAsia="Times New Roman"/>
          <w:sz w:val="20"/>
          <w:szCs w:val="20"/>
          <w:lang w:eastAsia="cs-CZ"/>
        </w:rPr>
      </w:pPr>
      <w:r w:rsidRPr="000B5DCF">
        <w:rPr>
          <w:rFonts w:eastAsia="Times New Roman"/>
          <w:sz w:val="20"/>
          <w:szCs w:val="20"/>
          <w:lang w:eastAsia="cs-CZ"/>
        </w:rPr>
        <w:t>Bankovní spojení:</w:t>
      </w:r>
      <w:r w:rsidRPr="000B5DCF">
        <w:rPr>
          <w:rFonts w:eastAsia="Times New Roman"/>
          <w:sz w:val="20"/>
          <w:szCs w:val="20"/>
          <w:lang w:eastAsia="cs-CZ"/>
        </w:rPr>
        <w:tab/>
        <w:t>Komerční banka, a.s.</w:t>
      </w:r>
    </w:p>
    <w:p w:rsidR="009E5F33" w:rsidRPr="000B5DCF" w:rsidRDefault="009E5F33" w:rsidP="004F36AD">
      <w:pPr>
        <w:spacing w:after="0" w:line="240" w:lineRule="auto"/>
        <w:ind w:left="2552" w:hanging="2552"/>
        <w:rPr>
          <w:rFonts w:eastAsia="Times New Roman"/>
          <w:sz w:val="20"/>
          <w:szCs w:val="20"/>
          <w:lang w:eastAsia="cs-CZ"/>
        </w:rPr>
      </w:pPr>
      <w:r w:rsidRPr="000B5DCF">
        <w:rPr>
          <w:rFonts w:eastAsia="Times New Roman"/>
          <w:sz w:val="20"/>
          <w:szCs w:val="20"/>
          <w:lang w:eastAsia="cs-CZ"/>
        </w:rPr>
        <w:t>Číslo účtu:</w:t>
      </w:r>
      <w:r w:rsidRPr="000B5DCF">
        <w:rPr>
          <w:rFonts w:eastAsia="Times New Roman"/>
          <w:sz w:val="20"/>
          <w:szCs w:val="20"/>
          <w:lang w:eastAsia="cs-CZ"/>
        </w:rPr>
        <w:tab/>
        <w:t>35-3525450227/0100</w:t>
      </w:r>
    </w:p>
    <w:p w:rsidR="009E5F33" w:rsidRPr="000B5DCF" w:rsidRDefault="009E5F33" w:rsidP="004F36AD">
      <w:pPr>
        <w:spacing w:after="0" w:line="240" w:lineRule="auto"/>
        <w:ind w:left="2552" w:hanging="2552"/>
        <w:rPr>
          <w:rFonts w:eastAsia="Times New Roman"/>
          <w:sz w:val="20"/>
          <w:szCs w:val="20"/>
          <w:lang w:eastAsia="cs-CZ"/>
        </w:rPr>
      </w:pPr>
      <w:r w:rsidRPr="000B5DCF">
        <w:rPr>
          <w:rFonts w:eastAsia="Times New Roman"/>
          <w:sz w:val="20"/>
          <w:szCs w:val="20"/>
          <w:lang w:eastAsia="cs-CZ"/>
        </w:rPr>
        <w:t>Zapsaná v obchodním rejstříku Městského soudu v Praze, oddíl B, vložka 10019</w:t>
      </w:r>
    </w:p>
    <w:p w:rsidR="004F36AD" w:rsidRDefault="004F36AD" w:rsidP="004F36AD">
      <w:pPr>
        <w:spacing w:after="0" w:line="240" w:lineRule="auto"/>
        <w:jc w:val="both"/>
        <w:rPr>
          <w:rFonts w:eastAsia="Times New Roman"/>
          <w:sz w:val="20"/>
          <w:szCs w:val="20"/>
          <w:lang w:eastAsia="cs-CZ"/>
        </w:rPr>
      </w:pPr>
    </w:p>
    <w:p w:rsidR="00F872B9" w:rsidRPr="000B5DCF" w:rsidRDefault="00F872B9" w:rsidP="004F36AD">
      <w:pPr>
        <w:spacing w:after="0" w:line="240" w:lineRule="auto"/>
        <w:jc w:val="both"/>
        <w:rPr>
          <w:rFonts w:eastAsia="Times New Roman"/>
          <w:sz w:val="20"/>
          <w:szCs w:val="20"/>
          <w:lang w:eastAsia="cs-CZ"/>
        </w:rPr>
      </w:pPr>
      <w:r w:rsidRPr="000B5DCF">
        <w:rPr>
          <w:rFonts w:eastAsia="Times New Roman"/>
          <w:sz w:val="20"/>
          <w:szCs w:val="20"/>
          <w:lang w:eastAsia="cs-CZ"/>
        </w:rPr>
        <w:t xml:space="preserve">dále </w:t>
      </w:r>
      <w:r w:rsidR="006F5E43">
        <w:rPr>
          <w:rFonts w:eastAsia="Times New Roman"/>
          <w:sz w:val="20"/>
          <w:szCs w:val="20"/>
          <w:lang w:eastAsia="cs-CZ"/>
        </w:rPr>
        <w:t>jen</w:t>
      </w:r>
      <w:r w:rsidRPr="000B5DCF">
        <w:rPr>
          <w:rFonts w:eastAsia="Times New Roman"/>
          <w:sz w:val="20"/>
          <w:szCs w:val="20"/>
          <w:lang w:eastAsia="cs-CZ"/>
        </w:rPr>
        <w:t xml:space="preserve"> „</w:t>
      </w:r>
      <w:r w:rsidR="0005283A">
        <w:rPr>
          <w:rFonts w:eastAsia="Times New Roman"/>
          <w:b/>
          <w:sz w:val="20"/>
          <w:szCs w:val="20"/>
          <w:lang w:eastAsia="cs-CZ"/>
        </w:rPr>
        <w:t>o</w:t>
      </w:r>
      <w:r w:rsidR="006E38B0" w:rsidRPr="000B5DCF">
        <w:rPr>
          <w:rFonts w:eastAsia="Times New Roman"/>
          <w:b/>
          <w:sz w:val="20"/>
          <w:szCs w:val="20"/>
          <w:lang w:eastAsia="cs-CZ"/>
        </w:rPr>
        <w:t>bjednatel</w:t>
      </w:r>
      <w:r w:rsidRPr="000B5DCF">
        <w:rPr>
          <w:rFonts w:eastAsia="Times New Roman"/>
          <w:sz w:val="20"/>
          <w:szCs w:val="20"/>
          <w:lang w:eastAsia="cs-CZ"/>
        </w:rPr>
        <w:t>“ na straně jedné</w:t>
      </w:r>
      <w:r w:rsidR="009D0BA5" w:rsidRPr="000B5DCF">
        <w:rPr>
          <w:rFonts w:eastAsia="Times New Roman"/>
          <w:sz w:val="20"/>
          <w:szCs w:val="20"/>
          <w:lang w:eastAsia="cs-CZ"/>
        </w:rPr>
        <w:t>,</w:t>
      </w:r>
    </w:p>
    <w:p w:rsidR="00515C4F" w:rsidRPr="000B5DCF" w:rsidRDefault="00515C4F" w:rsidP="004F36AD">
      <w:pPr>
        <w:spacing w:after="0" w:line="240" w:lineRule="auto"/>
        <w:jc w:val="both"/>
        <w:rPr>
          <w:rFonts w:eastAsia="Times New Roman"/>
          <w:sz w:val="20"/>
          <w:szCs w:val="20"/>
          <w:lang w:eastAsia="cs-CZ"/>
        </w:rPr>
      </w:pPr>
    </w:p>
    <w:p w:rsidR="00515C4F" w:rsidRPr="000B5DCF" w:rsidRDefault="00515C4F" w:rsidP="004F36AD">
      <w:pPr>
        <w:spacing w:after="0" w:line="240" w:lineRule="auto"/>
        <w:rPr>
          <w:rFonts w:eastAsia="Times New Roman"/>
          <w:sz w:val="20"/>
          <w:szCs w:val="20"/>
          <w:lang w:eastAsia="cs-CZ"/>
        </w:rPr>
      </w:pPr>
      <w:r w:rsidRPr="000B5DCF">
        <w:rPr>
          <w:rFonts w:eastAsia="Times New Roman"/>
          <w:sz w:val="20"/>
          <w:szCs w:val="20"/>
          <w:lang w:eastAsia="cs-CZ"/>
        </w:rPr>
        <w:t>a</w:t>
      </w:r>
    </w:p>
    <w:p w:rsidR="00515C4F" w:rsidRPr="000B5DCF" w:rsidRDefault="00515C4F" w:rsidP="004F36AD">
      <w:pPr>
        <w:spacing w:after="0" w:line="240" w:lineRule="auto"/>
        <w:ind w:left="2552" w:hanging="2552"/>
        <w:rPr>
          <w:rFonts w:eastAsia="Times New Roman"/>
          <w:sz w:val="20"/>
          <w:szCs w:val="20"/>
          <w:lang w:eastAsia="cs-CZ"/>
        </w:rPr>
      </w:pPr>
    </w:p>
    <w:p w:rsidR="006E38B0" w:rsidRPr="000B5DCF" w:rsidRDefault="006E38B0" w:rsidP="004F36AD">
      <w:pPr>
        <w:spacing w:after="0" w:line="240" w:lineRule="auto"/>
        <w:ind w:left="2552" w:hanging="2552"/>
        <w:rPr>
          <w:rFonts w:eastAsia="Times New Roman"/>
          <w:b/>
          <w:sz w:val="20"/>
          <w:szCs w:val="20"/>
          <w:lang w:eastAsia="cs-CZ"/>
        </w:rPr>
      </w:pPr>
      <w:r w:rsidRPr="000B5DCF">
        <w:rPr>
          <w:rFonts w:eastAsia="Times New Roman"/>
          <w:sz w:val="20"/>
          <w:szCs w:val="20"/>
          <w:lang w:eastAsia="cs-CZ"/>
        </w:rPr>
        <w:t>Společnost:</w:t>
      </w:r>
      <w:r w:rsidRPr="000B5DCF">
        <w:rPr>
          <w:rFonts w:eastAsia="Times New Roman"/>
          <w:sz w:val="20"/>
          <w:szCs w:val="20"/>
          <w:lang w:eastAsia="cs-CZ"/>
        </w:rPr>
        <w:tab/>
      </w:r>
      <w:r w:rsidR="007C2F7E">
        <w:rPr>
          <w:rFonts w:eastAsia="Times New Roman"/>
          <w:sz w:val="20"/>
          <w:szCs w:val="20"/>
          <w:lang w:eastAsia="cs-CZ"/>
        </w:rPr>
        <w:t>MITEL s.r.o.</w:t>
      </w:r>
    </w:p>
    <w:p w:rsidR="006E38B0" w:rsidRPr="000B5DCF" w:rsidRDefault="006E38B0" w:rsidP="004F36AD">
      <w:pPr>
        <w:spacing w:after="0" w:line="240" w:lineRule="auto"/>
        <w:ind w:left="2552" w:hanging="2552"/>
        <w:rPr>
          <w:rFonts w:eastAsia="Times New Roman"/>
          <w:sz w:val="20"/>
          <w:szCs w:val="20"/>
          <w:lang w:eastAsia="cs-CZ"/>
        </w:rPr>
      </w:pPr>
      <w:r w:rsidRPr="000B5DCF">
        <w:rPr>
          <w:rFonts w:eastAsia="Times New Roman"/>
          <w:sz w:val="20"/>
          <w:szCs w:val="20"/>
          <w:lang w:eastAsia="cs-CZ"/>
        </w:rPr>
        <w:t>IČ</w:t>
      </w:r>
      <w:r w:rsidR="006F5E43">
        <w:rPr>
          <w:rFonts w:eastAsia="Times New Roman"/>
          <w:sz w:val="20"/>
          <w:szCs w:val="20"/>
          <w:lang w:eastAsia="cs-CZ"/>
        </w:rPr>
        <w:t>O</w:t>
      </w:r>
      <w:r w:rsidRPr="000B5DCF">
        <w:rPr>
          <w:rFonts w:eastAsia="Times New Roman"/>
          <w:sz w:val="20"/>
          <w:szCs w:val="20"/>
          <w:lang w:eastAsia="cs-CZ"/>
        </w:rPr>
        <w:t>:</w:t>
      </w:r>
      <w:r w:rsidRPr="000B5DCF">
        <w:rPr>
          <w:rFonts w:eastAsia="Times New Roman"/>
          <w:sz w:val="20"/>
          <w:szCs w:val="20"/>
          <w:lang w:eastAsia="cs-CZ"/>
        </w:rPr>
        <w:tab/>
      </w:r>
      <w:r w:rsidR="007C2F7E">
        <w:rPr>
          <w:rFonts w:eastAsia="Times New Roman"/>
          <w:sz w:val="20"/>
          <w:szCs w:val="20"/>
          <w:lang w:eastAsia="cs-CZ"/>
        </w:rPr>
        <w:t>25675036</w:t>
      </w:r>
    </w:p>
    <w:p w:rsidR="009006DD" w:rsidRPr="000B5DCF" w:rsidRDefault="009006DD" w:rsidP="004F36AD">
      <w:pPr>
        <w:spacing w:after="0" w:line="240" w:lineRule="auto"/>
        <w:ind w:left="2552" w:hanging="2552"/>
        <w:rPr>
          <w:rFonts w:eastAsia="Times New Roman"/>
          <w:sz w:val="20"/>
          <w:szCs w:val="20"/>
          <w:lang w:eastAsia="cs-CZ"/>
        </w:rPr>
      </w:pPr>
      <w:r w:rsidRPr="000B5DCF">
        <w:rPr>
          <w:rFonts w:eastAsia="Times New Roman"/>
          <w:sz w:val="20"/>
          <w:szCs w:val="20"/>
          <w:lang w:eastAsia="cs-CZ"/>
        </w:rPr>
        <w:t>D</w:t>
      </w:r>
      <w:r w:rsidR="000B5DCF">
        <w:rPr>
          <w:rFonts w:eastAsia="Times New Roman"/>
          <w:sz w:val="20"/>
          <w:szCs w:val="20"/>
          <w:lang w:eastAsia="cs-CZ"/>
        </w:rPr>
        <w:t>I</w:t>
      </w:r>
      <w:r w:rsidRPr="000B5DCF">
        <w:rPr>
          <w:rFonts w:eastAsia="Times New Roman"/>
          <w:sz w:val="20"/>
          <w:szCs w:val="20"/>
          <w:lang w:eastAsia="cs-CZ"/>
        </w:rPr>
        <w:t>Č:</w:t>
      </w:r>
      <w:r w:rsidRPr="000B5DCF">
        <w:rPr>
          <w:rFonts w:eastAsia="Times New Roman"/>
          <w:sz w:val="20"/>
          <w:szCs w:val="20"/>
          <w:lang w:eastAsia="cs-CZ"/>
        </w:rPr>
        <w:tab/>
      </w:r>
      <w:r w:rsidR="007C2F7E">
        <w:rPr>
          <w:rFonts w:eastAsia="Times New Roman"/>
          <w:sz w:val="20"/>
          <w:szCs w:val="20"/>
          <w:lang w:eastAsia="cs-CZ"/>
        </w:rPr>
        <w:t>CZ25675036</w:t>
      </w:r>
    </w:p>
    <w:p w:rsidR="006E38B0" w:rsidRPr="000B5DCF" w:rsidRDefault="000B5DCF" w:rsidP="004F36AD">
      <w:pPr>
        <w:spacing w:after="0" w:line="240" w:lineRule="auto"/>
        <w:ind w:left="2552" w:hanging="2552"/>
        <w:rPr>
          <w:rFonts w:eastAsia="Times New Roman"/>
          <w:sz w:val="20"/>
          <w:szCs w:val="20"/>
          <w:lang w:eastAsia="cs-CZ"/>
        </w:rPr>
      </w:pPr>
      <w:r w:rsidRPr="000B5DCF">
        <w:rPr>
          <w:rFonts w:eastAsia="Times New Roman"/>
          <w:sz w:val="20"/>
          <w:szCs w:val="20"/>
          <w:lang w:eastAsia="cs-CZ"/>
        </w:rPr>
        <w:t>Se sídlem</w:t>
      </w:r>
      <w:r w:rsidR="006E38B0" w:rsidRPr="000B5DCF">
        <w:rPr>
          <w:rFonts w:eastAsia="Times New Roman"/>
          <w:sz w:val="20"/>
          <w:szCs w:val="20"/>
          <w:lang w:eastAsia="cs-CZ"/>
        </w:rPr>
        <w:t>:</w:t>
      </w:r>
      <w:r w:rsidR="006E38B0" w:rsidRPr="000B5DCF">
        <w:rPr>
          <w:rFonts w:eastAsia="Times New Roman"/>
          <w:sz w:val="20"/>
          <w:szCs w:val="20"/>
          <w:lang w:eastAsia="cs-CZ"/>
        </w:rPr>
        <w:tab/>
      </w:r>
      <w:r w:rsidR="007C2F7E">
        <w:rPr>
          <w:rFonts w:eastAsia="Times New Roman"/>
          <w:sz w:val="20"/>
          <w:szCs w:val="20"/>
          <w:lang w:eastAsia="cs-CZ"/>
        </w:rPr>
        <w:t xml:space="preserve">Praha 4, </w:t>
      </w:r>
      <w:proofErr w:type="spellStart"/>
      <w:r w:rsidR="007C2F7E">
        <w:rPr>
          <w:rFonts w:eastAsia="Times New Roman"/>
          <w:sz w:val="20"/>
          <w:szCs w:val="20"/>
          <w:lang w:eastAsia="cs-CZ"/>
        </w:rPr>
        <w:t>Dobrušská</w:t>
      </w:r>
      <w:proofErr w:type="spellEnd"/>
      <w:r w:rsidR="007C2F7E">
        <w:rPr>
          <w:rFonts w:eastAsia="Times New Roman"/>
          <w:sz w:val="20"/>
          <w:szCs w:val="20"/>
          <w:lang w:eastAsia="cs-CZ"/>
        </w:rPr>
        <w:t xml:space="preserve"> 1797/1, PSČ 147 00</w:t>
      </w:r>
    </w:p>
    <w:p w:rsidR="0044780C" w:rsidRPr="000B5DCF" w:rsidRDefault="0044780C" w:rsidP="004F36AD">
      <w:pPr>
        <w:spacing w:after="0" w:line="240" w:lineRule="auto"/>
        <w:ind w:left="2552" w:hanging="2552"/>
        <w:rPr>
          <w:rFonts w:eastAsia="Times New Roman"/>
          <w:sz w:val="20"/>
          <w:szCs w:val="20"/>
          <w:lang w:eastAsia="cs-CZ"/>
        </w:rPr>
      </w:pPr>
      <w:r w:rsidRPr="000B5DCF">
        <w:rPr>
          <w:rFonts w:eastAsia="Times New Roman"/>
          <w:sz w:val="20"/>
          <w:szCs w:val="20"/>
          <w:lang w:eastAsia="cs-CZ"/>
        </w:rPr>
        <w:t>Zastoupená:</w:t>
      </w:r>
      <w:r w:rsidRPr="000B5DCF">
        <w:rPr>
          <w:rFonts w:eastAsia="Times New Roman"/>
          <w:sz w:val="20"/>
          <w:szCs w:val="20"/>
          <w:lang w:eastAsia="cs-CZ"/>
        </w:rPr>
        <w:tab/>
      </w:r>
      <w:r w:rsidR="007C2F7E">
        <w:rPr>
          <w:rFonts w:eastAsia="Times New Roman"/>
          <w:sz w:val="20"/>
          <w:szCs w:val="20"/>
          <w:lang w:eastAsia="cs-CZ"/>
        </w:rPr>
        <w:t>Richard Mikeš, jednatel</w:t>
      </w:r>
    </w:p>
    <w:p w:rsidR="0044780C" w:rsidRPr="000B5DCF" w:rsidRDefault="0044780C" w:rsidP="004F36AD">
      <w:pPr>
        <w:spacing w:after="0" w:line="240" w:lineRule="auto"/>
        <w:ind w:left="2552" w:hanging="2552"/>
        <w:rPr>
          <w:rFonts w:eastAsia="Times New Roman"/>
          <w:sz w:val="20"/>
          <w:szCs w:val="20"/>
          <w:lang w:eastAsia="cs-CZ"/>
        </w:rPr>
      </w:pPr>
      <w:r w:rsidRPr="000B5DCF">
        <w:rPr>
          <w:rFonts w:eastAsia="Times New Roman"/>
          <w:sz w:val="20"/>
          <w:szCs w:val="20"/>
          <w:lang w:eastAsia="cs-CZ"/>
        </w:rPr>
        <w:t>Bankovní spojení:</w:t>
      </w:r>
      <w:r w:rsidRPr="000B5DCF">
        <w:rPr>
          <w:rFonts w:eastAsia="Times New Roman"/>
          <w:sz w:val="20"/>
          <w:szCs w:val="20"/>
          <w:lang w:eastAsia="cs-CZ"/>
        </w:rPr>
        <w:tab/>
      </w:r>
      <w:r w:rsidR="007C2F7E">
        <w:rPr>
          <w:rFonts w:eastAsia="Times New Roman"/>
          <w:sz w:val="20"/>
          <w:szCs w:val="20"/>
          <w:lang w:eastAsia="cs-CZ"/>
        </w:rPr>
        <w:t>Komerční banka, a.s.</w:t>
      </w:r>
    </w:p>
    <w:p w:rsidR="0044780C" w:rsidRPr="000B5DCF" w:rsidRDefault="0044780C" w:rsidP="004F36AD">
      <w:pPr>
        <w:spacing w:after="0" w:line="240" w:lineRule="auto"/>
        <w:ind w:left="2552" w:hanging="2552"/>
        <w:rPr>
          <w:rFonts w:eastAsia="Times New Roman"/>
          <w:sz w:val="20"/>
          <w:szCs w:val="20"/>
          <w:lang w:eastAsia="cs-CZ"/>
        </w:rPr>
      </w:pPr>
      <w:r w:rsidRPr="000B5DCF">
        <w:rPr>
          <w:rFonts w:eastAsia="Times New Roman"/>
          <w:sz w:val="20"/>
          <w:szCs w:val="20"/>
          <w:lang w:eastAsia="cs-CZ"/>
        </w:rPr>
        <w:t>Číslo účtu:</w:t>
      </w:r>
      <w:r w:rsidRPr="000B5DCF">
        <w:rPr>
          <w:rFonts w:eastAsia="Times New Roman"/>
          <w:sz w:val="20"/>
          <w:szCs w:val="20"/>
          <w:lang w:eastAsia="cs-CZ"/>
        </w:rPr>
        <w:tab/>
      </w:r>
      <w:r w:rsidR="007C2F7E">
        <w:rPr>
          <w:rFonts w:eastAsia="Times New Roman"/>
          <w:sz w:val="20"/>
          <w:szCs w:val="20"/>
          <w:lang w:eastAsia="cs-CZ"/>
        </w:rPr>
        <w:t>27-2605250247/0100</w:t>
      </w:r>
    </w:p>
    <w:p w:rsidR="000B5DCF" w:rsidRPr="000B5DCF" w:rsidRDefault="000B5DCF" w:rsidP="004F36AD">
      <w:pPr>
        <w:spacing w:after="0" w:line="240" w:lineRule="auto"/>
        <w:ind w:left="2552" w:hanging="2552"/>
        <w:rPr>
          <w:rFonts w:eastAsia="Times New Roman"/>
          <w:b/>
          <w:sz w:val="20"/>
          <w:szCs w:val="20"/>
          <w:lang w:eastAsia="cs-CZ"/>
        </w:rPr>
      </w:pPr>
      <w:r w:rsidRPr="000B5DCF">
        <w:rPr>
          <w:rFonts w:eastAsia="Times New Roman"/>
          <w:sz w:val="20"/>
          <w:szCs w:val="20"/>
          <w:lang w:eastAsia="cs-CZ"/>
        </w:rPr>
        <w:t xml:space="preserve">Zapsaná v obchodním rejstříku </w:t>
      </w:r>
      <w:r w:rsidR="007C2F7E">
        <w:rPr>
          <w:rFonts w:eastAsia="Times New Roman"/>
          <w:sz w:val="20"/>
          <w:szCs w:val="20"/>
          <w:lang w:eastAsia="cs-CZ"/>
        </w:rPr>
        <w:t>Městského</w:t>
      </w:r>
      <w:r w:rsidRPr="000B5DCF">
        <w:rPr>
          <w:rFonts w:eastAsia="Times New Roman"/>
          <w:sz w:val="20"/>
          <w:szCs w:val="20"/>
          <w:lang w:eastAsia="cs-CZ"/>
        </w:rPr>
        <w:t xml:space="preserve"> soudu v Praze, oddíl </w:t>
      </w:r>
      <w:r w:rsidR="007C2F7E">
        <w:rPr>
          <w:rFonts w:eastAsia="Times New Roman"/>
          <w:sz w:val="20"/>
          <w:szCs w:val="20"/>
          <w:lang w:eastAsia="cs-CZ"/>
        </w:rPr>
        <w:t>C</w:t>
      </w:r>
      <w:r w:rsidRPr="000B5DCF">
        <w:rPr>
          <w:rFonts w:eastAsia="Times New Roman"/>
          <w:sz w:val="20"/>
          <w:szCs w:val="20"/>
          <w:lang w:eastAsia="cs-CZ"/>
        </w:rPr>
        <w:t xml:space="preserve">, vložka </w:t>
      </w:r>
      <w:r w:rsidR="007C2F7E">
        <w:rPr>
          <w:rFonts w:eastAsia="Times New Roman"/>
          <w:sz w:val="20"/>
          <w:szCs w:val="20"/>
          <w:lang w:eastAsia="cs-CZ"/>
        </w:rPr>
        <w:t>60203</w:t>
      </w:r>
    </w:p>
    <w:p w:rsidR="004F36AD" w:rsidRDefault="004F36AD" w:rsidP="004F36AD">
      <w:pPr>
        <w:spacing w:after="0" w:line="240" w:lineRule="auto"/>
        <w:ind w:left="2127" w:hanging="2127"/>
        <w:jc w:val="both"/>
        <w:rPr>
          <w:rFonts w:eastAsia="Times New Roman"/>
          <w:sz w:val="20"/>
          <w:szCs w:val="20"/>
          <w:lang w:eastAsia="cs-CZ"/>
        </w:rPr>
      </w:pPr>
    </w:p>
    <w:p w:rsidR="00F56C56" w:rsidRPr="000B5DCF" w:rsidRDefault="00F56C56" w:rsidP="004F36AD">
      <w:pPr>
        <w:spacing w:after="0" w:line="240" w:lineRule="auto"/>
        <w:ind w:left="2127" w:hanging="2127"/>
        <w:jc w:val="both"/>
        <w:rPr>
          <w:rFonts w:eastAsia="Times New Roman"/>
          <w:sz w:val="20"/>
          <w:szCs w:val="20"/>
          <w:lang w:eastAsia="cs-CZ"/>
        </w:rPr>
      </w:pPr>
      <w:r w:rsidRPr="000B5DCF">
        <w:rPr>
          <w:rFonts w:eastAsia="Times New Roman"/>
          <w:sz w:val="20"/>
          <w:szCs w:val="20"/>
          <w:lang w:eastAsia="cs-CZ"/>
        </w:rPr>
        <w:t xml:space="preserve">dále </w:t>
      </w:r>
      <w:r w:rsidR="006F5E43">
        <w:rPr>
          <w:rFonts w:eastAsia="Times New Roman"/>
          <w:sz w:val="20"/>
          <w:szCs w:val="20"/>
          <w:lang w:eastAsia="cs-CZ"/>
        </w:rPr>
        <w:t>jen</w:t>
      </w:r>
      <w:r w:rsidRPr="000B5DCF">
        <w:rPr>
          <w:rFonts w:eastAsia="Times New Roman"/>
          <w:sz w:val="20"/>
          <w:szCs w:val="20"/>
          <w:lang w:eastAsia="cs-CZ"/>
        </w:rPr>
        <w:t xml:space="preserve"> „</w:t>
      </w:r>
      <w:r w:rsidR="0005283A">
        <w:rPr>
          <w:rFonts w:eastAsia="Times New Roman"/>
          <w:b/>
          <w:sz w:val="20"/>
          <w:szCs w:val="20"/>
          <w:lang w:eastAsia="cs-CZ"/>
        </w:rPr>
        <w:t>do</w:t>
      </w:r>
      <w:r w:rsidR="00957C94">
        <w:rPr>
          <w:rFonts w:eastAsia="Times New Roman"/>
          <w:b/>
          <w:sz w:val="20"/>
          <w:szCs w:val="20"/>
          <w:lang w:eastAsia="cs-CZ"/>
        </w:rPr>
        <w:t>davatel</w:t>
      </w:r>
      <w:r w:rsidRPr="000B5DCF">
        <w:rPr>
          <w:rFonts w:eastAsia="Times New Roman"/>
          <w:sz w:val="20"/>
          <w:szCs w:val="20"/>
          <w:lang w:eastAsia="cs-CZ"/>
        </w:rPr>
        <w:t xml:space="preserve">“ na straně </w:t>
      </w:r>
      <w:r w:rsidR="009D0BA5" w:rsidRPr="000B5DCF">
        <w:rPr>
          <w:rFonts w:eastAsia="Times New Roman"/>
          <w:sz w:val="20"/>
          <w:szCs w:val="20"/>
          <w:lang w:eastAsia="cs-CZ"/>
        </w:rPr>
        <w:t>druhé,</w:t>
      </w:r>
    </w:p>
    <w:p w:rsidR="009D0BA5" w:rsidRDefault="009D0BA5" w:rsidP="004F36AD">
      <w:pPr>
        <w:spacing w:after="0" w:line="240" w:lineRule="auto"/>
        <w:jc w:val="both"/>
        <w:rPr>
          <w:rFonts w:eastAsia="Times New Roman"/>
          <w:sz w:val="20"/>
          <w:szCs w:val="20"/>
          <w:lang w:eastAsia="cs-CZ"/>
        </w:rPr>
      </w:pPr>
    </w:p>
    <w:p w:rsidR="00C05EFE" w:rsidRDefault="00C05EFE" w:rsidP="004F36AD">
      <w:pPr>
        <w:spacing w:after="0" w:line="240" w:lineRule="auto"/>
        <w:jc w:val="both"/>
        <w:rPr>
          <w:rFonts w:eastAsia="Times New Roman"/>
          <w:sz w:val="20"/>
          <w:szCs w:val="20"/>
          <w:lang w:eastAsia="cs-CZ"/>
        </w:rPr>
      </w:pPr>
    </w:p>
    <w:p w:rsidR="00F56C56" w:rsidRPr="000B5DCF" w:rsidRDefault="007C5D74" w:rsidP="004F36AD">
      <w:pPr>
        <w:spacing w:after="0" w:line="240" w:lineRule="auto"/>
        <w:jc w:val="both"/>
        <w:rPr>
          <w:rFonts w:eastAsia="Times New Roman"/>
          <w:sz w:val="20"/>
          <w:szCs w:val="20"/>
          <w:lang w:eastAsia="cs-CZ"/>
        </w:rPr>
      </w:pPr>
      <w:proofErr w:type="gramStart"/>
      <w:r w:rsidRPr="000B5DCF">
        <w:rPr>
          <w:rFonts w:eastAsia="Times New Roman"/>
          <w:sz w:val="20"/>
          <w:szCs w:val="20"/>
          <w:lang w:eastAsia="cs-CZ"/>
        </w:rPr>
        <w:t>se</w:t>
      </w:r>
      <w:proofErr w:type="gramEnd"/>
      <w:r w:rsidRPr="000B5DCF">
        <w:rPr>
          <w:rFonts w:eastAsia="Times New Roman"/>
          <w:sz w:val="20"/>
          <w:szCs w:val="20"/>
          <w:lang w:eastAsia="cs-CZ"/>
        </w:rPr>
        <w:t xml:space="preserve"> </w:t>
      </w:r>
      <w:r w:rsidR="00F56C56" w:rsidRPr="000B5DCF">
        <w:rPr>
          <w:rFonts w:eastAsia="Times New Roman"/>
          <w:sz w:val="20"/>
          <w:szCs w:val="20"/>
          <w:lang w:eastAsia="cs-CZ"/>
        </w:rPr>
        <w:t xml:space="preserve">níže uvedeného dne, měsíce a roku </w:t>
      </w:r>
      <w:r w:rsidRPr="000B5DCF">
        <w:rPr>
          <w:rFonts w:eastAsia="Times New Roman"/>
          <w:sz w:val="20"/>
          <w:szCs w:val="20"/>
          <w:lang w:eastAsia="cs-CZ"/>
        </w:rPr>
        <w:t xml:space="preserve">dohodli v souladu s ustanovením § 2586 a </w:t>
      </w:r>
      <w:proofErr w:type="spellStart"/>
      <w:r w:rsidRPr="000B5DCF">
        <w:rPr>
          <w:rFonts w:eastAsia="Times New Roman"/>
          <w:sz w:val="20"/>
          <w:szCs w:val="20"/>
          <w:lang w:eastAsia="cs-CZ"/>
        </w:rPr>
        <w:t>násl</w:t>
      </w:r>
      <w:proofErr w:type="spellEnd"/>
      <w:r w:rsidRPr="000B5DCF">
        <w:rPr>
          <w:rFonts w:eastAsia="Times New Roman"/>
          <w:sz w:val="20"/>
          <w:szCs w:val="20"/>
          <w:lang w:eastAsia="cs-CZ"/>
        </w:rPr>
        <w:t>. zákona č. 89/2012, občanský zákoník, jak stanoví tato</w:t>
      </w:r>
      <w:r w:rsidR="00F56C56" w:rsidRPr="000B5DCF">
        <w:rPr>
          <w:rFonts w:eastAsia="Times New Roman"/>
          <w:sz w:val="20"/>
          <w:szCs w:val="20"/>
          <w:lang w:eastAsia="cs-CZ"/>
        </w:rPr>
        <w:t>:</w:t>
      </w:r>
    </w:p>
    <w:p w:rsidR="00911AAA" w:rsidRDefault="00911AAA" w:rsidP="004F36AD">
      <w:pPr>
        <w:spacing w:after="0" w:line="240" w:lineRule="auto"/>
        <w:rPr>
          <w:rFonts w:eastAsia="Times New Roman"/>
          <w:snapToGrid w:val="0"/>
          <w:sz w:val="20"/>
          <w:szCs w:val="20"/>
          <w:lang w:eastAsia="cs-CZ"/>
        </w:rPr>
      </w:pPr>
    </w:p>
    <w:p w:rsidR="00D43D00" w:rsidRDefault="00D43D00" w:rsidP="004F36AD">
      <w:pPr>
        <w:spacing w:after="0" w:line="240" w:lineRule="auto"/>
        <w:rPr>
          <w:rFonts w:eastAsia="Times New Roman"/>
          <w:snapToGrid w:val="0"/>
          <w:sz w:val="20"/>
          <w:szCs w:val="20"/>
          <w:lang w:eastAsia="cs-CZ"/>
        </w:rPr>
      </w:pPr>
    </w:p>
    <w:p w:rsidR="00C05EFE" w:rsidRDefault="00C05EFE" w:rsidP="004F36AD">
      <w:pPr>
        <w:spacing w:after="0" w:line="240" w:lineRule="auto"/>
        <w:rPr>
          <w:rFonts w:eastAsia="Times New Roman"/>
          <w:snapToGrid w:val="0"/>
          <w:sz w:val="20"/>
          <w:szCs w:val="20"/>
          <w:lang w:eastAsia="cs-CZ"/>
        </w:rPr>
      </w:pPr>
    </w:p>
    <w:p w:rsidR="00F56C56" w:rsidRPr="000B5DCF" w:rsidRDefault="007C5D74" w:rsidP="004F36AD">
      <w:pPr>
        <w:spacing w:after="0" w:line="240" w:lineRule="auto"/>
        <w:jc w:val="center"/>
        <w:rPr>
          <w:rFonts w:eastAsia="Times New Roman"/>
          <w:b/>
          <w:caps/>
          <w:snapToGrid w:val="0"/>
          <w:sz w:val="24"/>
          <w:szCs w:val="20"/>
          <w:lang w:eastAsia="cs-CZ"/>
        </w:rPr>
      </w:pPr>
      <w:r w:rsidRPr="000B5DCF">
        <w:rPr>
          <w:rFonts w:eastAsia="Times New Roman"/>
          <w:b/>
          <w:caps/>
          <w:snapToGrid w:val="0"/>
          <w:sz w:val="24"/>
          <w:szCs w:val="20"/>
          <w:lang w:eastAsia="cs-CZ"/>
        </w:rPr>
        <w:t>smlouva</w:t>
      </w:r>
      <w:r w:rsidR="006E38B0" w:rsidRPr="000B5DCF">
        <w:rPr>
          <w:rFonts w:eastAsia="Times New Roman"/>
          <w:b/>
          <w:caps/>
          <w:snapToGrid w:val="0"/>
          <w:sz w:val="24"/>
          <w:szCs w:val="20"/>
          <w:lang w:eastAsia="cs-CZ"/>
        </w:rPr>
        <w:t xml:space="preserve"> o </w:t>
      </w:r>
      <w:r w:rsidR="00F85070" w:rsidRPr="000B5DCF">
        <w:rPr>
          <w:rFonts w:eastAsia="Times New Roman"/>
          <w:b/>
          <w:caps/>
          <w:snapToGrid w:val="0"/>
          <w:sz w:val="24"/>
          <w:szCs w:val="20"/>
          <w:lang w:eastAsia="cs-CZ"/>
        </w:rPr>
        <w:t>dílo</w:t>
      </w:r>
    </w:p>
    <w:p w:rsidR="00F56C56" w:rsidRDefault="00515C4F" w:rsidP="004F36AD">
      <w:pPr>
        <w:spacing w:after="0" w:line="240" w:lineRule="auto"/>
        <w:jc w:val="center"/>
        <w:rPr>
          <w:rFonts w:eastAsia="Times New Roman"/>
          <w:snapToGrid w:val="0"/>
          <w:sz w:val="20"/>
          <w:szCs w:val="20"/>
          <w:lang w:eastAsia="cs-CZ"/>
        </w:rPr>
      </w:pPr>
      <w:r w:rsidRPr="000B5DCF">
        <w:rPr>
          <w:rFonts w:eastAsia="Times New Roman"/>
          <w:snapToGrid w:val="0"/>
          <w:sz w:val="20"/>
          <w:szCs w:val="20"/>
          <w:lang w:eastAsia="cs-CZ"/>
        </w:rPr>
        <w:t>dále jen „smlouva</w:t>
      </w:r>
      <w:r w:rsidR="00F56C56" w:rsidRPr="000B5DCF">
        <w:rPr>
          <w:rFonts w:eastAsia="Times New Roman"/>
          <w:snapToGrid w:val="0"/>
          <w:sz w:val="20"/>
          <w:szCs w:val="20"/>
          <w:lang w:eastAsia="cs-CZ"/>
        </w:rPr>
        <w:t>“</w:t>
      </w:r>
    </w:p>
    <w:p w:rsidR="004F36AD" w:rsidRPr="000B5DCF" w:rsidRDefault="004F36AD" w:rsidP="004F36AD">
      <w:pPr>
        <w:spacing w:after="0" w:line="240" w:lineRule="auto"/>
        <w:rPr>
          <w:rFonts w:eastAsia="Times New Roman"/>
          <w:snapToGrid w:val="0"/>
          <w:sz w:val="20"/>
          <w:szCs w:val="20"/>
          <w:lang w:eastAsia="cs-CZ"/>
        </w:rPr>
      </w:pPr>
    </w:p>
    <w:p w:rsidR="00F56C56" w:rsidRPr="000B5DCF" w:rsidRDefault="0089268E" w:rsidP="004F36AD">
      <w:pPr>
        <w:pStyle w:val="Nadpis1"/>
        <w:keepNext w:val="0"/>
        <w:keepLines w:val="0"/>
        <w:spacing w:before="200"/>
        <w:rPr>
          <w:rFonts w:ascii="Verdana" w:hAnsi="Verdana"/>
          <w:sz w:val="20"/>
        </w:rPr>
      </w:pPr>
      <w:r w:rsidRPr="000B5DCF">
        <w:rPr>
          <w:rFonts w:ascii="Verdana" w:hAnsi="Verdana"/>
          <w:sz w:val="20"/>
        </w:rPr>
        <w:t>Úvodní ustanovení</w:t>
      </w:r>
    </w:p>
    <w:p w:rsidR="0052199E" w:rsidRPr="000B5DCF" w:rsidRDefault="0052199E" w:rsidP="004F36AD">
      <w:pPr>
        <w:pStyle w:val="Nadpis2"/>
        <w:keepNext w:val="0"/>
        <w:spacing w:after="60"/>
        <w:jc w:val="both"/>
        <w:rPr>
          <w:rFonts w:ascii="Verdana" w:hAnsi="Verdana"/>
          <w:sz w:val="20"/>
          <w:lang w:eastAsia="cs-CZ"/>
        </w:rPr>
      </w:pPr>
      <w:r w:rsidRPr="000B5DCF">
        <w:rPr>
          <w:rFonts w:ascii="Verdana" w:hAnsi="Verdana"/>
          <w:sz w:val="20"/>
          <w:lang w:eastAsia="cs-CZ"/>
        </w:rPr>
        <w:t>Objednat</w:t>
      </w:r>
      <w:r w:rsidR="00964DFA" w:rsidRPr="000B5DCF">
        <w:rPr>
          <w:rFonts w:ascii="Verdana" w:hAnsi="Verdana"/>
          <w:sz w:val="20"/>
          <w:lang w:eastAsia="cs-CZ"/>
        </w:rPr>
        <w:t>el je provozovatelem Klaudiánovy</w:t>
      </w:r>
      <w:r w:rsidRPr="000B5DCF">
        <w:rPr>
          <w:rFonts w:ascii="Verdana" w:hAnsi="Verdana"/>
          <w:sz w:val="20"/>
          <w:lang w:eastAsia="cs-CZ"/>
        </w:rPr>
        <w:t xml:space="preserve"> nemocnice v Mladé </w:t>
      </w:r>
      <w:r w:rsidR="002738E0" w:rsidRPr="000B5DCF">
        <w:rPr>
          <w:rFonts w:ascii="Verdana" w:hAnsi="Verdana"/>
          <w:sz w:val="20"/>
          <w:lang w:eastAsia="cs-CZ"/>
        </w:rPr>
        <w:t>Boleslavi (dále jen „</w:t>
      </w:r>
      <w:r w:rsidR="002738E0" w:rsidRPr="000B5DCF">
        <w:rPr>
          <w:rFonts w:ascii="Verdana" w:hAnsi="Verdana"/>
          <w:b/>
          <w:sz w:val="20"/>
          <w:lang w:eastAsia="cs-CZ"/>
        </w:rPr>
        <w:t>nemocnice</w:t>
      </w:r>
      <w:r w:rsidR="002738E0" w:rsidRPr="000B5DCF">
        <w:rPr>
          <w:rFonts w:ascii="Verdana" w:hAnsi="Verdana"/>
          <w:sz w:val="20"/>
          <w:lang w:eastAsia="cs-CZ"/>
        </w:rPr>
        <w:t>“).</w:t>
      </w:r>
    </w:p>
    <w:p w:rsidR="00193E1F" w:rsidRPr="000B5DCF" w:rsidRDefault="0005283A" w:rsidP="00193E1F">
      <w:pPr>
        <w:pStyle w:val="Nadpis2"/>
        <w:keepNext w:val="0"/>
        <w:spacing w:after="60"/>
        <w:jc w:val="both"/>
        <w:rPr>
          <w:rFonts w:ascii="Verdana" w:hAnsi="Verdana"/>
          <w:sz w:val="20"/>
          <w:lang w:eastAsia="cs-CZ"/>
        </w:rPr>
      </w:pPr>
      <w:r>
        <w:rPr>
          <w:rFonts w:ascii="Verdana" w:hAnsi="Verdana"/>
          <w:sz w:val="20"/>
          <w:lang w:eastAsia="cs-CZ"/>
        </w:rPr>
        <w:t>Dodavat</w:t>
      </w:r>
      <w:r w:rsidR="00193E1F" w:rsidRPr="003655CB">
        <w:rPr>
          <w:rFonts w:ascii="Verdana" w:hAnsi="Verdana"/>
          <w:sz w:val="20"/>
          <w:lang w:eastAsia="cs-CZ"/>
        </w:rPr>
        <w:t>el prohlašuje, že předmět plnění této smlouvy odpovídá jeho podnikatelskému oprávnění</w:t>
      </w:r>
      <w:r w:rsidR="00193E1F">
        <w:rPr>
          <w:rFonts w:ascii="Verdana" w:hAnsi="Verdana"/>
          <w:sz w:val="20"/>
          <w:lang w:eastAsia="cs-CZ"/>
        </w:rPr>
        <w:t>,</w:t>
      </w:r>
      <w:r w:rsidR="00193E1F" w:rsidRPr="003655CB">
        <w:rPr>
          <w:rFonts w:ascii="Verdana" w:hAnsi="Verdana"/>
          <w:sz w:val="20"/>
          <w:lang w:eastAsia="cs-CZ"/>
        </w:rPr>
        <w:t xml:space="preserve"> a disponuje potřebnými kapacitami k řádnému a včasnému </w:t>
      </w:r>
      <w:r w:rsidR="006F5E43">
        <w:rPr>
          <w:rFonts w:ascii="Verdana" w:hAnsi="Verdana"/>
          <w:sz w:val="20"/>
          <w:lang w:eastAsia="cs-CZ"/>
        </w:rPr>
        <w:t>provádě</w:t>
      </w:r>
      <w:r w:rsidR="00193E1F">
        <w:rPr>
          <w:rFonts w:ascii="Verdana" w:hAnsi="Verdana"/>
          <w:sz w:val="20"/>
          <w:lang w:eastAsia="cs-CZ"/>
        </w:rPr>
        <w:t>ní díla</w:t>
      </w:r>
      <w:r w:rsidR="00193E1F" w:rsidRPr="003655CB">
        <w:rPr>
          <w:rFonts w:ascii="Verdana" w:hAnsi="Verdana"/>
          <w:sz w:val="20"/>
          <w:lang w:eastAsia="cs-CZ"/>
        </w:rPr>
        <w:t xml:space="preserve"> </w:t>
      </w:r>
      <w:r w:rsidR="00992270">
        <w:rPr>
          <w:rFonts w:ascii="Verdana" w:hAnsi="Verdana"/>
          <w:sz w:val="20"/>
          <w:lang w:eastAsia="cs-CZ"/>
        </w:rPr>
        <w:t xml:space="preserve">dle </w:t>
      </w:r>
      <w:r w:rsidR="00193E1F" w:rsidRPr="003655CB">
        <w:rPr>
          <w:rFonts w:ascii="Verdana" w:hAnsi="Verdana"/>
          <w:sz w:val="20"/>
          <w:lang w:eastAsia="cs-CZ"/>
        </w:rPr>
        <w:t>této smlouvy. Tuto smlouvu uzavírá v postavení profesionála a zavazuje se postupovat při plnění této smlouvy s odbornou péčí</w:t>
      </w:r>
      <w:r w:rsidR="00193E1F">
        <w:rPr>
          <w:rFonts w:ascii="Verdana" w:hAnsi="Verdana"/>
          <w:sz w:val="20"/>
          <w:lang w:eastAsia="cs-CZ"/>
        </w:rPr>
        <w:t>.</w:t>
      </w:r>
    </w:p>
    <w:p w:rsidR="00193E1F" w:rsidRPr="000B5DCF" w:rsidRDefault="0005283A" w:rsidP="00193E1F">
      <w:pPr>
        <w:pStyle w:val="Nadpis2"/>
        <w:keepNext w:val="0"/>
        <w:spacing w:after="60"/>
        <w:jc w:val="both"/>
        <w:rPr>
          <w:rFonts w:ascii="Verdana" w:hAnsi="Verdana"/>
          <w:sz w:val="20"/>
          <w:lang w:eastAsia="cs-CZ"/>
        </w:rPr>
      </w:pPr>
      <w:r>
        <w:rPr>
          <w:rFonts w:ascii="Verdana" w:hAnsi="Verdana"/>
          <w:sz w:val="20"/>
          <w:lang w:eastAsia="cs-CZ"/>
        </w:rPr>
        <w:t>Dodavat</w:t>
      </w:r>
      <w:r w:rsidR="00193E1F" w:rsidRPr="000B5DCF">
        <w:rPr>
          <w:rFonts w:ascii="Verdana" w:hAnsi="Verdana"/>
          <w:sz w:val="20"/>
          <w:lang w:eastAsia="cs-CZ"/>
        </w:rPr>
        <w:t xml:space="preserve">el prohlašuje, že není v úpadku, nebylo vůči němu zahájeno insolvenční řízení ani mu není znám hrozící úpadek. Dále prohlašuje, že vůči němu nebylo zahájeno žádné soudní, správní, daňové či jiné řízení na plnění, které by mohlo být důvodem exekuce na majetek </w:t>
      </w:r>
      <w:r>
        <w:rPr>
          <w:rFonts w:ascii="Verdana" w:hAnsi="Verdana"/>
          <w:sz w:val="20"/>
          <w:lang w:eastAsia="cs-CZ"/>
        </w:rPr>
        <w:t>dodavat</w:t>
      </w:r>
      <w:r w:rsidR="00193E1F" w:rsidRPr="000B5DCF">
        <w:rPr>
          <w:rFonts w:ascii="Verdana" w:hAnsi="Verdana"/>
          <w:sz w:val="20"/>
          <w:lang w:eastAsia="cs-CZ"/>
        </w:rPr>
        <w:t>ele,  a že neexistuje žádné pravomocné rozhodnutí soudu, správního, daňového či jiného  orgánu, na základě kterého by bylo možno vůči němu vést exekuci na majetek.</w:t>
      </w:r>
    </w:p>
    <w:p w:rsidR="00193E1F" w:rsidRDefault="0005283A" w:rsidP="00193E1F">
      <w:pPr>
        <w:pStyle w:val="Nadpis2"/>
        <w:keepNext w:val="0"/>
        <w:spacing w:after="60"/>
        <w:jc w:val="both"/>
        <w:rPr>
          <w:rFonts w:ascii="Verdana" w:hAnsi="Verdana"/>
          <w:sz w:val="20"/>
          <w:lang w:eastAsia="cs-CZ"/>
        </w:rPr>
      </w:pPr>
      <w:r>
        <w:rPr>
          <w:rFonts w:ascii="Verdana" w:hAnsi="Verdana"/>
          <w:sz w:val="20"/>
          <w:lang w:eastAsia="cs-CZ"/>
        </w:rPr>
        <w:t>Dodavat</w:t>
      </w:r>
      <w:r w:rsidR="00193E1F" w:rsidRPr="000B5DCF">
        <w:rPr>
          <w:rFonts w:ascii="Verdana" w:hAnsi="Verdana"/>
          <w:sz w:val="20"/>
          <w:lang w:eastAsia="cs-CZ"/>
        </w:rPr>
        <w:t xml:space="preserve">el </w:t>
      </w:r>
      <w:r w:rsidR="00193E1F">
        <w:rPr>
          <w:rFonts w:ascii="Verdana" w:hAnsi="Verdana"/>
          <w:sz w:val="20"/>
          <w:lang w:eastAsia="cs-CZ"/>
        </w:rPr>
        <w:t xml:space="preserve">dále </w:t>
      </w:r>
      <w:r w:rsidR="00193E1F" w:rsidRPr="000B5DCF">
        <w:rPr>
          <w:rFonts w:ascii="Verdana" w:hAnsi="Verdana"/>
          <w:sz w:val="20"/>
          <w:lang w:eastAsia="cs-CZ"/>
        </w:rPr>
        <w:t>prohlašuje, že má sjednáno platné pojištění odpovědnosti za škod</w:t>
      </w:r>
      <w:r w:rsidR="00193E1F">
        <w:rPr>
          <w:rFonts w:ascii="Verdana" w:hAnsi="Verdana"/>
          <w:sz w:val="20"/>
          <w:lang w:eastAsia="cs-CZ"/>
        </w:rPr>
        <w:t xml:space="preserve">u/újmu, ve výši odpovídající předmětu této smlouvy. </w:t>
      </w:r>
      <w:r>
        <w:rPr>
          <w:rFonts w:ascii="Verdana" w:hAnsi="Verdana"/>
          <w:sz w:val="20"/>
          <w:lang w:eastAsia="cs-CZ"/>
        </w:rPr>
        <w:t>Dodavat</w:t>
      </w:r>
      <w:r w:rsidR="00193E1F">
        <w:rPr>
          <w:rFonts w:ascii="Verdana" w:hAnsi="Verdana"/>
          <w:sz w:val="20"/>
          <w:lang w:eastAsia="cs-CZ"/>
        </w:rPr>
        <w:t>el se zavazuje udržovat toto pojištění v platnosti po celou dobu provádění díla dle této smlouvy.</w:t>
      </w:r>
    </w:p>
    <w:p w:rsidR="006F5E43" w:rsidRDefault="00193E1F" w:rsidP="006F5E43">
      <w:pPr>
        <w:pStyle w:val="Nadpis2"/>
        <w:keepNext w:val="0"/>
        <w:spacing w:after="60"/>
        <w:jc w:val="both"/>
        <w:rPr>
          <w:rFonts w:ascii="Verdana" w:hAnsi="Verdana"/>
          <w:sz w:val="20"/>
          <w:lang w:eastAsia="cs-CZ"/>
        </w:rPr>
      </w:pPr>
      <w:r w:rsidRPr="006F5E43">
        <w:rPr>
          <w:rFonts w:ascii="Verdana" w:hAnsi="Verdana"/>
          <w:sz w:val="20"/>
          <w:lang w:eastAsia="cs-CZ"/>
        </w:rPr>
        <w:lastRenderedPageBreak/>
        <w:t>Tato smlouva je uzav</w:t>
      </w:r>
      <w:r w:rsidR="006F5E43" w:rsidRPr="006F5E43">
        <w:rPr>
          <w:rFonts w:ascii="Verdana" w:hAnsi="Verdana"/>
          <w:sz w:val="20"/>
          <w:lang w:eastAsia="cs-CZ"/>
        </w:rPr>
        <w:t>írána</w:t>
      </w:r>
      <w:r w:rsidRPr="006F5E43">
        <w:rPr>
          <w:rFonts w:ascii="Verdana" w:hAnsi="Verdana"/>
          <w:sz w:val="20"/>
          <w:lang w:eastAsia="cs-CZ"/>
        </w:rPr>
        <w:t xml:space="preserve"> na základě výběru dodavatele </w:t>
      </w:r>
      <w:r w:rsidR="006F5E43" w:rsidRPr="006F5E43">
        <w:rPr>
          <w:rFonts w:ascii="Verdana" w:hAnsi="Verdana"/>
          <w:sz w:val="20"/>
          <w:lang w:eastAsia="cs-CZ"/>
        </w:rPr>
        <w:t>ve veřejné</w:t>
      </w:r>
      <w:r w:rsidRPr="006F5E43">
        <w:rPr>
          <w:rFonts w:ascii="Verdana" w:hAnsi="Verdana"/>
          <w:sz w:val="20"/>
          <w:lang w:eastAsia="cs-CZ"/>
        </w:rPr>
        <w:t xml:space="preserve"> zakáz</w:t>
      </w:r>
      <w:r w:rsidR="006F5E43" w:rsidRPr="006F5E43">
        <w:rPr>
          <w:rFonts w:ascii="Verdana" w:hAnsi="Verdana"/>
          <w:sz w:val="20"/>
          <w:lang w:eastAsia="cs-CZ"/>
        </w:rPr>
        <w:t>ce</w:t>
      </w:r>
      <w:r w:rsidRPr="006F5E43">
        <w:rPr>
          <w:rFonts w:ascii="Verdana" w:hAnsi="Verdana"/>
          <w:sz w:val="20"/>
          <w:lang w:eastAsia="cs-CZ"/>
        </w:rPr>
        <w:t xml:space="preserve"> malého rozsahu mimo režim zákona č. 134/2016 Sb., o </w:t>
      </w:r>
      <w:r w:rsidR="003E67E1" w:rsidRPr="006F5E43">
        <w:rPr>
          <w:rFonts w:ascii="Verdana" w:hAnsi="Verdana"/>
          <w:sz w:val="20"/>
          <w:lang w:eastAsia="cs-CZ"/>
        </w:rPr>
        <w:t xml:space="preserve">zadávání </w:t>
      </w:r>
      <w:r w:rsidRPr="006F5E43">
        <w:rPr>
          <w:rFonts w:ascii="Verdana" w:hAnsi="Verdana"/>
          <w:sz w:val="20"/>
          <w:lang w:eastAsia="cs-CZ"/>
        </w:rPr>
        <w:t>veřejných zakáz</w:t>
      </w:r>
      <w:r w:rsidR="003E67E1" w:rsidRPr="006F5E43">
        <w:rPr>
          <w:rFonts w:ascii="Verdana" w:hAnsi="Verdana"/>
          <w:sz w:val="20"/>
          <w:lang w:eastAsia="cs-CZ"/>
        </w:rPr>
        <w:t>e</w:t>
      </w:r>
      <w:r w:rsidRPr="006F5E43">
        <w:rPr>
          <w:rFonts w:ascii="Verdana" w:hAnsi="Verdana"/>
          <w:sz w:val="20"/>
          <w:lang w:eastAsia="cs-CZ"/>
        </w:rPr>
        <w:t>k, ve znění pozdějších předpisů</w:t>
      </w:r>
      <w:r w:rsidR="006F5E43" w:rsidRPr="006F5E43">
        <w:rPr>
          <w:rFonts w:ascii="Verdana" w:hAnsi="Verdana"/>
          <w:sz w:val="20"/>
          <w:lang w:eastAsia="cs-CZ"/>
        </w:rPr>
        <w:t xml:space="preserve"> s názvem </w:t>
      </w:r>
      <w:r w:rsidR="006F5E43" w:rsidRPr="006F5E43">
        <w:rPr>
          <w:rFonts w:ascii="Verdana" w:hAnsi="Verdana"/>
          <w:b/>
          <w:sz w:val="20"/>
          <w:lang w:eastAsia="cs-CZ"/>
        </w:rPr>
        <w:t>„Zajištění správy LAN infrastruktury a HW prvků“</w:t>
      </w:r>
      <w:r w:rsidR="006F5E43" w:rsidRPr="006F5E43">
        <w:rPr>
          <w:rFonts w:ascii="Verdana" w:hAnsi="Verdana"/>
          <w:sz w:val="20"/>
          <w:lang w:eastAsia="cs-CZ"/>
        </w:rPr>
        <w:t xml:space="preserve"> </w:t>
      </w:r>
      <w:r w:rsidR="006F5E43">
        <w:rPr>
          <w:rFonts w:ascii="Verdana" w:hAnsi="Verdana"/>
          <w:sz w:val="20"/>
          <w:lang w:eastAsia="cs-CZ"/>
        </w:rPr>
        <w:t>(dále jen „</w:t>
      </w:r>
      <w:r w:rsidR="006F5E43" w:rsidRPr="006B33F0">
        <w:rPr>
          <w:rFonts w:ascii="Verdana" w:hAnsi="Verdana"/>
          <w:b/>
          <w:sz w:val="20"/>
          <w:lang w:eastAsia="cs-CZ"/>
        </w:rPr>
        <w:t>veřejná zakázka</w:t>
      </w:r>
      <w:r w:rsidR="006F5E43">
        <w:rPr>
          <w:rFonts w:ascii="Verdana" w:hAnsi="Verdana"/>
          <w:sz w:val="20"/>
          <w:lang w:eastAsia="cs-CZ"/>
        </w:rPr>
        <w:t>“).</w:t>
      </w:r>
    </w:p>
    <w:p w:rsidR="006F5E43" w:rsidRPr="00184F25" w:rsidRDefault="006F5E43" w:rsidP="006F5E43">
      <w:pPr>
        <w:pStyle w:val="Nadpis2"/>
        <w:keepNext w:val="0"/>
        <w:spacing w:after="60"/>
        <w:jc w:val="both"/>
        <w:rPr>
          <w:rFonts w:ascii="Verdana" w:hAnsi="Verdana"/>
          <w:sz w:val="20"/>
          <w:lang w:eastAsia="cs-CZ"/>
        </w:rPr>
      </w:pPr>
      <w:r w:rsidRPr="006F2A1E">
        <w:rPr>
          <w:rFonts w:ascii="Verdana" w:hAnsi="Verdana"/>
          <w:sz w:val="20"/>
          <w:lang w:eastAsia="cs-CZ"/>
        </w:rPr>
        <w:t xml:space="preserve">Součástí smluvního ujednání je zadávací dokumentace veřejné zakázky, jakož i závazky, přísliby či prohlášení, které </w:t>
      </w:r>
      <w:r w:rsidR="0005283A">
        <w:rPr>
          <w:rFonts w:ascii="Verdana" w:hAnsi="Verdana"/>
          <w:sz w:val="20"/>
          <w:lang w:eastAsia="cs-CZ"/>
        </w:rPr>
        <w:t>dodavat</w:t>
      </w:r>
      <w:r>
        <w:rPr>
          <w:rFonts w:ascii="Verdana" w:hAnsi="Verdana"/>
          <w:sz w:val="20"/>
          <w:lang w:eastAsia="cs-CZ"/>
        </w:rPr>
        <w:t>el</w:t>
      </w:r>
      <w:r w:rsidRPr="006F2A1E">
        <w:rPr>
          <w:rFonts w:ascii="Verdana" w:hAnsi="Verdana"/>
          <w:sz w:val="20"/>
          <w:lang w:eastAsia="cs-CZ"/>
        </w:rPr>
        <w:t xml:space="preserve"> uvedl ve své nabídce. V případě rozporu mezi ujednáním této smlouvy a obsahem nabídky </w:t>
      </w:r>
      <w:r w:rsidR="0005283A">
        <w:rPr>
          <w:rFonts w:ascii="Verdana" w:hAnsi="Verdana"/>
          <w:sz w:val="20"/>
          <w:lang w:eastAsia="cs-CZ"/>
        </w:rPr>
        <w:t>dodavat</w:t>
      </w:r>
      <w:r>
        <w:rPr>
          <w:rFonts w:ascii="Verdana" w:hAnsi="Verdana"/>
          <w:sz w:val="20"/>
          <w:lang w:eastAsia="cs-CZ"/>
        </w:rPr>
        <w:t>ele</w:t>
      </w:r>
      <w:r w:rsidRPr="006F2A1E">
        <w:rPr>
          <w:rFonts w:ascii="Verdana" w:hAnsi="Verdana"/>
          <w:sz w:val="20"/>
          <w:lang w:eastAsia="cs-CZ"/>
        </w:rPr>
        <w:t xml:space="preserve"> či příloh této smlouvy, má vždy přednost ustanovení této smlouvy.</w:t>
      </w:r>
    </w:p>
    <w:p w:rsidR="0089268E" w:rsidRPr="009945E1" w:rsidRDefault="0089268E" w:rsidP="004F36AD">
      <w:pPr>
        <w:pStyle w:val="Nadpis1"/>
        <w:keepNext w:val="0"/>
        <w:keepLines w:val="0"/>
        <w:spacing w:before="200"/>
        <w:rPr>
          <w:rFonts w:ascii="Verdana" w:hAnsi="Verdana"/>
          <w:sz w:val="20"/>
        </w:rPr>
      </w:pPr>
      <w:r w:rsidRPr="006F5E43">
        <w:rPr>
          <w:rFonts w:ascii="Verdana" w:hAnsi="Verdana"/>
          <w:sz w:val="20"/>
        </w:rPr>
        <w:t>Předmět smlouv</w:t>
      </w:r>
      <w:r w:rsidRPr="009945E1">
        <w:rPr>
          <w:rFonts w:ascii="Verdana" w:hAnsi="Verdana"/>
          <w:sz w:val="20"/>
        </w:rPr>
        <w:t>y</w:t>
      </w:r>
    </w:p>
    <w:p w:rsidR="00724BA6" w:rsidRPr="00724BA6" w:rsidRDefault="00724BA6" w:rsidP="00724BA6">
      <w:pPr>
        <w:pStyle w:val="Nadpis2"/>
        <w:keepNext w:val="0"/>
        <w:spacing w:after="60"/>
        <w:jc w:val="both"/>
        <w:rPr>
          <w:rFonts w:ascii="Verdana" w:hAnsi="Verdana"/>
          <w:bCs/>
          <w:sz w:val="20"/>
        </w:rPr>
      </w:pPr>
      <w:r w:rsidRPr="00724BA6">
        <w:rPr>
          <w:rFonts w:ascii="Verdana" w:hAnsi="Verdana"/>
          <w:bCs/>
          <w:sz w:val="20"/>
        </w:rPr>
        <w:t xml:space="preserve">Předmětem této smlouvy je závazek </w:t>
      </w:r>
      <w:r w:rsidR="0005283A">
        <w:rPr>
          <w:rFonts w:ascii="Verdana" w:hAnsi="Verdana"/>
          <w:bCs/>
          <w:sz w:val="20"/>
        </w:rPr>
        <w:t>dodavat</w:t>
      </w:r>
      <w:r>
        <w:rPr>
          <w:rFonts w:ascii="Verdana" w:hAnsi="Verdana"/>
          <w:bCs/>
          <w:sz w:val="20"/>
        </w:rPr>
        <w:t>ele</w:t>
      </w:r>
      <w:r w:rsidRPr="00724BA6">
        <w:rPr>
          <w:rFonts w:ascii="Verdana" w:hAnsi="Verdana"/>
          <w:bCs/>
          <w:sz w:val="20"/>
        </w:rPr>
        <w:t xml:space="preserve"> prov</w:t>
      </w:r>
      <w:r>
        <w:rPr>
          <w:rFonts w:ascii="Verdana" w:hAnsi="Verdana"/>
          <w:bCs/>
          <w:sz w:val="20"/>
        </w:rPr>
        <w:t>ádět</w:t>
      </w:r>
      <w:r w:rsidRPr="00724BA6">
        <w:rPr>
          <w:rFonts w:ascii="Verdana" w:hAnsi="Verdana"/>
          <w:bCs/>
          <w:sz w:val="20"/>
        </w:rPr>
        <w:t xml:space="preserve"> pro </w:t>
      </w:r>
      <w:r w:rsidR="0005283A">
        <w:rPr>
          <w:rFonts w:ascii="Verdana" w:hAnsi="Verdana"/>
          <w:bCs/>
          <w:sz w:val="20"/>
        </w:rPr>
        <w:t>objednat</w:t>
      </w:r>
      <w:r w:rsidRPr="00724BA6">
        <w:rPr>
          <w:rFonts w:ascii="Verdana" w:hAnsi="Verdana"/>
          <w:bCs/>
          <w:sz w:val="20"/>
        </w:rPr>
        <w:t>ele na svůj náklad a nebezpečí s</w:t>
      </w:r>
      <w:r>
        <w:rPr>
          <w:rFonts w:ascii="Verdana" w:hAnsi="Verdana"/>
          <w:bCs/>
          <w:sz w:val="20"/>
        </w:rPr>
        <w:t>právu</w:t>
      </w:r>
      <w:r w:rsidRPr="00724BA6">
        <w:rPr>
          <w:rFonts w:ascii="Verdana" w:hAnsi="Verdana"/>
          <w:bCs/>
          <w:sz w:val="20"/>
        </w:rPr>
        <w:t xml:space="preserve"> systémů a prvků Motorola, HPE, HP, 3COM, Aruba, kontrol</w:t>
      </w:r>
      <w:r>
        <w:rPr>
          <w:rFonts w:ascii="Verdana" w:hAnsi="Verdana"/>
          <w:bCs/>
          <w:sz w:val="20"/>
        </w:rPr>
        <w:t>u</w:t>
      </w:r>
      <w:r w:rsidRPr="00724BA6">
        <w:rPr>
          <w:rFonts w:ascii="Verdana" w:hAnsi="Verdana"/>
          <w:bCs/>
          <w:sz w:val="20"/>
        </w:rPr>
        <w:t xml:space="preserve"> vstupů </w:t>
      </w:r>
      <w:proofErr w:type="spellStart"/>
      <w:r w:rsidRPr="00724BA6">
        <w:rPr>
          <w:rFonts w:ascii="Verdana" w:hAnsi="Verdana"/>
          <w:bCs/>
          <w:sz w:val="20"/>
        </w:rPr>
        <w:t>Axtrang</w:t>
      </w:r>
      <w:proofErr w:type="spellEnd"/>
      <w:r w:rsidRPr="00724BA6">
        <w:rPr>
          <w:rFonts w:ascii="Verdana" w:hAnsi="Verdana"/>
          <w:bCs/>
          <w:sz w:val="20"/>
        </w:rPr>
        <w:t>, správ</w:t>
      </w:r>
      <w:r>
        <w:rPr>
          <w:rFonts w:ascii="Verdana" w:hAnsi="Verdana"/>
          <w:bCs/>
          <w:sz w:val="20"/>
        </w:rPr>
        <w:t>u</w:t>
      </w:r>
      <w:r w:rsidRPr="00724BA6">
        <w:rPr>
          <w:rFonts w:ascii="Verdana" w:hAnsi="Verdana"/>
          <w:bCs/>
          <w:sz w:val="20"/>
        </w:rPr>
        <w:t xml:space="preserve"> prostředí Linux, </w:t>
      </w:r>
      <w:proofErr w:type="spellStart"/>
      <w:r w:rsidRPr="00724BA6">
        <w:rPr>
          <w:rFonts w:ascii="Verdana" w:hAnsi="Verdana"/>
          <w:bCs/>
          <w:sz w:val="20"/>
        </w:rPr>
        <w:t>Icewarp</w:t>
      </w:r>
      <w:proofErr w:type="spellEnd"/>
      <w:r w:rsidRPr="00724BA6">
        <w:rPr>
          <w:rFonts w:ascii="Verdana" w:hAnsi="Verdana"/>
          <w:bCs/>
          <w:sz w:val="20"/>
        </w:rPr>
        <w:t>, Firewa</w:t>
      </w:r>
      <w:r w:rsidR="00640EA1">
        <w:rPr>
          <w:rFonts w:ascii="Verdana" w:hAnsi="Verdana"/>
          <w:bCs/>
          <w:sz w:val="20"/>
        </w:rPr>
        <w:t>l</w:t>
      </w:r>
      <w:r w:rsidRPr="00724BA6">
        <w:rPr>
          <w:rFonts w:ascii="Verdana" w:hAnsi="Verdana"/>
          <w:bCs/>
          <w:sz w:val="20"/>
        </w:rPr>
        <w:t xml:space="preserve">lů </w:t>
      </w:r>
      <w:proofErr w:type="spellStart"/>
      <w:r w:rsidRPr="00724BA6">
        <w:rPr>
          <w:rFonts w:ascii="Verdana" w:hAnsi="Verdana"/>
          <w:bCs/>
          <w:sz w:val="20"/>
        </w:rPr>
        <w:t>Sophos</w:t>
      </w:r>
      <w:proofErr w:type="spellEnd"/>
      <w:r w:rsidRPr="00724BA6">
        <w:rPr>
          <w:rFonts w:ascii="Verdana" w:hAnsi="Verdana"/>
          <w:bCs/>
          <w:sz w:val="20"/>
        </w:rPr>
        <w:t xml:space="preserve"> a </w:t>
      </w:r>
      <w:proofErr w:type="spellStart"/>
      <w:r w:rsidRPr="00724BA6">
        <w:rPr>
          <w:rFonts w:ascii="Verdana" w:hAnsi="Verdana"/>
          <w:bCs/>
          <w:sz w:val="20"/>
        </w:rPr>
        <w:t>Fortigate</w:t>
      </w:r>
      <w:proofErr w:type="spellEnd"/>
      <w:r w:rsidRPr="00724BA6">
        <w:rPr>
          <w:rFonts w:ascii="Verdana" w:hAnsi="Verdana"/>
          <w:bCs/>
          <w:sz w:val="20"/>
        </w:rPr>
        <w:t xml:space="preserve">, antivirového prostředí </w:t>
      </w:r>
      <w:proofErr w:type="spellStart"/>
      <w:r w:rsidRPr="00724BA6">
        <w:rPr>
          <w:rFonts w:ascii="Verdana" w:hAnsi="Verdana"/>
          <w:bCs/>
          <w:sz w:val="20"/>
        </w:rPr>
        <w:t>Kaspersky</w:t>
      </w:r>
      <w:proofErr w:type="spellEnd"/>
      <w:r w:rsidRPr="00724BA6">
        <w:rPr>
          <w:rFonts w:ascii="Verdana" w:hAnsi="Verdana"/>
          <w:bCs/>
          <w:sz w:val="20"/>
        </w:rPr>
        <w:t xml:space="preserve"> a </w:t>
      </w:r>
      <w:proofErr w:type="spellStart"/>
      <w:r w:rsidRPr="00724BA6">
        <w:rPr>
          <w:rFonts w:ascii="Verdana" w:hAnsi="Verdana"/>
          <w:bCs/>
          <w:sz w:val="20"/>
        </w:rPr>
        <w:t>Eset</w:t>
      </w:r>
      <w:proofErr w:type="spellEnd"/>
      <w:r w:rsidRPr="00724BA6">
        <w:rPr>
          <w:rFonts w:ascii="Verdana" w:hAnsi="Verdana"/>
          <w:bCs/>
          <w:sz w:val="20"/>
        </w:rPr>
        <w:t>, správ</w:t>
      </w:r>
      <w:r>
        <w:rPr>
          <w:rFonts w:ascii="Verdana" w:hAnsi="Verdana"/>
          <w:bCs/>
          <w:sz w:val="20"/>
        </w:rPr>
        <w:t>u</w:t>
      </w:r>
      <w:r w:rsidRPr="00724BA6">
        <w:rPr>
          <w:rFonts w:ascii="Verdana" w:hAnsi="Verdana"/>
          <w:bCs/>
          <w:sz w:val="20"/>
        </w:rPr>
        <w:t xml:space="preserve"> sítě WAN/LAN</w:t>
      </w:r>
      <w:r>
        <w:rPr>
          <w:rFonts w:ascii="Verdana" w:hAnsi="Verdana"/>
          <w:bCs/>
          <w:sz w:val="20"/>
        </w:rPr>
        <w:t xml:space="preserve"> </w:t>
      </w:r>
      <w:r w:rsidRPr="00724BA6">
        <w:rPr>
          <w:rFonts w:ascii="Verdana" w:hAnsi="Verdana"/>
          <w:bCs/>
          <w:sz w:val="20"/>
        </w:rPr>
        <w:t>(dále jen „</w:t>
      </w:r>
      <w:r w:rsidRPr="00724BA6">
        <w:rPr>
          <w:rFonts w:ascii="Verdana" w:hAnsi="Verdana"/>
          <w:b/>
          <w:bCs/>
          <w:sz w:val="20"/>
        </w:rPr>
        <w:t>dílo</w:t>
      </w:r>
      <w:r w:rsidRPr="00724BA6">
        <w:rPr>
          <w:rFonts w:ascii="Verdana" w:hAnsi="Verdana"/>
          <w:bCs/>
          <w:sz w:val="20"/>
        </w:rPr>
        <w:t>“).</w:t>
      </w:r>
      <w:r>
        <w:rPr>
          <w:rFonts w:ascii="Verdana" w:hAnsi="Verdana"/>
          <w:bCs/>
          <w:sz w:val="20"/>
        </w:rPr>
        <w:t xml:space="preserve"> </w:t>
      </w:r>
      <w:r w:rsidRPr="00724BA6">
        <w:rPr>
          <w:rFonts w:ascii="Verdana" w:hAnsi="Verdana"/>
          <w:bCs/>
          <w:sz w:val="20"/>
        </w:rPr>
        <w:t>Předmětem</w:t>
      </w:r>
      <w:r>
        <w:rPr>
          <w:rFonts w:ascii="Verdana" w:hAnsi="Verdana"/>
          <w:bCs/>
          <w:sz w:val="20"/>
        </w:rPr>
        <w:t xml:space="preserve"> této smlouvy je dále závazek </w:t>
      </w:r>
      <w:r w:rsidR="0005283A">
        <w:rPr>
          <w:rFonts w:ascii="Verdana" w:hAnsi="Verdana"/>
          <w:bCs/>
          <w:sz w:val="20"/>
        </w:rPr>
        <w:t>objednat</w:t>
      </w:r>
      <w:r w:rsidRPr="00724BA6">
        <w:rPr>
          <w:rFonts w:ascii="Verdana" w:hAnsi="Verdana"/>
          <w:bCs/>
          <w:sz w:val="20"/>
        </w:rPr>
        <w:t xml:space="preserve">ele </w:t>
      </w:r>
      <w:r>
        <w:rPr>
          <w:rFonts w:ascii="Verdana" w:hAnsi="Verdana"/>
          <w:bCs/>
          <w:sz w:val="20"/>
        </w:rPr>
        <w:t xml:space="preserve">za </w:t>
      </w:r>
      <w:r w:rsidRPr="00724BA6">
        <w:rPr>
          <w:rFonts w:ascii="Verdana" w:hAnsi="Verdana"/>
          <w:bCs/>
          <w:sz w:val="20"/>
        </w:rPr>
        <w:t xml:space="preserve">řádně provedené dílo </w:t>
      </w:r>
      <w:r>
        <w:rPr>
          <w:rFonts w:ascii="Verdana" w:hAnsi="Verdana"/>
          <w:bCs/>
          <w:sz w:val="20"/>
        </w:rPr>
        <w:t xml:space="preserve">hradit </w:t>
      </w:r>
      <w:r w:rsidR="0005283A">
        <w:rPr>
          <w:rFonts w:ascii="Verdana" w:hAnsi="Verdana"/>
          <w:bCs/>
          <w:sz w:val="20"/>
        </w:rPr>
        <w:t>dodavat</w:t>
      </w:r>
      <w:r>
        <w:rPr>
          <w:rFonts w:ascii="Verdana" w:hAnsi="Verdana"/>
          <w:bCs/>
          <w:sz w:val="20"/>
        </w:rPr>
        <w:t xml:space="preserve">eli </w:t>
      </w:r>
      <w:r w:rsidRPr="00724BA6">
        <w:rPr>
          <w:rFonts w:ascii="Verdana" w:hAnsi="Verdana"/>
          <w:bCs/>
          <w:sz w:val="20"/>
        </w:rPr>
        <w:t>sjednanou cenu.</w:t>
      </w:r>
    </w:p>
    <w:p w:rsidR="00D15999" w:rsidRDefault="00D15999" w:rsidP="004F36AD">
      <w:pPr>
        <w:pStyle w:val="Nadpis2"/>
        <w:keepNext w:val="0"/>
        <w:spacing w:after="60"/>
        <w:jc w:val="both"/>
        <w:rPr>
          <w:rFonts w:ascii="Verdana" w:hAnsi="Verdana"/>
          <w:sz w:val="20"/>
          <w:lang w:eastAsia="cs-CZ"/>
        </w:rPr>
      </w:pPr>
      <w:r w:rsidRPr="000B5DCF">
        <w:rPr>
          <w:rFonts w:ascii="Verdana" w:hAnsi="Verdana"/>
          <w:sz w:val="20"/>
          <w:lang w:eastAsia="cs-CZ"/>
        </w:rPr>
        <w:t xml:space="preserve">Součástí díla jsou i práce blíže nespecifikované, které jsou však nezbytné k řádnému provedení díla, a o kterých vzhledem ke své kvalifikaci a zkušenostem </w:t>
      </w:r>
      <w:r w:rsidR="0005283A">
        <w:rPr>
          <w:rFonts w:ascii="Verdana" w:hAnsi="Verdana"/>
          <w:sz w:val="20"/>
          <w:lang w:eastAsia="cs-CZ"/>
        </w:rPr>
        <w:t>dodavat</w:t>
      </w:r>
      <w:r w:rsidRPr="000B5DCF">
        <w:rPr>
          <w:rFonts w:ascii="Verdana" w:hAnsi="Verdana"/>
          <w:sz w:val="20"/>
          <w:lang w:eastAsia="cs-CZ"/>
        </w:rPr>
        <w:t>el měl nebo mohl vědět.</w:t>
      </w:r>
    </w:p>
    <w:p w:rsidR="002738E0" w:rsidRPr="000B5DCF" w:rsidRDefault="00640EA1" w:rsidP="004F36AD">
      <w:pPr>
        <w:pStyle w:val="Nadpis2"/>
        <w:keepNext w:val="0"/>
        <w:spacing w:after="60"/>
        <w:jc w:val="both"/>
        <w:rPr>
          <w:rFonts w:ascii="Verdana" w:hAnsi="Verdana"/>
          <w:sz w:val="20"/>
          <w:lang w:eastAsia="cs-CZ"/>
        </w:rPr>
      </w:pPr>
      <w:r>
        <w:rPr>
          <w:rFonts w:ascii="Verdana" w:hAnsi="Verdana"/>
          <w:sz w:val="20"/>
          <w:lang w:eastAsia="cs-CZ"/>
        </w:rPr>
        <w:t>Není-li v konkrétním případě dohodnuto jinak, je místem plnění s</w:t>
      </w:r>
      <w:r w:rsidR="002738E0" w:rsidRPr="000B5DCF">
        <w:rPr>
          <w:rFonts w:ascii="Verdana" w:hAnsi="Verdana"/>
          <w:sz w:val="20"/>
          <w:lang w:eastAsia="cs-CZ"/>
        </w:rPr>
        <w:t xml:space="preserve">ídlo </w:t>
      </w:r>
      <w:r w:rsidR="0005283A">
        <w:rPr>
          <w:rFonts w:ascii="Verdana" w:hAnsi="Verdana"/>
          <w:sz w:val="20"/>
          <w:lang w:eastAsia="cs-CZ"/>
        </w:rPr>
        <w:t>objednat</w:t>
      </w:r>
      <w:r w:rsidR="00964C29" w:rsidRPr="000B5DCF">
        <w:rPr>
          <w:rFonts w:ascii="Verdana" w:hAnsi="Verdana"/>
          <w:sz w:val="20"/>
          <w:lang w:eastAsia="cs-CZ"/>
        </w:rPr>
        <w:t>el</w:t>
      </w:r>
      <w:r w:rsidR="002738E0" w:rsidRPr="000B5DCF">
        <w:rPr>
          <w:rFonts w:ascii="Verdana" w:hAnsi="Verdana"/>
          <w:sz w:val="20"/>
          <w:lang w:eastAsia="cs-CZ"/>
        </w:rPr>
        <w:t>e</w:t>
      </w:r>
      <w:r w:rsidR="00745604">
        <w:rPr>
          <w:rFonts w:ascii="Verdana" w:hAnsi="Verdana"/>
          <w:sz w:val="20"/>
        </w:rPr>
        <w:t>.</w:t>
      </w:r>
    </w:p>
    <w:p w:rsidR="00D5272F" w:rsidRPr="000B5DCF" w:rsidRDefault="00640EA1" w:rsidP="004F36AD">
      <w:pPr>
        <w:pStyle w:val="Nadpis1"/>
        <w:keepNext w:val="0"/>
        <w:keepLines w:val="0"/>
        <w:spacing w:before="200"/>
        <w:rPr>
          <w:rFonts w:ascii="Verdana" w:hAnsi="Verdana"/>
          <w:sz w:val="20"/>
        </w:rPr>
      </w:pPr>
      <w:r>
        <w:rPr>
          <w:rFonts w:ascii="Verdana" w:hAnsi="Verdana"/>
          <w:sz w:val="20"/>
        </w:rPr>
        <w:t>Cenové ujednání a platební podmínky</w:t>
      </w:r>
    </w:p>
    <w:p w:rsidR="00074449" w:rsidRPr="00074449" w:rsidRDefault="00074449" w:rsidP="00074449">
      <w:pPr>
        <w:pStyle w:val="Nadpis2"/>
        <w:keepNext w:val="0"/>
        <w:spacing w:after="60"/>
        <w:jc w:val="both"/>
        <w:rPr>
          <w:rFonts w:ascii="Verdana" w:hAnsi="Verdana"/>
          <w:sz w:val="20"/>
          <w:lang w:eastAsia="cs-CZ"/>
        </w:rPr>
      </w:pPr>
      <w:r>
        <w:rPr>
          <w:rFonts w:ascii="Verdana" w:hAnsi="Verdana"/>
          <w:sz w:val="20"/>
          <w:lang w:eastAsia="cs-CZ"/>
        </w:rPr>
        <w:t xml:space="preserve">Smluvní strany se dohodly na ceně díla ve výši </w:t>
      </w:r>
      <w:r w:rsidR="007C2F7E">
        <w:rPr>
          <w:rFonts w:ascii="Verdana" w:hAnsi="Verdana"/>
          <w:b/>
          <w:sz w:val="20"/>
          <w:lang w:eastAsia="cs-CZ"/>
        </w:rPr>
        <w:t>155 000</w:t>
      </w:r>
      <w:r w:rsidRPr="003E45D6">
        <w:rPr>
          <w:rFonts w:ascii="Verdana" w:hAnsi="Verdana"/>
          <w:b/>
          <w:sz w:val="20"/>
          <w:lang w:eastAsia="cs-CZ"/>
        </w:rPr>
        <w:t>,- Kč bez DPH měsíčně</w:t>
      </w:r>
      <w:r w:rsidR="00BD1953">
        <w:rPr>
          <w:rFonts w:ascii="Verdana" w:hAnsi="Verdana"/>
          <w:sz w:val="20"/>
          <w:lang w:eastAsia="cs-CZ"/>
        </w:rPr>
        <w:t xml:space="preserve">. </w:t>
      </w:r>
      <w:r w:rsidRPr="00074449">
        <w:rPr>
          <w:rFonts w:ascii="Verdana" w:hAnsi="Verdana"/>
          <w:sz w:val="20"/>
          <w:lang w:eastAsia="cs-CZ"/>
        </w:rPr>
        <w:t xml:space="preserve">K této ceně bude připočtena DPH v aktuální platné výši. </w:t>
      </w:r>
      <w:r w:rsidR="00BD1953">
        <w:rPr>
          <w:rFonts w:ascii="Verdana" w:hAnsi="Verdana"/>
          <w:sz w:val="20"/>
          <w:lang w:eastAsia="cs-CZ"/>
        </w:rPr>
        <w:t>Dodavatel</w:t>
      </w:r>
      <w:r w:rsidRPr="00074449">
        <w:rPr>
          <w:rFonts w:ascii="Verdana" w:hAnsi="Verdana"/>
          <w:sz w:val="20"/>
          <w:lang w:eastAsia="cs-CZ"/>
        </w:rPr>
        <w:t xml:space="preserve"> ručí za uplatnění správné sazby DPH vztahující se na </w:t>
      </w:r>
      <w:r w:rsidR="00BD1953">
        <w:rPr>
          <w:rFonts w:ascii="Verdana" w:hAnsi="Verdana"/>
          <w:sz w:val="20"/>
          <w:lang w:eastAsia="cs-CZ"/>
        </w:rPr>
        <w:t>provádění díla dle této</w:t>
      </w:r>
      <w:r w:rsidRPr="00074449">
        <w:rPr>
          <w:rFonts w:ascii="Verdana" w:hAnsi="Verdana"/>
          <w:sz w:val="20"/>
          <w:lang w:eastAsia="cs-CZ"/>
        </w:rPr>
        <w:t xml:space="preserve"> smlouvy.</w:t>
      </w:r>
    </w:p>
    <w:p w:rsidR="00074449" w:rsidRPr="00074449" w:rsidRDefault="00BD1953" w:rsidP="00074449">
      <w:pPr>
        <w:pStyle w:val="Nadpis2"/>
        <w:keepNext w:val="0"/>
        <w:spacing w:after="60"/>
        <w:jc w:val="both"/>
        <w:rPr>
          <w:rFonts w:ascii="Verdana" w:hAnsi="Verdana"/>
          <w:sz w:val="20"/>
          <w:lang w:eastAsia="cs-CZ"/>
        </w:rPr>
      </w:pPr>
      <w:r>
        <w:rPr>
          <w:rFonts w:ascii="Verdana" w:hAnsi="Verdana"/>
          <w:sz w:val="20"/>
          <w:lang w:eastAsia="cs-CZ"/>
        </w:rPr>
        <w:t>Cena díla</w:t>
      </w:r>
      <w:r w:rsidR="00074449" w:rsidRPr="00074449">
        <w:rPr>
          <w:rFonts w:ascii="Verdana" w:hAnsi="Verdana"/>
          <w:sz w:val="20"/>
          <w:lang w:eastAsia="cs-CZ"/>
        </w:rPr>
        <w:t xml:space="preserve"> je stanovena dohodou jako cena </w:t>
      </w:r>
      <w:r w:rsidR="00BD7DA3">
        <w:rPr>
          <w:rFonts w:ascii="Verdana" w:hAnsi="Verdana"/>
          <w:sz w:val="20"/>
          <w:lang w:eastAsia="cs-CZ"/>
        </w:rPr>
        <w:t xml:space="preserve">paušální, </w:t>
      </w:r>
      <w:r w:rsidR="00074449" w:rsidRPr="00074449">
        <w:rPr>
          <w:rFonts w:ascii="Verdana" w:hAnsi="Verdana"/>
          <w:sz w:val="20"/>
          <w:lang w:eastAsia="cs-CZ"/>
        </w:rPr>
        <w:t xml:space="preserve">konečná, maximální, nejvýše přípustná a </w:t>
      </w:r>
      <w:r w:rsidRPr="000B5DCF">
        <w:rPr>
          <w:rFonts w:ascii="Verdana" w:hAnsi="Verdana"/>
          <w:sz w:val="20"/>
          <w:lang w:eastAsia="cs-CZ"/>
        </w:rPr>
        <w:t>zahrnuje veškeré náklady nezbytné k řádnému, úplnému a kvalitnímu provedení díla</w:t>
      </w:r>
      <w:r w:rsidR="00074449" w:rsidRPr="00074449">
        <w:rPr>
          <w:rFonts w:ascii="Verdana" w:hAnsi="Verdana"/>
          <w:sz w:val="20"/>
          <w:lang w:eastAsia="cs-CZ"/>
        </w:rPr>
        <w:t>.</w:t>
      </w:r>
    </w:p>
    <w:p w:rsidR="00074449" w:rsidRPr="00074449" w:rsidRDefault="00074449" w:rsidP="00074449">
      <w:pPr>
        <w:pStyle w:val="Nadpis2"/>
        <w:keepNext w:val="0"/>
        <w:spacing w:after="60"/>
        <w:jc w:val="both"/>
        <w:rPr>
          <w:rFonts w:ascii="Verdana" w:hAnsi="Verdana"/>
          <w:sz w:val="20"/>
          <w:lang w:eastAsia="cs-CZ"/>
        </w:rPr>
      </w:pPr>
      <w:r w:rsidRPr="00074449">
        <w:rPr>
          <w:rFonts w:ascii="Verdana" w:hAnsi="Verdana"/>
          <w:sz w:val="20"/>
          <w:lang w:eastAsia="cs-CZ"/>
        </w:rPr>
        <w:t xml:space="preserve">Úhrada </w:t>
      </w:r>
      <w:r w:rsidR="00BD1953">
        <w:rPr>
          <w:rFonts w:ascii="Verdana" w:hAnsi="Verdana"/>
          <w:sz w:val="20"/>
          <w:lang w:eastAsia="cs-CZ"/>
        </w:rPr>
        <w:t>ceny díla</w:t>
      </w:r>
      <w:r w:rsidRPr="00074449">
        <w:rPr>
          <w:rFonts w:ascii="Verdana" w:hAnsi="Verdana"/>
          <w:sz w:val="20"/>
          <w:lang w:eastAsia="cs-CZ"/>
        </w:rPr>
        <w:t xml:space="preserve"> </w:t>
      </w:r>
      <w:r w:rsidR="00BD1953">
        <w:rPr>
          <w:rFonts w:ascii="Verdana" w:hAnsi="Verdana"/>
          <w:sz w:val="20"/>
          <w:lang w:eastAsia="cs-CZ"/>
        </w:rPr>
        <w:t>b</w:t>
      </w:r>
      <w:r w:rsidRPr="00074449">
        <w:rPr>
          <w:rFonts w:ascii="Verdana" w:hAnsi="Verdana"/>
          <w:sz w:val="20"/>
          <w:lang w:eastAsia="cs-CZ"/>
        </w:rPr>
        <w:t xml:space="preserve">ude </w:t>
      </w:r>
      <w:r w:rsidR="00BD1953">
        <w:rPr>
          <w:rFonts w:ascii="Verdana" w:hAnsi="Verdana"/>
          <w:sz w:val="20"/>
          <w:lang w:eastAsia="cs-CZ"/>
        </w:rPr>
        <w:t xml:space="preserve">objednatelem </w:t>
      </w:r>
      <w:r w:rsidRPr="00074449">
        <w:rPr>
          <w:rFonts w:ascii="Verdana" w:hAnsi="Verdana"/>
          <w:sz w:val="20"/>
          <w:lang w:eastAsia="cs-CZ"/>
        </w:rPr>
        <w:t xml:space="preserve">prováděna bezhotovostním převodem nebo vkladem na účet </w:t>
      </w:r>
      <w:r w:rsidR="00BD1953">
        <w:rPr>
          <w:rFonts w:ascii="Verdana" w:hAnsi="Verdana"/>
          <w:sz w:val="20"/>
          <w:lang w:eastAsia="cs-CZ"/>
        </w:rPr>
        <w:t>dodavatele</w:t>
      </w:r>
      <w:r w:rsidRPr="00074449">
        <w:rPr>
          <w:rFonts w:ascii="Verdana" w:hAnsi="Verdana"/>
          <w:sz w:val="20"/>
          <w:lang w:eastAsia="cs-CZ"/>
        </w:rPr>
        <w:t xml:space="preserve"> uvedený v záhlaví této smlouvy, a to na základě </w:t>
      </w:r>
      <w:r w:rsidR="009945E1">
        <w:rPr>
          <w:rFonts w:ascii="Verdana" w:hAnsi="Verdana"/>
          <w:sz w:val="20"/>
          <w:lang w:eastAsia="cs-CZ"/>
        </w:rPr>
        <w:t>daňových dokladů (faktur)</w:t>
      </w:r>
      <w:r w:rsidRPr="00074449">
        <w:rPr>
          <w:rFonts w:ascii="Verdana" w:hAnsi="Verdana"/>
          <w:sz w:val="20"/>
          <w:lang w:eastAsia="cs-CZ"/>
        </w:rPr>
        <w:t xml:space="preserve"> vystaven</w:t>
      </w:r>
      <w:r w:rsidR="009945E1">
        <w:rPr>
          <w:rFonts w:ascii="Verdana" w:hAnsi="Verdana"/>
          <w:sz w:val="20"/>
          <w:lang w:eastAsia="cs-CZ"/>
        </w:rPr>
        <w:t>ých</w:t>
      </w:r>
      <w:r w:rsidRPr="00074449">
        <w:rPr>
          <w:rFonts w:ascii="Verdana" w:hAnsi="Verdana"/>
          <w:sz w:val="20"/>
          <w:lang w:eastAsia="cs-CZ"/>
        </w:rPr>
        <w:t xml:space="preserve"> </w:t>
      </w:r>
      <w:r w:rsidR="00BD1953">
        <w:rPr>
          <w:rFonts w:ascii="Verdana" w:hAnsi="Verdana"/>
          <w:sz w:val="20"/>
          <w:lang w:eastAsia="cs-CZ"/>
        </w:rPr>
        <w:t>dodavatelem</w:t>
      </w:r>
      <w:r w:rsidR="00235C66">
        <w:rPr>
          <w:rFonts w:ascii="Verdana" w:hAnsi="Verdana"/>
          <w:sz w:val="20"/>
          <w:lang w:eastAsia="cs-CZ"/>
        </w:rPr>
        <w:t xml:space="preserve"> za příslušný kalendářní měsíc</w:t>
      </w:r>
      <w:r w:rsidRPr="00074449">
        <w:rPr>
          <w:rFonts w:ascii="Verdana" w:hAnsi="Verdana"/>
          <w:sz w:val="20"/>
          <w:lang w:eastAsia="cs-CZ"/>
        </w:rPr>
        <w:t>.</w:t>
      </w:r>
    </w:p>
    <w:p w:rsidR="00074449" w:rsidRPr="00074449" w:rsidRDefault="009945E1" w:rsidP="00074449">
      <w:pPr>
        <w:pStyle w:val="Nadpis2"/>
        <w:keepNext w:val="0"/>
        <w:spacing w:after="60"/>
        <w:jc w:val="both"/>
        <w:rPr>
          <w:rFonts w:ascii="Verdana" w:hAnsi="Verdana"/>
          <w:sz w:val="20"/>
          <w:lang w:eastAsia="cs-CZ"/>
        </w:rPr>
      </w:pPr>
      <w:r>
        <w:rPr>
          <w:rFonts w:ascii="Verdana" w:hAnsi="Verdana"/>
          <w:sz w:val="20"/>
          <w:lang w:eastAsia="cs-CZ"/>
        </w:rPr>
        <w:t>Splatnost faktur</w:t>
      </w:r>
      <w:r w:rsidR="00074449" w:rsidRPr="00074449">
        <w:rPr>
          <w:rFonts w:ascii="Verdana" w:hAnsi="Verdana"/>
          <w:sz w:val="20"/>
          <w:lang w:eastAsia="cs-CZ"/>
        </w:rPr>
        <w:t xml:space="preserve"> je do 30 dnů od data doručení faktury </w:t>
      </w:r>
      <w:r w:rsidR="00235C66">
        <w:rPr>
          <w:rFonts w:ascii="Verdana" w:hAnsi="Verdana"/>
          <w:sz w:val="20"/>
          <w:lang w:eastAsia="cs-CZ"/>
        </w:rPr>
        <w:t>objednateli</w:t>
      </w:r>
      <w:r w:rsidR="00074449" w:rsidRPr="00074449">
        <w:rPr>
          <w:rFonts w:ascii="Verdana" w:hAnsi="Verdana"/>
          <w:sz w:val="20"/>
          <w:lang w:eastAsia="cs-CZ"/>
        </w:rPr>
        <w:t xml:space="preserve">. Fakturu, která nebude mít veškeré náležitosti řádného daňového a účetního dokladu, je </w:t>
      </w:r>
      <w:r>
        <w:rPr>
          <w:rFonts w:ascii="Verdana" w:hAnsi="Verdana"/>
          <w:sz w:val="20"/>
          <w:lang w:eastAsia="cs-CZ"/>
        </w:rPr>
        <w:t>objednatel</w:t>
      </w:r>
      <w:r w:rsidR="00074449" w:rsidRPr="00074449">
        <w:rPr>
          <w:rFonts w:ascii="Verdana" w:hAnsi="Verdana"/>
          <w:sz w:val="20"/>
          <w:lang w:eastAsia="cs-CZ"/>
        </w:rPr>
        <w:t xml:space="preserve"> oprávněn </w:t>
      </w:r>
      <w:r>
        <w:rPr>
          <w:rFonts w:ascii="Verdana" w:hAnsi="Verdana"/>
          <w:sz w:val="20"/>
          <w:lang w:eastAsia="cs-CZ"/>
        </w:rPr>
        <w:t xml:space="preserve">ve lhůtě splatnosti </w:t>
      </w:r>
      <w:r w:rsidR="00074449" w:rsidRPr="00074449">
        <w:rPr>
          <w:rFonts w:ascii="Verdana" w:hAnsi="Verdana"/>
          <w:sz w:val="20"/>
          <w:lang w:eastAsia="cs-CZ"/>
        </w:rPr>
        <w:t xml:space="preserve">vrátit. V takovém případě běží ode dne doručení nové/opravené faktury </w:t>
      </w:r>
      <w:r>
        <w:rPr>
          <w:rFonts w:ascii="Verdana" w:hAnsi="Verdana"/>
          <w:sz w:val="20"/>
          <w:lang w:eastAsia="cs-CZ"/>
        </w:rPr>
        <w:t>objednateli</w:t>
      </w:r>
      <w:r w:rsidR="00074449" w:rsidRPr="00074449">
        <w:rPr>
          <w:rFonts w:ascii="Verdana" w:hAnsi="Verdana"/>
          <w:sz w:val="20"/>
          <w:lang w:eastAsia="cs-CZ"/>
        </w:rPr>
        <w:t xml:space="preserve"> nová lhůta splatnosti.</w:t>
      </w:r>
    </w:p>
    <w:p w:rsidR="00074449" w:rsidRPr="00074449" w:rsidRDefault="00074449" w:rsidP="00074449">
      <w:pPr>
        <w:pStyle w:val="Nadpis2"/>
        <w:keepNext w:val="0"/>
        <w:spacing w:after="60"/>
        <w:jc w:val="both"/>
        <w:rPr>
          <w:rFonts w:ascii="Verdana" w:hAnsi="Verdana"/>
          <w:sz w:val="20"/>
          <w:lang w:eastAsia="cs-CZ"/>
        </w:rPr>
      </w:pPr>
      <w:r w:rsidRPr="00074449">
        <w:rPr>
          <w:rFonts w:ascii="Verdana" w:hAnsi="Verdana"/>
          <w:sz w:val="20"/>
          <w:lang w:eastAsia="cs-CZ"/>
        </w:rPr>
        <w:t xml:space="preserve">V případě prodlení </w:t>
      </w:r>
      <w:r w:rsidR="00235C66">
        <w:rPr>
          <w:rFonts w:ascii="Verdana" w:hAnsi="Verdana"/>
          <w:sz w:val="20"/>
          <w:lang w:eastAsia="cs-CZ"/>
        </w:rPr>
        <w:t>objednatele</w:t>
      </w:r>
      <w:r w:rsidRPr="00074449">
        <w:rPr>
          <w:rFonts w:ascii="Verdana" w:hAnsi="Verdana"/>
          <w:sz w:val="20"/>
          <w:lang w:eastAsia="cs-CZ"/>
        </w:rPr>
        <w:t xml:space="preserve"> s úhradou ceny </w:t>
      </w:r>
      <w:r w:rsidR="00235C66">
        <w:rPr>
          <w:rFonts w:ascii="Verdana" w:hAnsi="Verdana"/>
          <w:sz w:val="20"/>
          <w:lang w:eastAsia="cs-CZ"/>
        </w:rPr>
        <w:t xml:space="preserve">díla </w:t>
      </w:r>
      <w:r w:rsidRPr="00074449">
        <w:rPr>
          <w:rFonts w:ascii="Verdana" w:hAnsi="Verdana"/>
          <w:sz w:val="20"/>
          <w:lang w:eastAsia="cs-CZ"/>
        </w:rPr>
        <w:t xml:space="preserve">je </w:t>
      </w:r>
      <w:r w:rsidR="00235C66">
        <w:rPr>
          <w:rFonts w:ascii="Verdana" w:hAnsi="Verdana"/>
          <w:sz w:val="20"/>
          <w:lang w:eastAsia="cs-CZ"/>
        </w:rPr>
        <w:t>dodavatel</w:t>
      </w:r>
      <w:r w:rsidRPr="00074449">
        <w:rPr>
          <w:rFonts w:ascii="Verdana" w:hAnsi="Verdana"/>
          <w:sz w:val="20"/>
          <w:lang w:eastAsia="cs-CZ"/>
        </w:rPr>
        <w:t xml:space="preserve"> oprávněn požadovat zaplacení úroku z prodlení v souladu s ustanovením § 1970 občanského zákoníku.</w:t>
      </w:r>
    </w:p>
    <w:p w:rsidR="00074449" w:rsidRPr="00074449" w:rsidRDefault="00074449" w:rsidP="00074449">
      <w:pPr>
        <w:pStyle w:val="Nadpis2"/>
        <w:keepNext w:val="0"/>
        <w:spacing w:after="60"/>
        <w:jc w:val="both"/>
        <w:rPr>
          <w:rFonts w:ascii="Verdana" w:hAnsi="Verdana"/>
          <w:sz w:val="20"/>
          <w:lang w:eastAsia="cs-CZ"/>
        </w:rPr>
      </w:pPr>
      <w:r w:rsidRPr="00074449">
        <w:rPr>
          <w:rFonts w:ascii="Verdana" w:hAnsi="Verdana"/>
          <w:sz w:val="20"/>
          <w:lang w:eastAsia="cs-CZ"/>
        </w:rPr>
        <w:t xml:space="preserve">Zveřejní-li správce daně skutečnost, že </w:t>
      </w:r>
      <w:r w:rsidR="00235C66">
        <w:rPr>
          <w:rFonts w:ascii="Verdana" w:hAnsi="Verdana"/>
          <w:sz w:val="20"/>
          <w:lang w:eastAsia="cs-CZ"/>
        </w:rPr>
        <w:t>dodavatel</w:t>
      </w:r>
      <w:r w:rsidRPr="00074449">
        <w:rPr>
          <w:rFonts w:ascii="Verdana" w:hAnsi="Verdana"/>
          <w:sz w:val="20"/>
          <w:lang w:eastAsia="cs-CZ"/>
        </w:rPr>
        <w:t xml:space="preserve"> je nespolehlivým plátcem ve smyslu zákona č. 235/2004 Sb., o dani z přidané hodnoty, je </w:t>
      </w:r>
      <w:r w:rsidR="00235C66">
        <w:rPr>
          <w:rFonts w:ascii="Verdana" w:hAnsi="Verdana"/>
          <w:sz w:val="20"/>
          <w:lang w:eastAsia="cs-CZ"/>
        </w:rPr>
        <w:t>objednatel</w:t>
      </w:r>
      <w:r w:rsidRPr="00074449">
        <w:rPr>
          <w:rFonts w:ascii="Verdana" w:hAnsi="Verdana"/>
          <w:sz w:val="20"/>
          <w:lang w:eastAsia="cs-CZ"/>
        </w:rPr>
        <w:t xml:space="preserve"> oprávněn z každé fakturované platby zadržet daň z přidané hodnoty a tuto aniž by k tomu byl vyzván jako ručitel uhradit za </w:t>
      </w:r>
      <w:r w:rsidR="00BD7DA3">
        <w:rPr>
          <w:rFonts w:ascii="Verdana" w:hAnsi="Verdana"/>
          <w:sz w:val="20"/>
          <w:lang w:eastAsia="cs-CZ"/>
        </w:rPr>
        <w:t>dodavatele</w:t>
      </w:r>
      <w:r w:rsidRPr="00074449">
        <w:rPr>
          <w:rFonts w:ascii="Verdana" w:hAnsi="Verdana"/>
          <w:sz w:val="20"/>
          <w:lang w:eastAsia="cs-CZ"/>
        </w:rPr>
        <w:t xml:space="preserve"> příslušnému správci daně.</w:t>
      </w:r>
    </w:p>
    <w:p w:rsidR="004A421F" w:rsidRPr="000B5DCF" w:rsidRDefault="004A421F" w:rsidP="004F36AD">
      <w:pPr>
        <w:pStyle w:val="Nadpis1"/>
        <w:keepNext w:val="0"/>
        <w:keepLines w:val="0"/>
        <w:spacing w:before="200"/>
        <w:rPr>
          <w:rFonts w:ascii="Verdana" w:hAnsi="Verdana"/>
          <w:sz w:val="20"/>
        </w:rPr>
      </w:pPr>
      <w:r w:rsidRPr="000B5DCF">
        <w:rPr>
          <w:rFonts w:ascii="Verdana" w:hAnsi="Verdana"/>
          <w:sz w:val="20"/>
        </w:rPr>
        <w:t xml:space="preserve">Práva a povinnosti </w:t>
      </w:r>
      <w:r w:rsidR="00964C29" w:rsidRPr="000B5DCF">
        <w:rPr>
          <w:rFonts w:ascii="Verdana" w:hAnsi="Verdana"/>
          <w:sz w:val="20"/>
        </w:rPr>
        <w:t>smluvních stran</w:t>
      </w:r>
    </w:p>
    <w:p w:rsidR="00955123" w:rsidRPr="000B5DCF" w:rsidRDefault="0005283A" w:rsidP="004F36AD">
      <w:pPr>
        <w:pStyle w:val="Nadpis2"/>
        <w:keepNext w:val="0"/>
        <w:spacing w:after="60"/>
        <w:jc w:val="both"/>
        <w:rPr>
          <w:rFonts w:ascii="Verdana" w:hAnsi="Verdana"/>
          <w:sz w:val="20"/>
          <w:lang w:eastAsia="cs-CZ"/>
        </w:rPr>
      </w:pPr>
      <w:r>
        <w:rPr>
          <w:rFonts w:ascii="Verdana" w:hAnsi="Verdana"/>
          <w:sz w:val="20"/>
          <w:lang w:eastAsia="cs-CZ"/>
        </w:rPr>
        <w:t>Dodavat</w:t>
      </w:r>
      <w:r w:rsidR="00CB663A" w:rsidRPr="00CB663A">
        <w:rPr>
          <w:rFonts w:ascii="Verdana" w:hAnsi="Verdana"/>
          <w:sz w:val="20"/>
          <w:lang w:eastAsia="cs-CZ"/>
        </w:rPr>
        <w:t>el je povinen provádět dílo s náležitou odbornou péčí, v souladu s touto smlouvou, příslušnými obecně závaznými</w:t>
      </w:r>
      <w:r w:rsidR="00235C66">
        <w:rPr>
          <w:rFonts w:ascii="Verdana" w:hAnsi="Verdana"/>
          <w:sz w:val="20"/>
          <w:lang w:eastAsia="cs-CZ"/>
        </w:rPr>
        <w:t xml:space="preserve"> právními přepisy</w:t>
      </w:r>
      <w:r w:rsidR="00CB6358">
        <w:rPr>
          <w:rFonts w:ascii="Verdana" w:hAnsi="Verdana"/>
          <w:sz w:val="20"/>
          <w:lang w:eastAsia="cs-CZ"/>
        </w:rPr>
        <w:t>,</w:t>
      </w:r>
      <w:r w:rsidR="00235C66">
        <w:rPr>
          <w:rFonts w:ascii="Verdana" w:hAnsi="Verdana"/>
          <w:sz w:val="20"/>
          <w:lang w:eastAsia="cs-CZ"/>
        </w:rPr>
        <w:t xml:space="preserve"> technickými</w:t>
      </w:r>
      <w:r w:rsidR="00CB663A" w:rsidRPr="00CB663A">
        <w:rPr>
          <w:rFonts w:ascii="Verdana" w:hAnsi="Verdana"/>
          <w:sz w:val="20"/>
          <w:lang w:eastAsia="cs-CZ"/>
        </w:rPr>
        <w:t xml:space="preserve"> </w:t>
      </w:r>
      <w:r w:rsidR="00235C66">
        <w:rPr>
          <w:rFonts w:ascii="Verdana" w:hAnsi="Verdana"/>
          <w:sz w:val="20"/>
          <w:lang w:eastAsia="cs-CZ"/>
        </w:rPr>
        <w:t>normami a standardy oboru,</w:t>
      </w:r>
      <w:r w:rsidR="00CB663A" w:rsidRPr="00CB663A">
        <w:rPr>
          <w:rFonts w:ascii="Verdana" w:hAnsi="Verdana"/>
          <w:sz w:val="20"/>
          <w:lang w:eastAsia="cs-CZ"/>
        </w:rPr>
        <w:t xml:space="preserve"> </w:t>
      </w:r>
      <w:r w:rsidR="0077634E">
        <w:rPr>
          <w:rFonts w:ascii="Verdana" w:hAnsi="Verdana"/>
          <w:sz w:val="20"/>
          <w:lang w:eastAsia="cs-CZ"/>
        </w:rPr>
        <w:t xml:space="preserve">v souladu s návodem k obsluze k jednotlivým prvkům, </w:t>
      </w:r>
      <w:r w:rsidR="00235C66">
        <w:rPr>
          <w:rFonts w:ascii="Verdana" w:hAnsi="Verdana"/>
          <w:sz w:val="20"/>
          <w:lang w:eastAsia="cs-CZ"/>
        </w:rPr>
        <w:t xml:space="preserve">v souladu s vnitřními předpisy objednatele, se kterými byl prokazatelně seznámen, a v souladu s </w:t>
      </w:r>
      <w:r w:rsidR="00CB663A" w:rsidRPr="00CB663A">
        <w:rPr>
          <w:rFonts w:ascii="Verdana" w:hAnsi="Verdana"/>
          <w:sz w:val="20"/>
          <w:lang w:eastAsia="cs-CZ"/>
        </w:rPr>
        <w:t xml:space="preserve">požadavky a pokyny </w:t>
      </w:r>
      <w:r>
        <w:rPr>
          <w:rFonts w:ascii="Verdana" w:hAnsi="Verdana"/>
          <w:sz w:val="20"/>
          <w:lang w:eastAsia="cs-CZ"/>
        </w:rPr>
        <w:t>objednat</w:t>
      </w:r>
      <w:r w:rsidR="00CB663A" w:rsidRPr="00CB663A">
        <w:rPr>
          <w:rFonts w:ascii="Verdana" w:hAnsi="Verdana"/>
          <w:sz w:val="20"/>
          <w:lang w:eastAsia="cs-CZ"/>
        </w:rPr>
        <w:t>ele.</w:t>
      </w:r>
    </w:p>
    <w:p w:rsidR="00FB74CF" w:rsidRDefault="00FB74CF" w:rsidP="00FB74CF">
      <w:pPr>
        <w:pStyle w:val="Nadpis2"/>
        <w:keepNext w:val="0"/>
        <w:spacing w:after="60"/>
        <w:jc w:val="both"/>
        <w:rPr>
          <w:rFonts w:ascii="Verdana" w:hAnsi="Verdana"/>
          <w:sz w:val="20"/>
          <w:lang w:eastAsia="cs-CZ"/>
        </w:rPr>
      </w:pPr>
      <w:r w:rsidRPr="00B64071">
        <w:rPr>
          <w:rFonts w:ascii="Verdana" w:hAnsi="Verdana"/>
          <w:sz w:val="20"/>
          <w:lang w:eastAsia="cs-CZ"/>
        </w:rPr>
        <w:lastRenderedPageBreak/>
        <w:t xml:space="preserve">Trvá-li objednatel na provedení díla podle zřejmě nevhodného </w:t>
      </w:r>
      <w:r>
        <w:rPr>
          <w:rFonts w:ascii="Verdana" w:hAnsi="Verdana"/>
          <w:sz w:val="20"/>
          <w:lang w:eastAsia="cs-CZ"/>
        </w:rPr>
        <w:t>požadavku</w:t>
      </w:r>
      <w:r w:rsidRPr="00B64071">
        <w:rPr>
          <w:rFonts w:ascii="Verdana" w:hAnsi="Verdana"/>
          <w:sz w:val="20"/>
          <w:lang w:eastAsia="cs-CZ"/>
        </w:rPr>
        <w:t xml:space="preserve"> či podle nevhodných pokynů, podkladů či s využitím nevhodných věcí i p</w:t>
      </w:r>
      <w:r>
        <w:rPr>
          <w:rFonts w:ascii="Verdana" w:hAnsi="Verdana"/>
          <w:sz w:val="20"/>
          <w:lang w:eastAsia="cs-CZ"/>
        </w:rPr>
        <w:t>řes</w:t>
      </w:r>
      <w:r w:rsidRPr="00B64071">
        <w:rPr>
          <w:rFonts w:ascii="Verdana" w:hAnsi="Verdana"/>
          <w:sz w:val="20"/>
          <w:lang w:eastAsia="cs-CZ"/>
        </w:rPr>
        <w:t xml:space="preserve"> </w:t>
      </w:r>
      <w:r>
        <w:rPr>
          <w:rFonts w:ascii="Verdana" w:hAnsi="Verdana"/>
          <w:sz w:val="20"/>
          <w:lang w:eastAsia="cs-CZ"/>
        </w:rPr>
        <w:t xml:space="preserve">písemné </w:t>
      </w:r>
      <w:r w:rsidRPr="00B64071">
        <w:rPr>
          <w:rFonts w:ascii="Verdana" w:hAnsi="Verdana"/>
          <w:sz w:val="20"/>
          <w:lang w:eastAsia="cs-CZ"/>
        </w:rPr>
        <w:t xml:space="preserve">upozornění </w:t>
      </w:r>
      <w:r w:rsidR="00235C66">
        <w:rPr>
          <w:rFonts w:ascii="Verdana" w:hAnsi="Verdana"/>
          <w:sz w:val="20"/>
          <w:lang w:eastAsia="cs-CZ"/>
        </w:rPr>
        <w:t>dodavatele</w:t>
      </w:r>
      <w:r w:rsidRPr="00B64071">
        <w:rPr>
          <w:rFonts w:ascii="Verdana" w:hAnsi="Verdana"/>
          <w:sz w:val="20"/>
          <w:lang w:eastAsia="cs-CZ"/>
        </w:rPr>
        <w:t xml:space="preserve">, </w:t>
      </w:r>
      <w:r>
        <w:rPr>
          <w:rFonts w:ascii="Verdana" w:hAnsi="Verdana"/>
          <w:sz w:val="20"/>
          <w:lang w:eastAsia="cs-CZ"/>
        </w:rPr>
        <w:t xml:space="preserve">je </w:t>
      </w:r>
      <w:r w:rsidR="00235C66">
        <w:rPr>
          <w:rFonts w:ascii="Verdana" w:hAnsi="Verdana"/>
          <w:sz w:val="20"/>
          <w:lang w:eastAsia="cs-CZ"/>
        </w:rPr>
        <w:t>dodavatel</w:t>
      </w:r>
      <w:r>
        <w:rPr>
          <w:rFonts w:ascii="Verdana" w:hAnsi="Verdana"/>
          <w:sz w:val="20"/>
          <w:lang w:eastAsia="cs-CZ"/>
        </w:rPr>
        <w:t xml:space="preserve"> oprávněn požadovat udělení takového požadavku v písemné podobě. Tato okolnost není důvodem k odstoupení od smlouvy </w:t>
      </w:r>
      <w:r w:rsidR="00235C66">
        <w:rPr>
          <w:rFonts w:ascii="Verdana" w:hAnsi="Verdana"/>
          <w:sz w:val="20"/>
          <w:lang w:eastAsia="cs-CZ"/>
        </w:rPr>
        <w:t>dodavatelem</w:t>
      </w:r>
      <w:r>
        <w:rPr>
          <w:rFonts w:ascii="Verdana" w:hAnsi="Verdana"/>
          <w:sz w:val="20"/>
          <w:lang w:eastAsia="cs-CZ"/>
        </w:rPr>
        <w:t>.</w:t>
      </w:r>
    </w:p>
    <w:p w:rsidR="00955123" w:rsidRDefault="00955123" w:rsidP="004F36AD">
      <w:pPr>
        <w:pStyle w:val="Nadpis2"/>
        <w:keepNext w:val="0"/>
        <w:spacing w:after="60"/>
        <w:jc w:val="both"/>
        <w:rPr>
          <w:rFonts w:ascii="Verdana" w:hAnsi="Verdana"/>
          <w:sz w:val="20"/>
          <w:lang w:eastAsia="cs-CZ"/>
        </w:rPr>
      </w:pPr>
      <w:r w:rsidRPr="000B5DCF">
        <w:rPr>
          <w:rFonts w:ascii="Verdana" w:hAnsi="Verdana"/>
          <w:sz w:val="20"/>
          <w:lang w:eastAsia="cs-CZ"/>
        </w:rPr>
        <w:t xml:space="preserve">Objednatel </w:t>
      </w:r>
      <w:r w:rsidR="00235C66">
        <w:rPr>
          <w:rFonts w:ascii="Verdana" w:hAnsi="Verdana"/>
          <w:sz w:val="20"/>
          <w:lang w:eastAsia="cs-CZ"/>
        </w:rPr>
        <w:t xml:space="preserve">se zavazuje </w:t>
      </w:r>
      <w:r w:rsidRPr="000B5DCF">
        <w:rPr>
          <w:rFonts w:ascii="Verdana" w:hAnsi="Verdana"/>
          <w:sz w:val="20"/>
          <w:lang w:eastAsia="cs-CZ"/>
        </w:rPr>
        <w:t>poskyt</w:t>
      </w:r>
      <w:r w:rsidR="00235C66">
        <w:rPr>
          <w:rFonts w:ascii="Verdana" w:hAnsi="Verdana"/>
          <w:sz w:val="20"/>
          <w:lang w:eastAsia="cs-CZ"/>
        </w:rPr>
        <w:t xml:space="preserve">ovat dodavateli </w:t>
      </w:r>
      <w:r w:rsidRPr="000B5DCF">
        <w:rPr>
          <w:rFonts w:ascii="Verdana" w:hAnsi="Verdana"/>
          <w:sz w:val="20"/>
          <w:lang w:eastAsia="cs-CZ"/>
        </w:rPr>
        <w:t xml:space="preserve">nezbytnou součinnost při provádění díla, spočívající zejména </w:t>
      </w:r>
      <w:r w:rsidR="00FB74CF">
        <w:rPr>
          <w:rFonts w:ascii="Verdana" w:hAnsi="Verdana"/>
          <w:sz w:val="20"/>
          <w:lang w:eastAsia="cs-CZ"/>
        </w:rPr>
        <w:t xml:space="preserve">zajištění </w:t>
      </w:r>
      <w:r w:rsidR="00B02F61">
        <w:rPr>
          <w:rFonts w:ascii="Verdana" w:hAnsi="Verdana"/>
          <w:sz w:val="20"/>
          <w:lang w:eastAsia="cs-CZ"/>
        </w:rPr>
        <w:t>přístup</w:t>
      </w:r>
      <w:r w:rsidR="00FB74CF">
        <w:rPr>
          <w:rFonts w:ascii="Verdana" w:hAnsi="Verdana"/>
          <w:sz w:val="20"/>
          <w:lang w:eastAsia="cs-CZ"/>
        </w:rPr>
        <w:t>u</w:t>
      </w:r>
      <w:r w:rsidR="00B02F61">
        <w:rPr>
          <w:rFonts w:ascii="Verdana" w:hAnsi="Verdana"/>
          <w:sz w:val="20"/>
          <w:lang w:eastAsia="cs-CZ"/>
        </w:rPr>
        <w:t xml:space="preserve"> do míst provádění díla</w:t>
      </w:r>
      <w:r w:rsidR="00DA590B">
        <w:rPr>
          <w:rFonts w:ascii="Verdana" w:hAnsi="Verdana"/>
          <w:sz w:val="20"/>
          <w:lang w:eastAsia="cs-CZ"/>
        </w:rPr>
        <w:t>, umožnění přístupu do příslušných systémů, poskytnutí potřebné dokumentace apod</w:t>
      </w:r>
      <w:r w:rsidRPr="000B5DCF">
        <w:rPr>
          <w:rFonts w:ascii="Verdana" w:hAnsi="Verdana"/>
          <w:sz w:val="20"/>
          <w:lang w:eastAsia="cs-CZ"/>
        </w:rPr>
        <w:t>.</w:t>
      </w:r>
    </w:p>
    <w:p w:rsidR="00724BA6" w:rsidRPr="00683FC7" w:rsidRDefault="00724BA6" w:rsidP="00724BA6">
      <w:pPr>
        <w:pStyle w:val="Nadpis1"/>
        <w:keepNext w:val="0"/>
        <w:keepLines w:val="0"/>
        <w:spacing w:before="200"/>
        <w:rPr>
          <w:rFonts w:ascii="Verdana" w:hAnsi="Verdana"/>
          <w:sz w:val="20"/>
        </w:rPr>
      </w:pPr>
      <w:r w:rsidRPr="00683FC7">
        <w:rPr>
          <w:rFonts w:ascii="Verdana" w:hAnsi="Verdana"/>
          <w:sz w:val="20"/>
        </w:rPr>
        <w:t>Vlastnické a licenční právo k dílu</w:t>
      </w:r>
    </w:p>
    <w:p w:rsidR="00724BA6" w:rsidRPr="00683FC7" w:rsidRDefault="00DA590B" w:rsidP="00724BA6">
      <w:pPr>
        <w:pStyle w:val="Nadpis2"/>
        <w:keepNext w:val="0"/>
        <w:spacing w:after="60"/>
        <w:jc w:val="both"/>
        <w:rPr>
          <w:rFonts w:ascii="Verdana" w:hAnsi="Verdana"/>
          <w:sz w:val="20"/>
          <w:lang w:eastAsia="cs-CZ"/>
        </w:rPr>
      </w:pPr>
      <w:r>
        <w:rPr>
          <w:rFonts w:ascii="Verdana" w:hAnsi="Verdana"/>
          <w:sz w:val="20"/>
          <w:lang w:eastAsia="cs-CZ"/>
        </w:rPr>
        <w:t xml:space="preserve">V případě díla s hmotným výsledkem </w:t>
      </w:r>
      <w:r w:rsidR="00724BA6" w:rsidRPr="00683FC7">
        <w:rPr>
          <w:rFonts w:ascii="Verdana" w:hAnsi="Verdana"/>
          <w:sz w:val="20"/>
          <w:lang w:eastAsia="cs-CZ"/>
        </w:rPr>
        <w:t xml:space="preserve">nabývá </w:t>
      </w:r>
      <w:r>
        <w:rPr>
          <w:rFonts w:ascii="Verdana" w:hAnsi="Verdana"/>
          <w:sz w:val="20"/>
          <w:lang w:eastAsia="cs-CZ"/>
        </w:rPr>
        <w:t xml:space="preserve">objednatel </w:t>
      </w:r>
      <w:r w:rsidR="00724BA6" w:rsidRPr="00683FC7">
        <w:rPr>
          <w:rFonts w:ascii="Verdana" w:hAnsi="Verdana"/>
          <w:sz w:val="20"/>
          <w:lang w:eastAsia="cs-CZ"/>
        </w:rPr>
        <w:t xml:space="preserve">vlastnické právo k dílu okamžikem jeho předání </w:t>
      </w:r>
      <w:r w:rsidR="00724BA6">
        <w:rPr>
          <w:rFonts w:ascii="Verdana" w:hAnsi="Verdana"/>
          <w:sz w:val="20"/>
          <w:lang w:eastAsia="cs-CZ"/>
        </w:rPr>
        <w:t>v souladu s touto smlouvou</w:t>
      </w:r>
      <w:r w:rsidR="00724BA6" w:rsidRPr="00683FC7">
        <w:rPr>
          <w:rFonts w:ascii="Verdana" w:hAnsi="Verdana"/>
          <w:sz w:val="20"/>
          <w:lang w:eastAsia="cs-CZ"/>
        </w:rPr>
        <w:t>.</w:t>
      </w:r>
    </w:p>
    <w:p w:rsidR="00724BA6" w:rsidRPr="00683FC7" w:rsidRDefault="00724BA6" w:rsidP="00724BA6">
      <w:pPr>
        <w:pStyle w:val="Nadpis2"/>
        <w:keepNext w:val="0"/>
        <w:spacing w:after="60"/>
        <w:jc w:val="both"/>
        <w:rPr>
          <w:rFonts w:ascii="Verdana" w:hAnsi="Verdana"/>
          <w:sz w:val="20"/>
          <w:lang w:eastAsia="cs-CZ"/>
        </w:rPr>
      </w:pPr>
      <w:r w:rsidRPr="00683FC7">
        <w:rPr>
          <w:rFonts w:ascii="Verdana" w:hAnsi="Verdana"/>
          <w:sz w:val="20"/>
          <w:lang w:eastAsia="cs-CZ"/>
        </w:rPr>
        <w:t xml:space="preserve">Některé výsledky činnosti </w:t>
      </w:r>
      <w:r w:rsidR="00DA590B">
        <w:rPr>
          <w:rFonts w:ascii="Verdana" w:hAnsi="Verdana"/>
          <w:sz w:val="20"/>
          <w:lang w:eastAsia="cs-CZ"/>
        </w:rPr>
        <w:t>dodavatele</w:t>
      </w:r>
      <w:r w:rsidRPr="00683FC7">
        <w:rPr>
          <w:rFonts w:ascii="Verdana" w:hAnsi="Verdana"/>
          <w:sz w:val="20"/>
          <w:lang w:eastAsia="cs-CZ"/>
        </w:rPr>
        <w:t xml:space="preserve"> vytvořené v souvislosti s plněním smlouvy, jsou autorským dílem ve smyslu zákona č. 121/2000 Sb., </w:t>
      </w:r>
      <w:r>
        <w:rPr>
          <w:rFonts w:ascii="Verdana" w:hAnsi="Verdana"/>
          <w:sz w:val="20"/>
          <w:lang w:eastAsia="cs-CZ"/>
        </w:rPr>
        <w:t>autorský zákon</w:t>
      </w:r>
      <w:r w:rsidRPr="00683FC7">
        <w:rPr>
          <w:rFonts w:ascii="Verdana" w:hAnsi="Verdana"/>
          <w:sz w:val="20"/>
          <w:lang w:eastAsia="cs-CZ"/>
        </w:rPr>
        <w:t>, ve znění pozdějších předpisů.</w:t>
      </w:r>
    </w:p>
    <w:p w:rsidR="00724BA6" w:rsidRPr="00683FC7" w:rsidRDefault="00724BA6" w:rsidP="00724BA6">
      <w:pPr>
        <w:pStyle w:val="Nadpis2"/>
        <w:keepNext w:val="0"/>
        <w:spacing w:after="60"/>
        <w:jc w:val="both"/>
        <w:rPr>
          <w:rFonts w:ascii="Verdana" w:hAnsi="Verdana"/>
          <w:sz w:val="20"/>
          <w:lang w:eastAsia="cs-CZ"/>
        </w:rPr>
      </w:pPr>
      <w:r w:rsidRPr="006D5853">
        <w:rPr>
          <w:rFonts w:ascii="Verdana" w:hAnsi="Verdana"/>
          <w:sz w:val="20"/>
          <w:lang w:eastAsia="cs-CZ"/>
        </w:rPr>
        <w:t xml:space="preserve">K těm částem díla, které jsou autorským dílem </w:t>
      </w:r>
      <w:r w:rsidR="00DA590B">
        <w:rPr>
          <w:rFonts w:ascii="Verdana" w:hAnsi="Verdana"/>
          <w:sz w:val="20"/>
          <w:lang w:eastAsia="cs-CZ"/>
        </w:rPr>
        <w:t>dodavatele</w:t>
      </w:r>
      <w:r w:rsidRPr="006D5853">
        <w:rPr>
          <w:rFonts w:ascii="Verdana" w:hAnsi="Verdana"/>
          <w:sz w:val="20"/>
          <w:lang w:eastAsia="cs-CZ"/>
        </w:rPr>
        <w:t xml:space="preserve"> ve smyslu ustanovení § 2634 občanského zákoníku</w:t>
      </w:r>
      <w:r>
        <w:rPr>
          <w:rFonts w:ascii="Verdana" w:hAnsi="Verdana"/>
          <w:sz w:val="20"/>
          <w:lang w:eastAsia="cs-CZ"/>
        </w:rPr>
        <w:t>,</w:t>
      </w:r>
      <w:r w:rsidRPr="006D5853">
        <w:rPr>
          <w:rFonts w:ascii="Verdana" w:hAnsi="Verdana"/>
          <w:sz w:val="20"/>
          <w:lang w:eastAsia="cs-CZ"/>
        </w:rPr>
        <w:t xml:space="preserve"> poskytuje </w:t>
      </w:r>
      <w:r w:rsidR="00DA590B">
        <w:rPr>
          <w:rFonts w:ascii="Verdana" w:hAnsi="Verdana"/>
          <w:sz w:val="20"/>
          <w:lang w:eastAsia="cs-CZ"/>
        </w:rPr>
        <w:t>dodavatel</w:t>
      </w:r>
      <w:r w:rsidRPr="006D5853">
        <w:rPr>
          <w:rFonts w:ascii="Verdana" w:hAnsi="Verdana"/>
          <w:sz w:val="20"/>
          <w:lang w:eastAsia="cs-CZ"/>
        </w:rPr>
        <w:t xml:space="preserve"> objednateli ke dni vzniku takového autorského díla oprávnění jej užít – licenci. Licence je poskytována jako výhradní, neodvolatelná, umožňující všechny způsoby užití autorského díla potřebné pro naplnění účelu smlouvy a pokračování plnění navazující na tuto smlouvu, a v množstevním rozsahu tomuto účelu přiměřenému, s územním rozsahem vymezeným územím České republiky a časovým rozsahem omezeným na dobu trvání majetkových autorských práv k autorskému dílu.</w:t>
      </w:r>
      <w:r>
        <w:rPr>
          <w:rFonts w:ascii="Verdana" w:hAnsi="Verdana"/>
          <w:sz w:val="20"/>
          <w:lang w:eastAsia="cs-CZ"/>
        </w:rPr>
        <w:t xml:space="preserve"> </w:t>
      </w:r>
      <w:r w:rsidRPr="00683FC7">
        <w:rPr>
          <w:rFonts w:ascii="Verdana" w:hAnsi="Verdana"/>
          <w:sz w:val="20"/>
          <w:lang w:eastAsia="cs-CZ"/>
        </w:rPr>
        <w:t>Objednatel či jeho právní nástupce nejsou povinni licenci využít.</w:t>
      </w:r>
    </w:p>
    <w:p w:rsidR="00724BA6" w:rsidRPr="00683FC7" w:rsidRDefault="00DA590B" w:rsidP="00724BA6">
      <w:pPr>
        <w:pStyle w:val="Nadpis2"/>
        <w:keepNext w:val="0"/>
        <w:spacing w:after="60"/>
        <w:jc w:val="both"/>
        <w:rPr>
          <w:rFonts w:ascii="Verdana" w:hAnsi="Verdana"/>
          <w:sz w:val="20"/>
          <w:lang w:eastAsia="cs-CZ"/>
        </w:rPr>
      </w:pPr>
      <w:r>
        <w:rPr>
          <w:rFonts w:ascii="Verdana" w:hAnsi="Verdana"/>
          <w:sz w:val="20"/>
          <w:lang w:eastAsia="cs-CZ"/>
        </w:rPr>
        <w:t>Dodavatel</w:t>
      </w:r>
      <w:r w:rsidR="00724BA6" w:rsidRPr="00683FC7">
        <w:rPr>
          <w:rFonts w:ascii="Verdana" w:hAnsi="Verdana"/>
          <w:sz w:val="20"/>
          <w:lang w:eastAsia="cs-CZ"/>
        </w:rPr>
        <w:t xml:space="preserve"> v rámci poskytnutí licence umožňuje objednateli zásah do autorského díla, a to i prostřednictvím třetích osob, možnosti udělení podlicence a možnosti licenci převést na třetí osobu. Součástí licence je zejména právo provést úpravy autorského díla v souladu s budoucími potřebami objednatele či potřebami, které vyplynou z </w:t>
      </w:r>
      <w:r>
        <w:rPr>
          <w:rFonts w:ascii="Verdana" w:hAnsi="Verdana"/>
          <w:sz w:val="20"/>
          <w:lang w:eastAsia="cs-CZ"/>
        </w:rPr>
        <w:t>budoucích</w:t>
      </w:r>
      <w:r w:rsidR="00724BA6" w:rsidRPr="00683FC7">
        <w:rPr>
          <w:rFonts w:ascii="Verdana" w:hAnsi="Verdana"/>
          <w:sz w:val="20"/>
          <w:lang w:eastAsia="cs-CZ"/>
        </w:rPr>
        <w:t xml:space="preserve"> či změněných požadavků objednatele na </w:t>
      </w:r>
      <w:r>
        <w:rPr>
          <w:rFonts w:ascii="Verdana" w:hAnsi="Verdana"/>
          <w:sz w:val="20"/>
          <w:lang w:eastAsia="cs-CZ"/>
        </w:rPr>
        <w:t>fungování IT infrastruktury</w:t>
      </w:r>
      <w:r w:rsidR="00724BA6" w:rsidRPr="00683FC7">
        <w:rPr>
          <w:rFonts w:ascii="Verdana" w:hAnsi="Verdana"/>
          <w:sz w:val="20"/>
          <w:lang w:eastAsia="cs-CZ"/>
        </w:rPr>
        <w:t>.</w:t>
      </w:r>
    </w:p>
    <w:p w:rsidR="00724BA6" w:rsidRPr="00683FC7" w:rsidRDefault="00724BA6" w:rsidP="00724BA6">
      <w:pPr>
        <w:pStyle w:val="Nadpis2"/>
        <w:keepNext w:val="0"/>
        <w:spacing w:after="60"/>
        <w:jc w:val="both"/>
        <w:rPr>
          <w:rFonts w:ascii="Verdana" w:hAnsi="Verdana"/>
          <w:sz w:val="20"/>
          <w:lang w:eastAsia="cs-CZ"/>
        </w:rPr>
      </w:pPr>
      <w:r w:rsidRPr="00683FC7">
        <w:rPr>
          <w:rFonts w:ascii="Verdana" w:hAnsi="Verdana"/>
          <w:sz w:val="20"/>
          <w:lang w:eastAsia="cs-CZ"/>
        </w:rPr>
        <w:t xml:space="preserve">Pro vyloučení pochybností platí, že cena veškerých licencí poskytnutých na základě </w:t>
      </w:r>
      <w:r>
        <w:rPr>
          <w:rFonts w:ascii="Verdana" w:hAnsi="Verdana"/>
          <w:sz w:val="20"/>
          <w:lang w:eastAsia="cs-CZ"/>
        </w:rPr>
        <w:t>této smlouvy je již zahrnuta v ceně díla.</w:t>
      </w:r>
    </w:p>
    <w:p w:rsidR="00724BA6" w:rsidRPr="002E4B34" w:rsidRDefault="00DA590B" w:rsidP="00724BA6">
      <w:pPr>
        <w:pStyle w:val="Nadpis2"/>
        <w:keepNext w:val="0"/>
        <w:spacing w:after="60"/>
        <w:jc w:val="both"/>
        <w:rPr>
          <w:rFonts w:ascii="Verdana" w:hAnsi="Verdana"/>
          <w:sz w:val="20"/>
          <w:lang w:eastAsia="cs-CZ"/>
        </w:rPr>
      </w:pPr>
      <w:r>
        <w:rPr>
          <w:rFonts w:ascii="Verdana" w:hAnsi="Verdana"/>
          <w:sz w:val="20"/>
          <w:lang w:eastAsia="cs-CZ"/>
        </w:rPr>
        <w:t xml:space="preserve">Dodavatel </w:t>
      </w:r>
      <w:r w:rsidR="00724BA6" w:rsidRPr="00683FC7">
        <w:rPr>
          <w:rFonts w:ascii="Verdana" w:hAnsi="Verdana"/>
          <w:sz w:val="20"/>
          <w:lang w:eastAsia="cs-CZ"/>
        </w:rPr>
        <w:t>se vzdává práva li</w:t>
      </w:r>
      <w:r w:rsidR="00724BA6">
        <w:rPr>
          <w:rFonts w:ascii="Verdana" w:hAnsi="Verdana"/>
          <w:sz w:val="20"/>
          <w:lang w:eastAsia="cs-CZ"/>
        </w:rPr>
        <w:t>cenční smlouvu vypovědět dle ustanovení</w:t>
      </w:r>
      <w:r w:rsidR="00724BA6" w:rsidRPr="00683FC7">
        <w:rPr>
          <w:rFonts w:ascii="Verdana" w:hAnsi="Verdana"/>
          <w:sz w:val="20"/>
          <w:lang w:eastAsia="cs-CZ"/>
        </w:rPr>
        <w:t> § 2370 občanského zákoníku a práva odstoupit od licenční smlouvy pro změnu přesvědčení dle ust</w:t>
      </w:r>
      <w:r w:rsidR="00724BA6">
        <w:rPr>
          <w:rFonts w:ascii="Verdana" w:hAnsi="Verdana"/>
          <w:sz w:val="20"/>
          <w:lang w:eastAsia="cs-CZ"/>
        </w:rPr>
        <w:t>anovení</w:t>
      </w:r>
      <w:r w:rsidR="00724BA6" w:rsidRPr="00683FC7">
        <w:rPr>
          <w:rFonts w:ascii="Verdana" w:hAnsi="Verdana"/>
          <w:sz w:val="20"/>
          <w:lang w:eastAsia="cs-CZ"/>
        </w:rPr>
        <w:t xml:space="preserve"> § 2382 občanského zákoníku.</w:t>
      </w:r>
    </w:p>
    <w:p w:rsidR="00CD3D38" w:rsidRPr="000B5DCF" w:rsidRDefault="0053788D" w:rsidP="004F36AD">
      <w:pPr>
        <w:pStyle w:val="Nadpis1"/>
        <w:keepNext w:val="0"/>
        <w:keepLines w:val="0"/>
        <w:spacing w:before="200"/>
        <w:rPr>
          <w:rFonts w:ascii="Verdana" w:hAnsi="Verdana"/>
          <w:sz w:val="20"/>
        </w:rPr>
      </w:pPr>
      <w:r w:rsidRPr="000B5DCF">
        <w:rPr>
          <w:rFonts w:ascii="Verdana" w:hAnsi="Verdana"/>
          <w:sz w:val="20"/>
        </w:rPr>
        <w:t>Odpovědnost za vady, z</w:t>
      </w:r>
      <w:r w:rsidR="008F4849" w:rsidRPr="000B5DCF">
        <w:rPr>
          <w:rFonts w:ascii="Verdana" w:hAnsi="Verdana"/>
          <w:sz w:val="20"/>
        </w:rPr>
        <w:t>áruka za jakost</w:t>
      </w:r>
    </w:p>
    <w:p w:rsidR="00AE52EF" w:rsidRDefault="00AE52EF" w:rsidP="00AE52EF">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Není-li uvedeno jinak, řídí se práva a povinnosti smluvních stran z vadného plnění příslušnými ustanoveními občanského zákoníku.</w:t>
      </w:r>
    </w:p>
    <w:p w:rsidR="008F4849" w:rsidRPr="000B5DCF" w:rsidRDefault="00AE52EF" w:rsidP="004F36AD">
      <w:pPr>
        <w:pStyle w:val="Nadpis2"/>
        <w:keepNext w:val="0"/>
        <w:spacing w:after="60"/>
        <w:jc w:val="both"/>
        <w:rPr>
          <w:rFonts w:ascii="Verdana" w:hAnsi="Verdana"/>
          <w:sz w:val="20"/>
          <w:lang w:eastAsia="cs-CZ"/>
        </w:rPr>
      </w:pPr>
      <w:r>
        <w:rPr>
          <w:rFonts w:ascii="Verdana" w:hAnsi="Verdana"/>
          <w:sz w:val="20"/>
          <w:lang w:eastAsia="cs-CZ"/>
        </w:rPr>
        <w:t xml:space="preserve">Dodavatel se zavazuje odstranit reklamované </w:t>
      </w:r>
      <w:r w:rsidR="008F4849" w:rsidRPr="000B5DCF">
        <w:rPr>
          <w:rFonts w:ascii="Verdana" w:hAnsi="Verdana"/>
          <w:sz w:val="20"/>
          <w:lang w:eastAsia="cs-CZ"/>
        </w:rPr>
        <w:t xml:space="preserve">vady </w:t>
      </w:r>
      <w:r>
        <w:rPr>
          <w:rFonts w:ascii="Verdana" w:hAnsi="Verdana"/>
          <w:sz w:val="20"/>
          <w:lang w:eastAsia="cs-CZ"/>
        </w:rPr>
        <w:t xml:space="preserve">díla </w:t>
      </w:r>
      <w:r w:rsidR="008F4849" w:rsidRPr="000B5DCF">
        <w:rPr>
          <w:rFonts w:ascii="Verdana" w:hAnsi="Verdana"/>
          <w:sz w:val="20"/>
          <w:lang w:eastAsia="cs-CZ"/>
        </w:rPr>
        <w:t xml:space="preserve">na vlastní náklad bez zbytečného odkladu, nejpozději však do </w:t>
      </w:r>
      <w:r w:rsidR="0077634E">
        <w:rPr>
          <w:rFonts w:ascii="Verdana" w:hAnsi="Verdana"/>
          <w:sz w:val="20"/>
          <w:lang w:eastAsia="cs-CZ"/>
        </w:rPr>
        <w:t>sedmi</w:t>
      </w:r>
      <w:r w:rsidR="008F4849" w:rsidRPr="000B5DCF">
        <w:rPr>
          <w:rFonts w:ascii="Verdana" w:hAnsi="Verdana"/>
          <w:sz w:val="20"/>
          <w:lang w:eastAsia="cs-CZ"/>
        </w:rPr>
        <w:t xml:space="preserve"> (</w:t>
      </w:r>
      <w:r w:rsidR="0077634E">
        <w:rPr>
          <w:rFonts w:ascii="Verdana" w:hAnsi="Verdana"/>
          <w:sz w:val="20"/>
          <w:lang w:eastAsia="cs-CZ"/>
        </w:rPr>
        <w:t>7</w:t>
      </w:r>
      <w:r w:rsidR="008F4849" w:rsidRPr="000B5DCF">
        <w:rPr>
          <w:rFonts w:ascii="Verdana" w:hAnsi="Verdana"/>
          <w:sz w:val="20"/>
          <w:lang w:eastAsia="cs-CZ"/>
        </w:rPr>
        <w:t xml:space="preserve">) dnů, a v případě havarijního stavu do </w:t>
      </w:r>
      <w:r>
        <w:rPr>
          <w:rFonts w:ascii="Verdana" w:hAnsi="Verdana"/>
          <w:sz w:val="20"/>
          <w:lang w:eastAsia="cs-CZ"/>
        </w:rPr>
        <w:t>dvou</w:t>
      </w:r>
      <w:r w:rsidR="008F4849" w:rsidRPr="000B5DCF">
        <w:rPr>
          <w:rFonts w:ascii="Verdana" w:hAnsi="Verdana"/>
          <w:sz w:val="20"/>
          <w:lang w:eastAsia="cs-CZ"/>
        </w:rPr>
        <w:t xml:space="preserve"> (</w:t>
      </w:r>
      <w:r>
        <w:rPr>
          <w:rFonts w:ascii="Verdana" w:hAnsi="Verdana"/>
          <w:sz w:val="20"/>
          <w:lang w:eastAsia="cs-CZ"/>
        </w:rPr>
        <w:t>2</w:t>
      </w:r>
      <w:r w:rsidR="008F4849" w:rsidRPr="000B5DCF">
        <w:rPr>
          <w:rFonts w:ascii="Verdana" w:hAnsi="Verdana"/>
          <w:sz w:val="20"/>
          <w:lang w:eastAsia="cs-CZ"/>
        </w:rPr>
        <w:t xml:space="preserve">) dnů </w:t>
      </w:r>
      <w:r w:rsidR="003E5F73">
        <w:rPr>
          <w:rFonts w:ascii="Verdana" w:hAnsi="Verdana"/>
          <w:sz w:val="20"/>
          <w:lang w:eastAsia="cs-CZ"/>
        </w:rPr>
        <w:t xml:space="preserve">od nahlášení vady </w:t>
      </w:r>
      <w:r>
        <w:rPr>
          <w:rFonts w:ascii="Verdana" w:hAnsi="Verdana"/>
          <w:sz w:val="20"/>
          <w:lang w:eastAsia="cs-CZ"/>
        </w:rPr>
        <w:t>o</w:t>
      </w:r>
      <w:r w:rsidR="008F4849" w:rsidRPr="000B5DCF">
        <w:rPr>
          <w:rFonts w:ascii="Verdana" w:hAnsi="Verdana"/>
          <w:sz w:val="20"/>
          <w:lang w:eastAsia="cs-CZ"/>
        </w:rPr>
        <w:t xml:space="preserve">bjednatelem. V případě, že </w:t>
      </w:r>
      <w:r>
        <w:rPr>
          <w:rFonts w:ascii="Verdana" w:hAnsi="Verdana"/>
          <w:sz w:val="20"/>
          <w:lang w:eastAsia="cs-CZ"/>
        </w:rPr>
        <w:t>dodavatel</w:t>
      </w:r>
      <w:r w:rsidR="003E5F73" w:rsidRPr="000B5DCF">
        <w:rPr>
          <w:rFonts w:ascii="Verdana" w:hAnsi="Verdana"/>
          <w:sz w:val="20"/>
          <w:lang w:eastAsia="cs-CZ"/>
        </w:rPr>
        <w:t xml:space="preserve"> </w:t>
      </w:r>
      <w:r w:rsidR="003E5F73">
        <w:rPr>
          <w:rFonts w:ascii="Verdana" w:hAnsi="Verdana"/>
          <w:sz w:val="20"/>
          <w:lang w:eastAsia="cs-CZ"/>
        </w:rPr>
        <w:t xml:space="preserve">v uvedených lhůtách vady </w:t>
      </w:r>
      <w:r w:rsidR="008F4849" w:rsidRPr="000B5DCF">
        <w:rPr>
          <w:rFonts w:ascii="Verdana" w:hAnsi="Verdana"/>
          <w:sz w:val="20"/>
          <w:lang w:eastAsia="cs-CZ"/>
        </w:rPr>
        <w:t>neodstraní</w:t>
      </w:r>
      <w:r w:rsidR="00B5413A">
        <w:rPr>
          <w:rFonts w:ascii="Verdana" w:hAnsi="Verdana"/>
          <w:sz w:val="20"/>
          <w:lang w:eastAsia="cs-CZ"/>
        </w:rPr>
        <w:t>, nebo je-li vzhledem ke všem okolnostem zjevné, že tak neučiní</w:t>
      </w:r>
      <w:r w:rsidR="008F4849" w:rsidRPr="000B5DCF">
        <w:rPr>
          <w:rFonts w:ascii="Verdana" w:hAnsi="Verdana"/>
          <w:sz w:val="20"/>
          <w:lang w:eastAsia="cs-CZ"/>
        </w:rPr>
        <w:t xml:space="preserve">, je </w:t>
      </w:r>
      <w:r>
        <w:rPr>
          <w:rFonts w:ascii="Verdana" w:hAnsi="Verdana"/>
          <w:sz w:val="20"/>
          <w:lang w:eastAsia="cs-CZ"/>
        </w:rPr>
        <w:t>o</w:t>
      </w:r>
      <w:r w:rsidR="008F4849" w:rsidRPr="000B5DCF">
        <w:rPr>
          <w:rFonts w:ascii="Verdana" w:hAnsi="Verdana"/>
          <w:sz w:val="20"/>
          <w:lang w:eastAsia="cs-CZ"/>
        </w:rPr>
        <w:t xml:space="preserve">bjednatel oprávněn nechat </w:t>
      </w:r>
      <w:r w:rsidR="00B5413A">
        <w:rPr>
          <w:rFonts w:ascii="Verdana" w:hAnsi="Verdana"/>
          <w:sz w:val="20"/>
          <w:lang w:eastAsia="cs-CZ"/>
        </w:rPr>
        <w:t xml:space="preserve">tyto vady </w:t>
      </w:r>
      <w:r w:rsidR="008F4849" w:rsidRPr="000B5DCF">
        <w:rPr>
          <w:rFonts w:ascii="Verdana" w:hAnsi="Verdana"/>
          <w:sz w:val="20"/>
          <w:lang w:eastAsia="cs-CZ"/>
        </w:rPr>
        <w:t xml:space="preserve">odstranit </w:t>
      </w:r>
      <w:r w:rsidR="00B5413A">
        <w:rPr>
          <w:rFonts w:ascii="Verdana" w:hAnsi="Verdana"/>
          <w:sz w:val="20"/>
          <w:lang w:eastAsia="cs-CZ"/>
        </w:rPr>
        <w:t>sám</w:t>
      </w:r>
      <w:r w:rsidR="008F4849" w:rsidRPr="000B5DCF">
        <w:rPr>
          <w:rFonts w:ascii="Verdana" w:hAnsi="Verdana"/>
          <w:sz w:val="20"/>
          <w:lang w:eastAsia="cs-CZ"/>
        </w:rPr>
        <w:t xml:space="preserve"> na náklady </w:t>
      </w:r>
      <w:r>
        <w:rPr>
          <w:rFonts w:ascii="Verdana" w:hAnsi="Verdana"/>
          <w:sz w:val="20"/>
          <w:lang w:eastAsia="cs-CZ"/>
        </w:rPr>
        <w:t>dodava</w:t>
      </w:r>
      <w:r w:rsidR="00031FF3">
        <w:rPr>
          <w:rFonts w:ascii="Verdana" w:hAnsi="Verdana"/>
          <w:sz w:val="20"/>
          <w:lang w:eastAsia="cs-CZ"/>
        </w:rPr>
        <w:t>tele</w:t>
      </w:r>
      <w:r w:rsidR="00B5413A">
        <w:rPr>
          <w:rFonts w:ascii="Verdana" w:hAnsi="Verdana"/>
          <w:sz w:val="20"/>
          <w:lang w:eastAsia="cs-CZ"/>
        </w:rPr>
        <w:t>.</w:t>
      </w:r>
    </w:p>
    <w:p w:rsidR="0053788D" w:rsidRDefault="00AE52EF" w:rsidP="004F36AD">
      <w:pPr>
        <w:pStyle w:val="Nadpis2"/>
        <w:keepNext w:val="0"/>
        <w:spacing w:after="60"/>
        <w:jc w:val="both"/>
        <w:rPr>
          <w:rFonts w:ascii="Verdana" w:hAnsi="Verdana"/>
          <w:sz w:val="20"/>
          <w:lang w:eastAsia="cs-CZ"/>
        </w:rPr>
      </w:pPr>
      <w:r>
        <w:rPr>
          <w:rFonts w:ascii="Verdana" w:hAnsi="Verdana"/>
          <w:sz w:val="20"/>
          <w:lang w:eastAsia="cs-CZ"/>
        </w:rPr>
        <w:t xml:space="preserve">Dodavatel odpovídá objednateli </w:t>
      </w:r>
      <w:r w:rsidR="0053788D" w:rsidRPr="000B5DCF">
        <w:rPr>
          <w:rFonts w:ascii="Verdana" w:hAnsi="Verdana"/>
          <w:sz w:val="20"/>
          <w:lang w:eastAsia="cs-CZ"/>
        </w:rPr>
        <w:t xml:space="preserve">v plné výši škodu, která by mu vznikla vadným plněním nebo jako důsledek porušení povinností či závazků </w:t>
      </w:r>
      <w:r w:rsidR="00CB36AB">
        <w:rPr>
          <w:rFonts w:ascii="Verdana" w:hAnsi="Verdana"/>
          <w:sz w:val="20"/>
          <w:lang w:eastAsia="cs-CZ"/>
        </w:rPr>
        <w:t>dodavatele</w:t>
      </w:r>
      <w:r w:rsidR="0053788D" w:rsidRPr="000B5DCF">
        <w:rPr>
          <w:rFonts w:ascii="Verdana" w:hAnsi="Verdana"/>
          <w:sz w:val="20"/>
          <w:lang w:eastAsia="cs-CZ"/>
        </w:rPr>
        <w:t xml:space="preserve">. </w:t>
      </w:r>
      <w:r w:rsidR="00CB36AB">
        <w:rPr>
          <w:rFonts w:ascii="Verdana" w:hAnsi="Verdana"/>
          <w:sz w:val="20"/>
          <w:lang w:eastAsia="cs-CZ"/>
        </w:rPr>
        <w:t>Dodavatel</w:t>
      </w:r>
      <w:r w:rsidR="0053788D" w:rsidRPr="000B5DCF">
        <w:rPr>
          <w:rFonts w:ascii="Verdana" w:hAnsi="Verdana"/>
          <w:sz w:val="20"/>
          <w:lang w:eastAsia="cs-CZ"/>
        </w:rPr>
        <w:t xml:space="preserve"> neodpovídá za škodu, která byla způsobena nevhodnými požadavky č</w:t>
      </w:r>
      <w:r w:rsidR="00031FF3">
        <w:rPr>
          <w:rFonts w:ascii="Verdana" w:hAnsi="Verdana"/>
          <w:sz w:val="20"/>
          <w:lang w:eastAsia="cs-CZ"/>
        </w:rPr>
        <w:t xml:space="preserve">i pokyny </w:t>
      </w:r>
      <w:r w:rsidR="00CB36AB">
        <w:rPr>
          <w:rFonts w:ascii="Verdana" w:hAnsi="Verdana"/>
          <w:sz w:val="20"/>
          <w:lang w:eastAsia="cs-CZ"/>
        </w:rPr>
        <w:t>o</w:t>
      </w:r>
      <w:r w:rsidR="00031FF3">
        <w:rPr>
          <w:rFonts w:ascii="Verdana" w:hAnsi="Verdana"/>
          <w:sz w:val="20"/>
          <w:lang w:eastAsia="cs-CZ"/>
        </w:rPr>
        <w:t xml:space="preserve">bjednatele, jestliže </w:t>
      </w:r>
      <w:r w:rsidR="00CB36AB">
        <w:rPr>
          <w:rFonts w:ascii="Verdana" w:hAnsi="Verdana"/>
          <w:sz w:val="20"/>
          <w:lang w:eastAsia="cs-CZ"/>
        </w:rPr>
        <w:t>dodavatel</w:t>
      </w:r>
      <w:r w:rsidR="0053788D" w:rsidRPr="000B5DCF">
        <w:rPr>
          <w:rFonts w:ascii="Verdana" w:hAnsi="Verdana"/>
          <w:sz w:val="20"/>
          <w:lang w:eastAsia="cs-CZ"/>
        </w:rPr>
        <w:t xml:space="preserve"> na nevhodn</w:t>
      </w:r>
      <w:r w:rsidR="00CB36AB">
        <w:rPr>
          <w:rFonts w:ascii="Verdana" w:hAnsi="Verdana"/>
          <w:sz w:val="20"/>
          <w:lang w:eastAsia="cs-CZ"/>
        </w:rPr>
        <w:t>ost pokynů písemně upozornil a o</w:t>
      </w:r>
      <w:r w:rsidR="0053788D" w:rsidRPr="000B5DCF">
        <w:rPr>
          <w:rFonts w:ascii="Verdana" w:hAnsi="Verdana"/>
          <w:sz w:val="20"/>
          <w:lang w:eastAsia="cs-CZ"/>
        </w:rPr>
        <w:t>bjednatel na jejich dodržení trval, nebo jestliže tuto nevhodnost nemohl zjistit.</w:t>
      </w:r>
    </w:p>
    <w:p w:rsidR="0005283A" w:rsidRDefault="0005283A" w:rsidP="004F36AD">
      <w:pPr>
        <w:pStyle w:val="Nadpis1"/>
        <w:keepNext w:val="0"/>
        <w:keepLines w:val="0"/>
        <w:spacing w:before="200"/>
        <w:rPr>
          <w:rFonts w:ascii="Verdana" w:hAnsi="Verdana"/>
          <w:sz w:val="20"/>
        </w:rPr>
      </w:pPr>
      <w:r>
        <w:rPr>
          <w:rFonts w:ascii="Verdana" w:hAnsi="Verdana"/>
          <w:sz w:val="20"/>
        </w:rPr>
        <w:lastRenderedPageBreak/>
        <w:t>Mlčenlivost, ochrana osobních údajů</w:t>
      </w:r>
    </w:p>
    <w:p w:rsidR="0005283A" w:rsidRPr="0005283A" w:rsidRDefault="0005283A" w:rsidP="0005283A">
      <w:pPr>
        <w:pStyle w:val="Nadpis2"/>
        <w:keepNext w:val="0"/>
        <w:spacing w:after="60"/>
        <w:jc w:val="both"/>
        <w:rPr>
          <w:rFonts w:ascii="Verdana" w:hAnsi="Verdana"/>
          <w:sz w:val="20"/>
          <w:lang w:eastAsia="cs-CZ"/>
        </w:rPr>
      </w:pPr>
      <w:r w:rsidRPr="0005283A">
        <w:rPr>
          <w:rFonts w:ascii="Verdana" w:hAnsi="Verdana"/>
          <w:sz w:val="20"/>
          <w:lang w:eastAsia="cs-CZ"/>
        </w:rPr>
        <w:t xml:space="preserve">V případě, že bude při plnění předmětu této smlouvy docházet ke zpracování osobních údajů, je tato smlouva zároveň smlouvou o zpracování osobních údajů ve smyslu článku 28, odst. 3 Nařízení Evropského parlamentu a Rady (EU) 201/679, ze dne </w:t>
      </w:r>
      <w:proofErr w:type="gramStart"/>
      <w:r w:rsidRPr="0005283A">
        <w:rPr>
          <w:rFonts w:ascii="Verdana" w:hAnsi="Verdana"/>
          <w:sz w:val="20"/>
          <w:lang w:eastAsia="cs-CZ"/>
        </w:rPr>
        <w:t>27.4.2016</w:t>
      </w:r>
      <w:proofErr w:type="gramEnd"/>
      <w:r w:rsidRPr="0005283A">
        <w:rPr>
          <w:rFonts w:ascii="Verdana" w:hAnsi="Verdana"/>
          <w:sz w:val="20"/>
          <w:lang w:eastAsia="cs-CZ"/>
        </w:rPr>
        <w:t>, o ochraně fyzických osob v souvislosti se zpracováním osobních údajů a o volném pohybu těchto údajů (dále jen „</w:t>
      </w:r>
      <w:r w:rsidRPr="0005283A">
        <w:rPr>
          <w:rFonts w:ascii="Verdana" w:hAnsi="Verdana"/>
          <w:b/>
          <w:sz w:val="20"/>
          <w:lang w:eastAsia="cs-CZ"/>
        </w:rPr>
        <w:t>GDPR</w:t>
      </w:r>
      <w:r w:rsidRPr="0005283A">
        <w:rPr>
          <w:rFonts w:ascii="Verdana" w:hAnsi="Verdana"/>
          <w:sz w:val="20"/>
          <w:lang w:eastAsia="cs-CZ"/>
        </w:rPr>
        <w:t xml:space="preserve">“). </w:t>
      </w:r>
      <w:r>
        <w:rPr>
          <w:rFonts w:ascii="Verdana" w:hAnsi="Verdana"/>
          <w:sz w:val="20"/>
          <w:lang w:eastAsia="cs-CZ"/>
        </w:rPr>
        <w:t>Dodavat</w:t>
      </w:r>
      <w:r w:rsidRPr="0005283A">
        <w:rPr>
          <w:rFonts w:ascii="Verdana" w:hAnsi="Verdana"/>
          <w:sz w:val="20"/>
          <w:lang w:eastAsia="cs-CZ"/>
        </w:rPr>
        <w:t xml:space="preserve">el má v takovém případě pro účely ochrany osobních údajů postavení zpracovatele ve smyslu GDPR. </w:t>
      </w:r>
      <w:r>
        <w:rPr>
          <w:rFonts w:ascii="Verdana" w:hAnsi="Verdana"/>
          <w:sz w:val="20"/>
          <w:lang w:eastAsia="cs-CZ"/>
        </w:rPr>
        <w:t>Dodavat</w:t>
      </w:r>
      <w:r w:rsidRPr="0005283A">
        <w:rPr>
          <w:rFonts w:ascii="Verdana" w:hAnsi="Verdana"/>
          <w:sz w:val="20"/>
          <w:lang w:eastAsia="cs-CZ"/>
        </w:rPr>
        <w:t>el je povinen splnit všechny povinnosti z toho vyplývající.</w:t>
      </w:r>
    </w:p>
    <w:p w:rsidR="0005283A" w:rsidRPr="0005283A" w:rsidRDefault="0005283A" w:rsidP="0005283A">
      <w:pPr>
        <w:pStyle w:val="Nadpis2"/>
        <w:keepNext w:val="0"/>
        <w:spacing w:after="60"/>
        <w:jc w:val="both"/>
        <w:rPr>
          <w:rFonts w:ascii="Verdana" w:hAnsi="Verdana"/>
          <w:sz w:val="20"/>
          <w:lang w:eastAsia="cs-CZ"/>
        </w:rPr>
      </w:pPr>
      <w:r>
        <w:rPr>
          <w:rFonts w:ascii="Verdana" w:hAnsi="Verdana"/>
          <w:sz w:val="20"/>
          <w:lang w:eastAsia="cs-CZ"/>
        </w:rPr>
        <w:t>Dodavat</w:t>
      </w:r>
      <w:r w:rsidRPr="0005283A">
        <w:rPr>
          <w:rFonts w:ascii="Verdana" w:hAnsi="Verdana"/>
          <w:sz w:val="20"/>
          <w:lang w:eastAsia="cs-CZ"/>
        </w:rPr>
        <w:t xml:space="preserve">el je oprávněn zpracovávat osobní údaje pouze v rozsahu nezbytně nutném pro plnění předmětu této smlouvy, za účelem plnění předmětu této smlouvy a na základě dalších písemných pokynů </w:t>
      </w:r>
      <w:r>
        <w:rPr>
          <w:rFonts w:ascii="Verdana" w:hAnsi="Verdana"/>
          <w:sz w:val="20"/>
          <w:lang w:eastAsia="cs-CZ"/>
        </w:rPr>
        <w:t>objednat</w:t>
      </w:r>
      <w:r w:rsidRPr="0005283A">
        <w:rPr>
          <w:rFonts w:ascii="Verdana" w:hAnsi="Verdana"/>
          <w:sz w:val="20"/>
          <w:lang w:eastAsia="cs-CZ"/>
        </w:rPr>
        <w:t xml:space="preserve">ele. Za tímto účelem je </w:t>
      </w:r>
      <w:r>
        <w:rPr>
          <w:rFonts w:ascii="Verdana" w:hAnsi="Verdana"/>
          <w:sz w:val="20"/>
          <w:lang w:eastAsia="cs-CZ"/>
        </w:rPr>
        <w:t>dodavat</w:t>
      </w:r>
      <w:r w:rsidRPr="0005283A">
        <w:rPr>
          <w:rFonts w:ascii="Verdana" w:hAnsi="Verdana"/>
          <w:sz w:val="20"/>
          <w:lang w:eastAsia="cs-CZ"/>
        </w:rPr>
        <w:t xml:space="preserve">el oprávněn osobní údaje zejména ukládat na nosiče informací, upravovat, uchovávat po dobu nezbytně nutnou k uplatnění práv </w:t>
      </w:r>
      <w:r w:rsidR="009945E1">
        <w:rPr>
          <w:rFonts w:ascii="Verdana" w:hAnsi="Verdana"/>
          <w:sz w:val="20"/>
          <w:lang w:eastAsia="cs-CZ"/>
        </w:rPr>
        <w:t>dodavatele</w:t>
      </w:r>
      <w:r w:rsidRPr="0005283A">
        <w:rPr>
          <w:rFonts w:ascii="Verdana" w:hAnsi="Verdana"/>
          <w:sz w:val="20"/>
          <w:lang w:eastAsia="cs-CZ"/>
        </w:rPr>
        <w:t xml:space="preserve"> vyplývajících z této smlouvy, předávat zpracované osobní údaje </w:t>
      </w:r>
      <w:r w:rsidR="009945E1">
        <w:rPr>
          <w:rFonts w:ascii="Verdana" w:hAnsi="Verdana"/>
          <w:sz w:val="20"/>
          <w:lang w:eastAsia="cs-CZ"/>
        </w:rPr>
        <w:t>objednateli</w:t>
      </w:r>
      <w:r w:rsidRPr="0005283A">
        <w:rPr>
          <w:rFonts w:ascii="Verdana" w:hAnsi="Verdana"/>
          <w:sz w:val="20"/>
          <w:lang w:eastAsia="cs-CZ"/>
        </w:rPr>
        <w:t xml:space="preserve"> a nepotřebné osobní údaje likvidovat.</w:t>
      </w:r>
    </w:p>
    <w:p w:rsidR="0005283A" w:rsidRPr="0005283A" w:rsidRDefault="0005283A" w:rsidP="0005283A">
      <w:pPr>
        <w:pStyle w:val="Nadpis2"/>
        <w:keepNext w:val="0"/>
        <w:spacing w:after="60"/>
        <w:jc w:val="both"/>
        <w:rPr>
          <w:rFonts w:ascii="Verdana" w:hAnsi="Verdana"/>
          <w:sz w:val="20"/>
          <w:lang w:eastAsia="cs-CZ"/>
        </w:rPr>
      </w:pPr>
      <w:r>
        <w:rPr>
          <w:rFonts w:ascii="Verdana" w:hAnsi="Verdana"/>
          <w:sz w:val="20"/>
          <w:lang w:eastAsia="cs-CZ"/>
        </w:rPr>
        <w:t>Dodavat</w:t>
      </w:r>
      <w:r w:rsidRPr="0005283A">
        <w:rPr>
          <w:rFonts w:ascii="Verdana" w:hAnsi="Verdana"/>
          <w:sz w:val="20"/>
          <w:lang w:eastAsia="cs-CZ"/>
        </w:rPr>
        <w:t xml:space="preserve">el učiní v souladu s platnými právními předpisy (zejména čl. 32 GDPR) dostatečná organizační a technická opatření zabraňující přístupu neoprávněných osob k osobním údajům a zabraňující jakémukoli úniku osobních údajů mimo sféru kontroly </w:t>
      </w:r>
      <w:r>
        <w:rPr>
          <w:rFonts w:ascii="Verdana" w:hAnsi="Verdana"/>
          <w:sz w:val="20"/>
          <w:lang w:eastAsia="cs-CZ"/>
        </w:rPr>
        <w:t>dodavat</w:t>
      </w:r>
      <w:r w:rsidRPr="0005283A">
        <w:rPr>
          <w:rFonts w:ascii="Verdana" w:hAnsi="Verdana"/>
          <w:sz w:val="20"/>
          <w:lang w:eastAsia="cs-CZ"/>
        </w:rPr>
        <w:t>ele a porušení jejich integrity, dostupnosti a odolnosti systému zpracování.</w:t>
      </w:r>
    </w:p>
    <w:p w:rsidR="0005283A" w:rsidRPr="0005283A" w:rsidRDefault="0005283A" w:rsidP="0005283A">
      <w:pPr>
        <w:pStyle w:val="Nadpis2"/>
        <w:keepNext w:val="0"/>
        <w:spacing w:after="60"/>
        <w:jc w:val="both"/>
        <w:rPr>
          <w:rFonts w:ascii="Verdana" w:hAnsi="Verdana"/>
          <w:sz w:val="20"/>
          <w:lang w:eastAsia="cs-CZ"/>
        </w:rPr>
      </w:pPr>
      <w:r>
        <w:rPr>
          <w:rFonts w:ascii="Verdana" w:hAnsi="Verdana"/>
          <w:sz w:val="20"/>
          <w:lang w:eastAsia="cs-CZ"/>
        </w:rPr>
        <w:t>Dodavat</w:t>
      </w:r>
      <w:r w:rsidRPr="0005283A">
        <w:rPr>
          <w:rFonts w:ascii="Verdana" w:hAnsi="Verdana"/>
          <w:sz w:val="20"/>
          <w:lang w:eastAsia="cs-CZ"/>
        </w:rPr>
        <w:t xml:space="preserve">el bude </w:t>
      </w:r>
      <w:r>
        <w:rPr>
          <w:rFonts w:ascii="Verdana" w:hAnsi="Verdana"/>
          <w:sz w:val="20"/>
          <w:lang w:eastAsia="cs-CZ"/>
        </w:rPr>
        <w:t>objednat</w:t>
      </w:r>
      <w:r w:rsidRPr="0005283A">
        <w:rPr>
          <w:rFonts w:ascii="Verdana" w:hAnsi="Verdana"/>
          <w:sz w:val="20"/>
          <w:lang w:eastAsia="cs-CZ"/>
        </w:rPr>
        <w:t xml:space="preserve">eli nápomocen při zajišťování jeho povinnosti ohlásit případné porušení zabezpečení osobních údajů dozorovému úřadu, oznámit případné porušení zabezpečení osobních údajů subjektu údajů, posoudit vliv zpracování na ochranu osobních údajů a případně konzultovat zpracování s dozorovým úřadem. </w:t>
      </w:r>
      <w:r w:rsidR="0077634E">
        <w:rPr>
          <w:rFonts w:ascii="Verdana" w:hAnsi="Verdana"/>
          <w:sz w:val="20"/>
          <w:lang w:eastAsia="cs-CZ"/>
        </w:rPr>
        <w:t>D</w:t>
      </w:r>
      <w:r>
        <w:rPr>
          <w:rFonts w:ascii="Verdana" w:hAnsi="Verdana"/>
          <w:sz w:val="20"/>
          <w:lang w:eastAsia="cs-CZ"/>
        </w:rPr>
        <w:t>odavat</w:t>
      </w:r>
      <w:r w:rsidRPr="0005283A">
        <w:rPr>
          <w:rFonts w:ascii="Verdana" w:hAnsi="Verdana"/>
          <w:sz w:val="20"/>
          <w:lang w:eastAsia="cs-CZ"/>
        </w:rPr>
        <w:t xml:space="preserve">el je dále povinen umožnit </w:t>
      </w:r>
      <w:r>
        <w:rPr>
          <w:rFonts w:ascii="Verdana" w:hAnsi="Verdana"/>
          <w:sz w:val="20"/>
          <w:lang w:eastAsia="cs-CZ"/>
        </w:rPr>
        <w:t>objednat</w:t>
      </w:r>
      <w:r w:rsidRPr="0005283A">
        <w:rPr>
          <w:rFonts w:ascii="Verdana" w:hAnsi="Verdana"/>
          <w:sz w:val="20"/>
          <w:lang w:eastAsia="cs-CZ"/>
        </w:rPr>
        <w:t xml:space="preserve">eli nebo jím pověřenému auditorovi či jiné </w:t>
      </w:r>
      <w:r>
        <w:rPr>
          <w:rFonts w:ascii="Verdana" w:hAnsi="Verdana"/>
          <w:sz w:val="20"/>
          <w:lang w:eastAsia="cs-CZ"/>
        </w:rPr>
        <w:t>objednat</w:t>
      </w:r>
      <w:r w:rsidRPr="0005283A">
        <w:rPr>
          <w:rFonts w:ascii="Verdana" w:hAnsi="Verdana"/>
          <w:sz w:val="20"/>
          <w:lang w:eastAsia="cs-CZ"/>
        </w:rPr>
        <w:t>elem pověřené osobě kdykoli během plnění předmětu této smlouvy a 3 roky po skončení platnosti této smlouvy kontrolu opatření k ochraně osobních údajů a poskytnout v rámci této kontroly veškerou nezbytnou součinnost.</w:t>
      </w:r>
    </w:p>
    <w:p w:rsidR="0005283A" w:rsidRPr="0005283A" w:rsidRDefault="0005283A" w:rsidP="0005283A">
      <w:pPr>
        <w:pStyle w:val="Nadpis2"/>
        <w:keepNext w:val="0"/>
        <w:spacing w:after="60"/>
        <w:jc w:val="both"/>
        <w:rPr>
          <w:rFonts w:ascii="Verdana" w:hAnsi="Verdana"/>
          <w:sz w:val="20"/>
          <w:lang w:eastAsia="cs-CZ"/>
        </w:rPr>
      </w:pPr>
      <w:r w:rsidRPr="0005283A">
        <w:rPr>
          <w:rFonts w:ascii="Verdana" w:hAnsi="Verdana"/>
          <w:sz w:val="20"/>
          <w:lang w:eastAsia="cs-CZ"/>
        </w:rPr>
        <w:t xml:space="preserve">Po ukončení zpracování osobních údajů </w:t>
      </w:r>
      <w:r>
        <w:rPr>
          <w:rFonts w:ascii="Verdana" w:hAnsi="Verdana"/>
          <w:sz w:val="20"/>
          <w:lang w:eastAsia="cs-CZ"/>
        </w:rPr>
        <w:t>dodavat</w:t>
      </w:r>
      <w:r w:rsidRPr="0005283A">
        <w:rPr>
          <w:rFonts w:ascii="Verdana" w:hAnsi="Verdana"/>
          <w:sz w:val="20"/>
          <w:lang w:eastAsia="cs-CZ"/>
        </w:rPr>
        <w:t xml:space="preserve">el podle rozhodnutí </w:t>
      </w:r>
      <w:r>
        <w:rPr>
          <w:rFonts w:ascii="Verdana" w:hAnsi="Verdana"/>
          <w:sz w:val="20"/>
          <w:lang w:eastAsia="cs-CZ"/>
        </w:rPr>
        <w:t>objednat</w:t>
      </w:r>
      <w:r w:rsidRPr="0005283A">
        <w:rPr>
          <w:rFonts w:ascii="Verdana" w:hAnsi="Verdana"/>
          <w:sz w:val="20"/>
          <w:lang w:eastAsia="cs-CZ"/>
        </w:rPr>
        <w:t xml:space="preserve">ele všechny osobní údaje u něj uložené vymaže, včetně všech případných kopií a záloh, poskytne </w:t>
      </w:r>
      <w:r>
        <w:rPr>
          <w:rFonts w:ascii="Verdana" w:hAnsi="Verdana"/>
          <w:sz w:val="20"/>
          <w:lang w:eastAsia="cs-CZ"/>
        </w:rPr>
        <w:t>objednat</w:t>
      </w:r>
      <w:r w:rsidRPr="0005283A">
        <w:rPr>
          <w:rFonts w:ascii="Verdana" w:hAnsi="Verdana"/>
          <w:sz w:val="20"/>
          <w:lang w:eastAsia="cs-CZ"/>
        </w:rPr>
        <w:t xml:space="preserve">eli veškeré informace potřebné k doložení splnění povinností zpracovatele a umožní kontrolu </w:t>
      </w:r>
      <w:r>
        <w:rPr>
          <w:rFonts w:ascii="Verdana" w:hAnsi="Verdana"/>
          <w:sz w:val="20"/>
          <w:lang w:eastAsia="cs-CZ"/>
        </w:rPr>
        <w:t>objednat</w:t>
      </w:r>
      <w:r w:rsidRPr="0005283A">
        <w:rPr>
          <w:rFonts w:ascii="Verdana" w:hAnsi="Verdana"/>
          <w:sz w:val="20"/>
          <w:lang w:eastAsia="cs-CZ"/>
        </w:rPr>
        <w:t>ele nad jejich plněním.</w:t>
      </w:r>
    </w:p>
    <w:p w:rsidR="0005283A" w:rsidRPr="0005283A" w:rsidRDefault="0005283A" w:rsidP="0005283A">
      <w:pPr>
        <w:pStyle w:val="Nadpis2"/>
        <w:keepNext w:val="0"/>
        <w:spacing w:after="60"/>
        <w:jc w:val="both"/>
        <w:rPr>
          <w:rFonts w:ascii="Verdana" w:hAnsi="Verdana"/>
          <w:sz w:val="20"/>
          <w:lang w:eastAsia="cs-CZ"/>
        </w:rPr>
      </w:pPr>
      <w:r>
        <w:rPr>
          <w:rFonts w:ascii="Verdana" w:hAnsi="Verdana"/>
          <w:sz w:val="20"/>
          <w:lang w:eastAsia="cs-CZ"/>
        </w:rPr>
        <w:t>Dodavat</w:t>
      </w:r>
      <w:r w:rsidRPr="0005283A">
        <w:rPr>
          <w:rFonts w:ascii="Verdana" w:hAnsi="Verdana"/>
          <w:sz w:val="20"/>
          <w:lang w:eastAsia="cs-CZ"/>
        </w:rPr>
        <w:t xml:space="preserve">el nezapojí do zpracování osobních údajů žádného jiného zpracovatele bez předchozího písemného souhlasu </w:t>
      </w:r>
      <w:r>
        <w:rPr>
          <w:rFonts w:ascii="Verdana" w:hAnsi="Verdana"/>
          <w:sz w:val="20"/>
          <w:lang w:eastAsia="cs-CZ"/>
        </w:rPr>
        <w:t>objednat</w:t>
      </w:r>
      <w:r w:rsidRPr="0005283A">
        <w:rPr>
          <w:rFonts w:ascii="Verdana" w:hAnsi="Verdana"/>
          <w:sz w:val="20"/>
          <w:lang w:eastAsia="cs-CZ"/>
        </w:rPr>
        <w:t>ele.</w:t>
      </w:r>
    </w:p>
    <w:p w:rsidR="0005283A" w:rsidRPr="0005283A" w:rsidRDefault="0005283A" w:rsidP="0005283A">
      <w:pPr>
        <w:pStyle w:val="Nadpis2"/>
        <w:keepNext w:val="0"/>
        <w:spacing w:after="60"/>
        <w:jc w:val="both"/>
        <w:rPr>
          <w:rFonts w:ascii="Verdana" w:hAnsi="Verdana"/>
          <w:sz w:val="20"/>
          <w:lang w:eastAsia="cs-CZ"/>
        </w:rPr>
      </w:pPr>
      <w:r>
        <w:rPr>
          <w:rFonts w:ascii="Verdana" w:hAnsi="Verdana"/>
          <w:sz w:val="20"/>
          <w:lang w:eastAsia="cs-CZ"/>
        </w:rPr>
        <w:t>Dodavat</w:t>
      </w:r>
      <w:r w:rsidRPr="0005283A">
        <w:rPr>
          <w:rFonts w:ascii="Verdana" w:hAnsi="Verdana"/>
          <w:sz w:val="20"/>
          <w:lang w:eastAsia="cs-CZ"/>
        </w:rPr>
        <w:t xml:space="preserve">el zajistí, aby jeho zaměstnanci byli v souladu s platnými právními předpisy poučeni o povinnosti mlčenlivosti a o možných následcích pro případ porušení této povinnosti. </w:t>
      </w:r>
      <w:r>
        <w:rPr>
          <w:rFonts w:ascii="Verdana" w:hAnsi="Verdana"/>
          <w:sz w:val="20"/>
          <w:lang w:eastAsia="cs-CZ"/>
        </w:rPr>
        <w:t>Dodavat</w:t>
      </w:r>
      <w:r w:rsidRPr="0005283A">
        <w:rPr>
          <w:rFonts w:ascii="Verdana" w:hAnsi="Verdana"/>
          <w:sz w:val="20"/>
          <w:lang w:eastAsia="cs-CZ"/>
        </w:rPr>
        <w:t xml:space="preserve">el zajistí, aby písemnosti a jiné hmotné nosiče informací, které obsahují osobní údaje, byly uchovávány pouze v uzamykatelných místnostech. </w:t>
      </w:r>
      <w:proofErr w:type="gramStart"/>
      <w:r>
        <w:rPr>
          <w:rFonts w:ascii="Verdana" w:hAnsi="Verdana"/>
          <w:sz w:val="20"/>
          <w:lang w:eastAsia="cs-CZ"/>
        </w:rPr>
        <w:t>dodavat</w:t>
      </w:r>
      <w:r w:rsidRPr="0005283A">
        <w:rPr>
          <w:rFonts w:ascii="Verdana" w:hAnsi="Verdana"/>
          <w:sz w:val="20"/>
          <w:lang w:eastAsia="cs-CZ"/>
        </w:rPr>
        <w:t>el</w:t>
      </w:r>
      <w:proofErr w:type="gramEnd"/>
      <w:r w:rsidRPr="0005283A">
        <w:rPr>
          <w:rFonts w:ascii="Verdana" w:hAnsi="Verdana"/>
          <w:sz w:val="20"/>
          <w:lang w:eastAsia="cs-CZ"/>
        </w:rPr>
        <w:t xml:space="preserve"> dále zajistí, aby písemnosti a jiné hmotné nosiče informací, které obsahují citlivé údaje, byly uchovávány v uzamykatelných skříních umístěných v uzamykatelných místnostech.</w:t>
      </w:r>
    </w:p>
    <w:p w:rsidR="0005283A" w:rsidRPr="0005283A" w:rsidRDefault="0005283A" w:rsidP="0005283A">
      <w:pPr>
        <w:pStyle w:val="Nadpis2"/>
        <w:keepNext w:val="0"/>
        <w:spacing w:after="60"/>
        <w:jc w:val="both"/>
        <w:rPr>
          <w:rFonts w:ascii="Verdana" w:hAnsi="Verdana"/>
          <w:sz w:val="20"/>
          <w:lang w:eastAsia="cs-CZ"/>
        </w:rPr>
      </w:pPr>
      <w:r>
        <w:rPr>
          <w:rFonts w:ascii="Verdana" w:hAnsi="Verdana"/>
          <w:sz w:val="20"/>
          <w:lang w:eastAsia="cs-CZ"/>
        </w:rPr>
        <w:t>Dodavat</w:t>
      </w:r>
      <w:r w:rsidRPr="0005283A">
        <w:rPr>
          <w:rFonts w:ascii="Verdana" w:hAnsi="Verdana"/>
          <w:sz w:val="20"/>
          <w:lang w:eastAsia="cs-CZ"/>
        </w:rPr>
        <w:t>el zajistí, aby elektronické datové soubory obsahující osobní údaje byly uchovávány v paměti počítače pouze:</w:t>
      </w:r>
    </w:p>
    <w:p w:rsidR="0005283A" w:rsidRPr="0005283A" w:rsidRDefault="0005283A" w:rsidP="0005283A">
      <w:pPr>
        <w:pStyle w:val="Nadpis2"/>
        <w:keepNext w:val="0"/>
        <w:numPr>
          <w:ilvl w:val="0"/>
          <w:numId w:val="36"/>
        </w:numPr>
        <w:spacing w:after="60"/>
        <w:ind w:left="993" w:hanging="426"/>
        <w:jc w:val="both"/>
        <w:rPr>
          <w:rFonts w:ascii="Verdana" w:hAnsi="Verdana"/>
          <w:sz w:val="20"/>
          <w:lang w:eastAsia="cs-CZ"/>
        </w:rPr>
      </w:pPr>
      <w:r w:rsidRPr="0005283A">
        <w:rPr>
          <w:rFonts w:ascii="Verdana" w:hAnsi="Verdana"/>
          <w:sz w:val="20"/>
          <w:lang w:eastAsia="cs-CZ"/>
        </w:rPr>
        <w:t>je-li přístup k takovýmto souborům chráněn heslem nebo,</w:t>
      </w:r>
    </w:p>
    <w:p w:rsidR="0005283A" w:rsidRPr="0005283A" w:rsidRDefault="0005283A" w:rsidP="0005283A">
      <w:pPr>
        <w:pStyle w:val="Nadpis2"/>
        <w:keepNext w:val="0"/>
        <w:numPr>
          <w:ilvl w:val="0"/>
          <w:numId w:val="36"/>
        </w:numPr>
        <w:spacing w:after="60"/>
        <w:ind w:left="993" w:hanging="426"/>
        <w:jc w:val="both"/>
        <w:rPr>
          <w:rFonts w:ascii="Verdana" w:hAnsi="Verdana"/>
          <w:sz w:val="20"/>
          <w:lang w:eastAsia="cs-CZ"/>
        </w:rPr>
      </w:pPr>
      <w:r w:rsidRPr="0005283A">
        <w:rPr>
          <w:rFonts w:ascii="Verdana" w:hAnsi="Verdana"/>
          <w:sz w:val="20"/>
          <w:lang w:eastAsia="cs-CZ"/>
        </w:rPr>
        <w:t>je-li přístup k užívání počítače, v jehož paměti jsou tyto soubory umístěny, chráněn heslem.</w:t>
      </w:r>
    </w:p>
    <w:p w:rsidR="0005283A" w:rsidRPr="0005283A" w:rsidRDefault="0005283A" w:rsidP="0005283A">
      <w:pPr>
        <w:pStyle w:val="Nadpis2"/>
        <w:keepNext w:val="0"/>
        <w:spacing w:after="60"/>
        <w:jc w:val="both"/>
        <w:rPr>
          <w:rFonts w:ascii="Verdana" w:hAnsi="Verdana"/>
          <w:sz w:val="20"/>
          <w:lang w:eastAsia="cs-CZ"/>
        </w:rPr>
      </w:pPr>
      <w:r w:rsidRPr="0005283A">
        <w:rPr>
          <w:rFonts w:ascii="Verdana" w:hAnsi="Verdana"/>
          <w:sz w:val="20"/>
          <w:lang w:eastAsia="cs-CZ"/>
        </w:rPr>
        <w:t xml:space="preserve">Veškeré skutečnosti obchodní, ekonomické a technické povahy související se smluvními stranami, které nejsou běžně dostupné v obchodních kruzích a se </w:t>
      </w:r>
      <w:r w:rsidRPr="0005283A">
        <w:rPr>
          <w:rFonts w:ascii="Verdana" w:hAnsi="Verdana"/>
          <w:sz w:val="20"/>
          <w:lang w:eastAsia="cs-CZ"/>
        </w:rPr>
        <w:lastRenderedPageBreak/>
        <w:t>kterými se smluvní strany seznámí při realizaci předmětu smlouvy nebo v souvislosti s touto smlouvou, se považují za důvěrné informace.</w:t>
      </w:r>
    </w:p>
    <w:p w:rsidR="0005283A" w:rsidRPr="0005283A" w:rsidRDefault="0005283A" w:rsidP="0005283A">
      <w:pPr>
        <w:pStyle w:val="Nadpis2"/>
        <w:keepNext w:val="0"/>
        <w:spacing w:after="60"/>
        <w:jc w:val="both"/>
        <w:rPr>
          <w:rFonts w:ascii="Verdana" w:hAnsi="Verdana"/>
          <w:sz w:val="20"/>
          <w:lang w:eastAsia="cs-CZ"/>
        </w:rPr>
      </w:pPr>
      <w:r>
        <w:rPr>
          <w:rFonts w:ascii="Verdana" w:hAnsi="Verdana"/>
          <w:sz w:val="20"/>
          <w:lang w:eastAsia="cs-CZ"/>
        </w:rPr>
        <w:t>Dodavat</w:t>
      </w:r>
      <w:r w:rsidRPr="0005283A">
        <w:rPr>
          <w:rFonts w:ascii="Verdana" w:hAnsi="Verdana"/>
          <w:sz w:val="20"/>
          <w:lang w:eastAsia="cs-CZ"/>
        </w:rPr>
        <w:t xml:space="preserve">el se zavazuje, že důvěrné informace týkající se </w:t>
      </w:r>
      <w:r>
        <w:rPr>
          <w:rFonts w:ascii="Verdana" w:hAnsi="Verdana"/>
          <w:sz w:val="20"/>
          <w:lang w:eastAsia="cs-CZ"/>
        </w:rPr>
        <w:t>objednat</w:t>
      </w:r>
      <w:r w:rsidRPr="0005283A">
        <w:rPr>
          <w:rFonts w:ascii="Verdana" w:hAnsi="Verdana"/>
          <w:sz w:val="20"/>
          <w:lang w:eastAsia="cs-CZ"/>
        </w:rPr>
        <w:t xml:space="preserve">ele jiným subjektům nesdělí, nezpřístupní, ani nevyužije pro sebe nebo pro jinou osobu. Zavazuje se zachovat je v přísné tajnosti a sdělit je výlučně těm svým zaměstnancům nebo poddodavatelům, kteří jsou pověřeni plněním předmětu této smlouvy a za tímto účelem jsou oprávněni se s těmito informacemi v nezbytném rozsahu seznámit. </w:t>
      </w:r>
      <w:r>
        <w:rPr>
          <w:rFonts w:ascii="Verdana" w:hAnsi="Verdana"/>
          <w:sz w:val="20"/>
          <w:lang w:eastAsia="cs-CZ"/>
        </w:rPr>
        <w:t>Dodavat</w:t>
      </w:r>
      <w:r w:rsidRPr="0005283A">
        <w:rPr>
          <w:rFonts w:ascii="Verdana" w:hAnsi="Verdana"/>
          <w:sz w:val="20"/>
          <w:lang w:eastAsia="cs-CZ"/>
        </w:rPr>
        <w:t>el se zavazuje zabezpečit, aby i tyto osoby považovaly uvedené informace za důvěrné a zachovávaly o nich přísnou mlčenlivost.</w:t>
      </w:r>
    </w:p>
    <w:p w:rsidR="0005283A" w:rsidRPr="0005283A" w:rsidRDefault="0005283A" w:rsidP="0005283A">
      <w:pPr>
        <w:pStyle w:val="Nadpis2"/>
        <w:keepNext w:val="0"/>
        <w:spacing w:after="60"/>
        <w:jc w:val="both"/>
        <w:rPr>
          <w:rFonts w:ascii="Verdana" w:hAnsi="Verdana"/>
          <w:sz w:val="20"/>
          <w:lang w:eastAsia="cs-CZ"/>
        </w:rPr>
      </w:pPr>
      <w:r w:rsidRPr="0005283A">
        <w:rPr>
          <w:rFonts w:ascii="Verdana" w:hAnsi="Verdana"/>
          <w:sz w:val="20"/>
          <w:lang w:eastAsia="cs-CZ"/>
        </w:rPr>
        <w:t>Povinnost ochrany důvěrných informací se nevztahuje na informace, které:</w:t>
      </w:r>
    </w:p>
    <w:p w:rsidR="0005283A" w:rsidRPr="0005283A" w:rsidRDefault="0005283A" w:rsidP="0005283A">
      <w:pPr>
        <w:pStyle w:val="Nadpis2"/>
        <w:keepNext w:val="0"/>
        <w:numPr>
          <w:ilvl w:val="0"/>
          <w:numId w:val="36"/>
        </w:numPr>
        <w:spacing w:after="60"/>
        <w:ind w:left="993" w:hanging="426"/>
        <w:jc w:val="both"/>
        <w:rPr>
          <w:rFonts w:ascii="Verdana" w:hAnsi="Verdana"/>
          <w:sz w:val="20"/>
          <w:lang w:eastAsia="cs-CZ"/>
        </w:rPr>
      </w:pPr>
      <w:r w:rsidRPr="0005283A">
        <w:rPr>
          <w:rFonts w:ascii="Verdana" w:hAnsi="Verdana"/>
          <w:sz w:val="20"/>
          <w:lang w:eastAsia="cs-CZ"/>
        </w:rPr>
        <w:t>mohou být zveřejněny bez porušení této smlouvy,</w:t>
      </w:r>
    </w:p>
    <w:p w:rsidR="0005283A" w:rsidRPr="0005283A" w:rsidRDefault="0005283A" w:rsidP="0005283A">
      <w:pPr>
        <w:pStyle w:val="Nadpis2"/>
        <w:keepNext w:val="0"/>
        <w:numPr>
          <w:ilvl w:val="0"/>
          <w:numId w:val="36"/>
        </w:numPr>
        <w:spacing w:after="60"/>
        <w:ind w:left="993" w:hanging="426"/>
        <w:jc w:val="both"/>
        <w:rPr>
          <w:rFonts w:ascii="Verdana" w:hAnsi="Verdana"/>
          <w:sz w:val="20"/>
          <w:lang w:eastAsia="cs-CZ"/>
        </w:rPr>
      </w:pPr>
      <w:r w:rsidRPr="0005283A">
        <w:rPr>
          <w:rFonts w:ascii="Verdana" w:hAnsi="Verdana"/>
          <w:sz w:val="20"/>
          <w:lang w:eastAsia="cs-CZ"/>
        </w:rPr>
        <w:t>byly písemným souhlasem dotčené smluvní strany zproštěny těchto omezení,</w:t>
      </w:r>
    </w:p>
    <w:p w:rsidR="0005283A" w:rsidRPr="0005283A" w:rsidRDefault="0005283A" w:rsidP="0005283A">
      <w:pPr>
        <w:pStyle w:val="Nadpis2"/>
        <w:keepNext w:val="0"/>
        <w:numPr>
          <w:ilvl w:val="0"/>
          <w:numId w:val="36"/>
        </w:numPr>
        <w:spacing w:after="60"/>
        <w:ind w:left="993" w:hanging="426"/>
        <w:jc w:val="both"/>
        <w:rPr>
          <w:rFonts w:ascii="Verdana" w:hAnsi="Verdana"/>
          <w:sz w:val="20"/>
          <w:lang w:eastAsia="cs-CZ"/>
        </w:rPr>
      </w:pPr>
      <w:r w:rsidRPr="0005283A">
        <w:rPr>
          <w:rFonts w:ascii="Verdana" w:hAnsi="Verdana"/>
          <w:sz w:val="20"/>
          <w:lang w:eastAsia="cs-CZ"/>
        </w:rPr>
        <w:t>jsou známé nebo byly zveřejněny jinak než následkem porušení povinnosti některou ze smluvních stran,</w:t>
      </w:r>
    </w:p>
    <w:p w:rsidR="0005283A" w:rsidRPr="0005283A" w:rsidRDefault="0005283A" w:rsidP="0005283A">
      <w:pPr>
        <w:pStyle w:val="Nadpis2"/>
        <w:keepNext w:val="0"/>
        <w:numPr>
          <w:ilvl w:val="0"/>
          <w:numId w:val="36"/>
        </w:numPr>
        <w:spacing w:after="60"/>
        <w:ind w:left="993" w:hanging="426"/>
        <w:jc w:val="both"/>
        <w:rPr>
          <w:rFonts w:ascii="Verdana" w:hAnsi="Verdana"/>
          <w:sz w:val="20"/>
          <w:lang w:eastAsia="cs-CZ"/>
        </w:rPr>
      </w:pPr>
      <w:r w:rsidRPr="0005283A">
        <w:rPr>
          <w:rFonts w:ascii="Verdana" w:hAnsi="Verdana"/>
          <w:sz w:val="20"/>
          <w:lang w:eastAsia="cs-CZ"/>
        </w:rPr>
        <w:t>příjemce je zná dříve, než mu je předá druhá smluvní strana,</w:t>
      </w:r>
    </w:p>
    <w:p w:rsidR="0005283A" w:rsidRPr="0005283A" w:rsidRDefault="0005283A" w:rsidP="0005283A">
      <w:pPr>
        <w:pStyle w:val="Nadpis2"/>
        <w:keepNext w:val="0"/>
        <w:numPr>
          <w:ilvl w:val="0"/>
          <w:numId w:val="36"/>
        </w:numPr>
        <w:spacing w:after="60"/>
        <w:ind w:left="993" w:hanging="426"/>
        <w:jc w:val="both"/>
        <w:rPr>
          <w:rFonts w:ascii="Verdana" w:hAnsi="Verdana"/>
          <w:sz w:val="20"/>
          <w:lang w:eastAsia="cs-CZ"/>
        </w:rPr>
      </w:pPr>
      <w:r w:rsidRPr="0005283A">
        <w:rPr>
          <w:rFonts w:ascii="Verdana" w:hAnsi="Verdana"/>
          <w:sz w:val="20"/>
          <w:lang w:eastAsia="cs-CZ"/>
        </w:rPr>
        <w:t>jsou vyžádány soudem, nebo příslušným orgánem veřejné moci, na základě zákona, popřípadě, jejichž uveřejnění je stanoveno zákonem,</w:t>
      </w:r>
    </w:p>
    <w:p w:rsidR="0005283A" w:rsidRPr="0005283A" w:rsidRDefault="0005283A" w:rsidP="0005283A">
      <w:pPr>
        <w:pStyle w:val="Nadpis2"/>
        <w:keepNext w:val="0"/>
        <w:numPr>
          <w:ilvl w:val="0"/>
          <w:numId w:val="36"/>
        </w:numPr>
        <w:spacing w:after="60"/>
        <w:ind w:left="993" w:hanging="426"/>
        <w:jc w:val="both"/>
        <w:rPr>
          <w:rFonts w:ascii="Verdana" w:hAnsi="Verdana"/>
          <w:sz w:val="20"/>
          <w:lang w:eastAsia="cs-CZ"/>
        </w:rPr>
      </w:pPr>
      <w:r w:rsidRPr="0005283A">
        <w:rPr>
          <w:rFonts w:ascii="Verdana" w:hAnsi="Verdana"/>
          <w:sz w:val="20"/>
          <w:lang w:eastAsia="cs-CZ"/>
        </w:rPr>
        <w:t>smluvní strana sdělí osobě vázané zákonnou povinností mlčenlivosti (např. advokátovi nebo daňovému poradci) za účelem uplatňování svých práv.</w:t>
      </w:r>
    </w:p>
    <w:p w:rsidR="0005283A" w:rsidRPr="0005283A" w:rsidRDefault="0005283A" w:rsidP="0005283A">
      <w:pPr>
        <w:pStyle w:val="Nadpis2"/>
        <w:keepNext w:val="0"/>
        <w:spacing w:after="60"/>
        <w:jc w:val="both"/>
        <w:rPr>
          <w:rFonts w:ascii="Verdana" w:hAnsi="Verdana"/>
          <w:sz w:val="20"/>
          <w:lang w:eastAsia="cs-CZ"/>
        </w:rPr>
      </w:pPr>
      <w:r w:rsidRPr="0005283A">
        <w:rPr>
          <w:rFonts w:ascii="Verdana" w:hAnsi="Verdana"/>
          <w:sz w:val="20"/>
          <w:lang w:eastAsia="cs-CZ"/>
        </w:rPr>
        <w:t>Povinnost mlčenlivosti, ochrany osobních údajů a ochrany důvěrných informací trvá bez ohledu na ukončení platnosti této smlouvy.</w:t>
      </w:r>
    </w:p>
    <w:p w:rsidR="0005283A" w:rsidRPr="0005283A" w:rsidRDefault="0005283A" w:rsidP="0005283A">
      <w:pPr>
        <w:pStyle w:val="Nadpis2"/>
        <w:keepNext w:val="0"/>
        <w:spacing w:after="60"/>
        <w:jc w:val="both"/>
        <w:rPr>
          <w:rFonts w:ascii="Verdana" w:hAnsi="Verdana"/>
          <w:sz w:val="20"/>
          <w:lang w:eastAsia="cs-CZ"/>
        </w:rPr>
      </w:pPr>
      <w:r w:rsidRPr="0005283A">
        <w:rPr>
          <w:rFonts w:ascii="Verdana" w:hAnsi="Verdana"/>
          <w:sz w:val="20"/>
          <w:lang w:eastAsia="cs-CZ"/>
        </w:rPr>
        <w:t>Smluvní strany se zavazují, že obchodní a technické informace, které jim byly svěřeny druhou smluvní stranou, nezpřístupní třetím osobám bez písemného souhlasu druhé smluvní strany a nepoužijí tyto informace k jiným účelům než k plnění předmětu této smlouvy.</w:t>
      </w:r>
    </w:p>
    <w:p w:rsidR="008F4849" w:rsidRPr="000B5DCF" w:rsidRDefault="008F4849" w:rsidP="004F36AD">
      <w:pPr>
        <w:pStyle w:val="Nadpis1"/>
        <w:keepNext w:val="0"/>
        <w:keepLines w:val="0"/>
        <w:spacing w:before="200"/>
        <w:rPr>
          <w:rFonts w:ascii="Verdana" w:hAnsi="Verdana"/>
          <w:sz w:val="20"/>
        </w:rPr>
      </w:pPr>
      <w:r w:rsidRPr="000B5DCF">
        <w:rPr>
          <w:rFonts w:ascii="Verdana" w:hAnsi="Verdana"/>
          <w:sz w:val="20"/>
        </w:rPr>
        <w:t>Sankční ujednání</w:t>
      </w:r>
    </w:p>
    <w:p w:rsidR="00CB6358" w:rsidRDefault="00CB6358" w:rsidP="00CB6358">
      <w:pPr>
        <w:pStyle w:val="Nadpis2"/>
        <w:keepNext w:val="0"/>
        <w:spacing w:after="60"/>
        <w:jc w:val="both"/>
        <w:rPr>
          <w:rFonts w:ascii="Verdana" w:hAnsi="Verdana"/>
          <w:sz w:val="20"/>
          <w:lang w:eastAsia="cs-CZ"/>
        </w:rPr>
      </w:pPr>
      <w:r>
        <w:rPr>
          <w:rFonts w:ascii="Verdana" w:hAnsi="Verdana"/>
          <w:sz w:val="20"/>
          <w:lang w:eastAsia="cs-CZ"/>
        </w:rPr>
        <w:t xml:space="preserve">Smluvní strany se dohodly, že za každý jednotlivý případ porušení smluvních povinností dodavatele má objednatel právo požadovat </w:t>
      </w:r>
      <w:r w:rsidRPr="00CE43FE">
        <w:rPr>
          <w:rFonts w:ascii="Verdana" w:hAnsi="Verdana"/>
          <w:sz w:val="20"/>
          <w:lang w:eastAsia="cs-CZ"/>
        </w:rPr>
        <w:t xml:space="preserve">zaplacení </w:t>
      </w:r>
      <w:r w:rsidR="005657FE">
        <w:rPr>
          <w:rFonts w:ascii="Verdana" w:hAnsi="Verdana"/>
          <w:sz w:val="20"/>
          <w:lang w:eastAsia="cs-CZ"/>
        </w:rPr>
        <w:t>smluvní pokuty následovně</w:t>
      </w:r>
      <w:r w:rsidRPr="00CE43FE">
        <w:rPr>
          <w:rFonts w:ascii="Verdana" w:hAnsi="Verdana"/>
          <w:sz w:val="20"/>
          <w:lang w:eastAsia="cs-CZ"/>
        </w:rPr>
        <w:t>:</w:t>
      </w:r>
    </w:p>
    <w:p w:rsidR="005657FE" w:rsidRDefault="00CB6358" w:rsidP="00CB6358">
      <w:pPr>
        <w:pStyle w:val="Nadpis2"/>
        <w:keepNext w:val="0"/>
        <w:numPr>
          <w:ilvl w:val="2"/>
          <w:numId w:val="1"/>
        </w:numPr>
        <w:tabs>
          <w:tab w:val="clear" w:pos="720"/>
          <w:tab w:val="num" w:pos="993"/>
        </w:tabs>
        <w:spacing w:after="60"/>
        <w:ind w:left="993" w:hanging="426"/>
        <w:jc w:val="both"/>
        <w:rPr>
          <w:rFonts w:ascii="Verdana" w:hAnsi="Verdana"/>
          <w:sz w:val="20"/>
        </w:rPr>
      </w:pPr>
      <w:r w:rsidRPr="005657FE">
        <w:rPr>
          <w:rFonts w:ascii="Verdana" w:hAnsi="Verdana"/>
          <w:sz w:val="20"/>
        </w:rPr>
        <w:t xml:space="preserve">ve výši </w:t>
      </w:r>
      <w:r w:rsidR="005657FE">
        <w:rPr>
          <w:rFonts w:ascii="Verdana" w:hAnsi="Verdana"/>
          <w:sz w:val="20"/>
        </w:rPr>
        <w:t>2</w:t>
      </w:r>
      <w:r w:rsidRPr="005657FE">
        <w:rPr>
          <w:rFonts w:ascii="Verdana" w:hAnsi="Verdana"/>
          <w:sz w:val="20"/>
        </w:rPr>
        <w:t xml:space="preserve">.000,- Kč </w:t>
      </w:r>
      <w:r w:rsidR="005657FE" w:rsidRPr="005657FE">
        <w:rPr>
          <w:rFonts w:ascii="Verdana" w:hAnsi="Verdana"/>
          <w:sz w:val="20"/>
        </w:rPr>
        <w:t xml:space="preserve">v případě neprovedení zadaného úkolu, </w:t>
      </w:r>
    </w:p>
    <w:p w:rsidR="005657FE" w:rsidRDefault="005657FE" w:rsidP="00CB6358">
      <w:pPr>
        <w:pStyle w:val="Nadpis2"/>
        <w:keepNext w:val="0"/>
        <w:numPr>
          <w:ilvl w:val="2"/>
          <w:numId w:val="1"/>
        </w:numPr>
        <w:tabs>
          <w:tab w:val="clear" w:pos="720"/>
          <w:tab w:val="num" w:pos="993"/>
        </w:tabs>
        <w:spacing w:after="60"/>
        <w:ind w:left="993" w:hanging="426"/>
        <w:jc w:val="both"/>
        <w:rPr>
          <w:rFonts w:ascii="Verdana" w:hAnsi="Verdana"/>
          <w:sz w:val="20"/>
        </w:rPr>
      </w:pPr>
      <w:r>
        <w:rPr>
          <w:rFonts w:ascii="Verdana" w:hAnsi="Verdana"/>
          <w:sz w:val="20"/>
        </w:rPr>
        <w:t>ve výši 100.000,- Kč v případě porušení povinné mlčenlivosti,</w:t>
      </w:r>
    </w:p>
    <w:p w:rsidR="00CB6358" w:rsidRPr="00B162FF" w:rsidRDefault="005657FE" w:rsidP="00CB6358">
      <w:pPr>
        <w:pStyle w:val="Nadpis2"/>
        <w:keepNext w:val="0"/>
        <w:numPr>
          <w:ilvl w:val="2"/>
          <w:numId w:val="1"/>
        </w:numPr>
        <w:tabs>
          <w:tab w:val="clear" w:pos="720"/>
          <w:tab w:val="num" w:pos="993"/>
        </w:tabs>
        <w:spacing w:after="60"/>
        <w:ind w:left="993" w:hanging="426"/>
        <w:jc w:val="both"/>
        <w:rPr>
          <w:rFonts w:ascii="Verdana" w:hAnsi="Verdana"/>
          <w:sz w:val="20"/>
        </w:rPr>
      </w:pPr>
      <w:r>
        <w:rPr>
          <w:rFonts w:ascii="Verdana" w:hAnsi="Verdana"/>
          <w:sz w:val="20"/>
        </w:rPr>
        <w:t xml:space="preserve">ve </w:t>
      </w:r>
      <w:r w:rsidR="00CB6358">
        <w:rPr>
          <w:rFonts w:ascii="Verdana" w:hAnsi="Verdana"/>
          <w:sz w:val="20"/>
        </w:rPr>
        <w:t>výši 5</w:t>
      </w:r>
      <w:r w:rsidR="00CB6358" w:rsidRPr="00D547BB">
        <w:rPr>
          <w:rFonts w:ascii="Verdana" w:hAnsi="Verdana"/>
          <w:sz w:val="20"/>
        </w:rPr>
        <w:t xml:space="preserve">0.000,- Kč </w:t>
      </w:r>
      <w:r w:rsidR="00CB6358">
        <w:rPr>
          <w:rFonts w:ascii="Verdana" w:hAnsi="Verdana"/>
          <w:sz w:val="20"/>
        </w:rPr>
        <w:t>v</w:t>
      </w:r>
      <w:r w:rsidR="00CB6358" w:rsidRPr="00D547BB">
        <w:rPr>
          <w:rFonts w:ascii="Verdana" w:hAnsi="Verdana"/>
          <w:sz w:val="20"/>
        </w:rPr>
        <w:t xml:space="preserve"> případě, že se kterékoliv z prohlášení </w:t>
      </w:r>
      <w:r>
        <w:rPr>
          <w:rFonts w:ascii="Verdana" w:hAnsi="Verdana"/>
          <w:sz w:val="20"/>
        </w:rPr>
        <w:t>dodavatele</w:t>
      </w:r>
      <w:r w:rsidR="00CB6358">
        <w:rPr>
          <w:rFonts w:ascii="Verdana" w:hAnsi="Verdana"/>
          <w:sz w:val="20"/>
        </w:rPr>
        <w:t xml:space="preserve"> uvedené v čl. 1 této smlouvy</w:t>
      </w:r>
      <w:r w:rsidR="00CB6358" w:rsidRPr="00D547BB">
        <w:rPr>
          <w:rFonts w:ascii="Verdana" w:hAnsi="Verdana"/>
          <w:sz w:val="20"/>
        </w:rPr>
        <w:t xml:space="preserve"> ukáže být nepravdivým, hrubě zkresleným či v podstatném ohledu zavádějícím</w:t>
      </w:r>
      <w:r w:rsidR="00CB6358">
        <w:rPr>
          <w:rFonts w:ascii="Verdana" w:hAnsi="Verdana"/>
          <w:sz w:val="20"/>
        </w:rPr>
        <w:t>.</w:t>
      </w:r>
    </w:p>
    <w:p w:rsidR="008F4849" w:rsidRPr="000B5DCF" w:rsidRDefault="008F4849" w:rsidP="004F36AD">
      <w:pPr>
        <w:pStyle w:val="Nadpis2"/>
        <w:keepNext w:val="0"/>
        <w:spacing w:after="60"/>
        <w:jc w:val="both"/>
        <w:rPr>
          <w:rFonts w:ascii="Verdana" w:hAnsi="Verdana"/>
          <w:sz w:val="20"/>
          <w:lang w:eastAsia="cs-CZ"/>
        </w:rPr>
      </w:pPr>
      <w:r w:rsidRPr="000B5DCF">
        <w:rPr>
          <w:rFonts w:ascii="Verdana" w:hAnsi="Verdana"/>
          <w:sz w:val="20"/>
          <w:lang w:eastAsia="cs-CZ"/>
        </w:rPr>
        <w:t>Úhradou smluvní pokuty není dotčen nárok na náhradu škody vzniklé poškozené smluvní straně v plné výši.</w:t>
      </w:r>
    </w:p>
    <w:p w:rsidR="008F4849" w:rsidRPr="000B5DCF" w:rsidRDefault="008F4849" w:rsidP="004F36AD">
      <w:pPr>
        <w:pStyle w:val="Nadpis1"/>
        <w:keepNext w:val="0"/>
        <w:keepLines w:val="0"/>
        <w:tabs>
          <w:tab w:val="clear" w:pos="550"/>
        </w:tabs>
        <w:spacing w:before="200"/>
        <w:rPr>
          <w:rFonts w:ascii="Verdana" w:hAnsi="Verdana"/>
          <w:sz w:val="20"/>
        </w:rPr>
      </w:pPr>
      <w:r w:rsidRPr="000B5DCF">
        <w:rPr>
          <w:rFonts w:ascii="Verdana" w:hAnsi="Verdana"/>
          <w:sz w:val="20"/>
        </w:rPr>
        <w:t>Trvání smlouvy</w:t>
      </w:r>
    </w:p>
    <w:p w:rsidR="008F4849" w:rsidRPr="000B5DCF" w:rsidRDefault="008F4849" w:rsidP="004F36AD">
      <w:pPr>
        <w:pStyle w:val="Nadpis2"/>
        <w:keepNext w:val="0"/>
        <w:tabs>
          <w:tab w:val="clear" w:pos="576"/>
          <w:tab w:val="num" w:pos="709"/>
        </w:tabs>
        <w:spacing w:after="60"/>
        <w:ind w:left="709" w:hanging="709"/>
        <w:jc w:val="both"/>
        <w:rPr>
          <w:rFonts w:ascii="Verdana" w:hAnsi="Verdana"/>
          <w:sz w:val="20"/>
          <w:lang w:eastAsia="cs-CZ"/>
        </w:rPr>
      </w:pPr>
      <w:r w:rsidRPr="000B5DCF">
        <w:rPr>
          <w:rFonts w:ascii="Verdana" w:hAnsi="Verdana"/>
          <w:sz w:val="20"/>
          <w:lang w:eastAsia="cs-CZ"/>
        </w:rPr>
        <w:t xml:space="preserve">Tato smlouva </w:t>
      </w:r>
      <w:r w:rsidR="00CB6358">
        <w:rPr>
          <w:rFonts w:ascii="Verdana" w:hAnsi="Verdana"/>
          <w:sz w:val="20"/>
          <w:lang w:eastAsia="cs-CZ"/>
        </w:rPr>
        <w:t xml:space="preserve">se uzavírá </w:t>
      </w:r>
      <w:r w:rsidR="00CB6358" w:rsidRPr="00CB6358">
        <w:rPr>
          <w:rFonts w:ascii="Verdana" w:hAnsi="Verdana"/>
          <w:b/>
          <w:sz w:val="20"/>
          <w:lang w:eastAsia="cs-CZ"/>
        </w:rPr>
        <w:t>na dobu určitou od _</w:t>
      </w:r>
      <w:r w:rsidR="00CB6358">
        <w:rPr>
          <w:rFonts w:ascii="Verdana" w:hAnsi="Verdana"/>
          <w:b/>
          <w:sz w:val="20"/>
          <w:lang w:eastAsia="cs-CZ"/>
        </w:rPr>
        <w:t>_________ do ____</w:t>
      </w:r>
      <w:r w:rsidR="00CB6358" w:rsidRPr="00CB6358">
        <w:rPr>
          <w:rFonts w:ascii="Verdana" w:hAnsi="Verdana"/>
          <w:b/>
          <w:sz w:val="20"/>
          <w:lang w:eastAsia="cs-CZ"/>
        </w:rPr>
        <w:t>_______</w:t>
      </w:r>
      <w:r w:rsidR="00CB6358">
        <w:rPr>
          <w:rFonts w:ascii="Verdana" w:hAnsi="Verdana"/>
          <w:sz w:val="20"/>
          <w:lang w:eastAsia="cs-CZ"/>
        </w:rPr>
        <w:t>.</w:t>
      </w:r>
    </w:p>
    <w:p w:rsidR="0077634E" w:rsidRPr="0077634E" w:rsidRDefault="0077634E" w:rsidP="0077634E">
      <w:pPr>
        <w:pStyle w:val="Nadpis2"/>
        <w:keepNext w:val="0"/>
        <w:tabs>
          <w:tab w:val="clear" w:pos="576"/>
          <w:tab w:val="num" w:pos="709"/>
        </w:tabs>
        <w:spacing w:after="60"/>
        <w:ind w:left="709" w:hanging="709"/>
        <w:jc w:val="both"/>
        <w:rPr>
          <w:rFonts w:ascii="Verdana" w:hAnsi="Verdana"/>
          <w:sz w:val="20"/>
          <w:lang w:eastAsia="cs-CZ"/>
        </w:rPr>
      </w:pPr>
      <w:r w:rsidRPr="0077634E">
        <w:rPr>
          <w:rFonts w:ascii="Verdana" w:hAnsi="Verdana"/>
          <w:sz w:val="20"/>
          <w:lang w:eastAsia="cs-CZ"/>
        </w:rPr>
        <w:t>Kterákoliv ze smluvních stran je oprávněna tuto smlouvu vypovědět. Výpovědní doba činí tři (3) měsíce a počíná běžet prvním dnem měsíce následujícího po doručení výpovědi druhé smluvní straně.</w:t>
      </w:r>
    </w:p>
    <w:p w:rsidR="0077634E" w:rsidRPr="0077634E" w:rsidRDefault="0077634E" w:rsidP="0077634E">
      <w:pPr>
        <w:pStyle w:val="Nadpis2"/>
        <w:keepNext w:val="0"/>
        <w:tabs>
          <w:tab w:val="clear" w:pos="576"/>
          <w:tab w:val="num" w:pos="709"/>
        </w:tabs>
        <w:spacing w:after="60"/>
        <w:ind w:left="709" w:hanging="709"/>
        <w:jc w:val="both"/>
        <w:rPr>
          <w:rFonts w:ascii="Verdana" w:hAnsi="Verdana"/>
          <w:sz w:val="20"/>
          <w:lang w:eastAsia="cs-CZ"/>
        </w:rPr>
      </w:pPr>
      <w:r w:rsidRPr="0077634E">
        <w:rPr>
          <w:rFonts w:ascii="Verdana" w:hAnsi="Verdana"/>
          <w:sz w:val="20"/>
          <w:lang w:eastAsia="cs-CZ"/>
        </w:rPr>
        <w:t>V případě podstatného porušení této smlouvy jednou ze smluvních stran, je druhá smluvní strany oprávněna tuto smlouvu vypovědět i bez výpovědní doby.</w:t>
      </w:r>
    </w:p>
    <w:p w:rsidR="0077634E" w:rsidRPr="0077634E" w:rsidRDefault="0077634E" w:rsidP="0077634E">
      <w:pPr>
        <w:pStyle w:val="Nadpis2"/>
        <w:keepNext w:val="0"/>
        <w:tabs>
          <w:tab w:val="clear" w:pos="576"/>
          <w:tab w:val="num" w:pos="709"/>
        </w:tabs>
        <w:spacing w:after="60"/>
        <w:ind w:left="709" w:hanging="709"/>
        <w:jc w:val="both"/>
        <w:rPr>
          <w:rFonts w:ascii="Verdana" w:hAnsi="Verdana"/>
          <w:sz w:val="20"/>
          <w:lang w:eastAsia="cs-CZ"/>
        </w:rPr>
      </w:pPr>
      <w:r w:rsidRPr="0077634E">
        <w:rPr>
          <w:rFonts w:ascii="Verdana" w:hAnsi="Verdana"/>
          <w:sz w:val="20"/>
          <w:lang w:eastAsia="cs-CZ"/>
        </w:rPr>
        <w:t>Za podstatné porušení této smlouvy se považuje zejména:</w:t>
      </w:r>
    </w:p>
    <w:p w:rsidR="0077634E" w:rsidRPr="0077634E" w:rsidRDefault="0077634E" w:rsidP="0077634E">
      <w:pPr>
        <w:pStyle w:val="Nadpis2"/>
        <w:keepNext w:val="0"/>
        <w:numPr>
          <w:ilvl w:val="2"/>
          <w:numId w:val="1"/>
        </w:numPr>
        <w:tabs>
          <w:tab w:val="clear" w:pos="720"/>
          <w:tab w:val="num" w:pos="993"/>
        </w:tabs>
        <w:spacing w:after="60"/>
        <w:ind w:left="993" w:hanging="426"/>
        <w:jc w:val="both"/>
        <w:rPr>
          <w:rFonts w:ascii="Verdana" w:hAnsi="Verdana"/>
          <w:sz w:val="20"/>
        </w:rPr>
      </w:pPr>
      <w:r w:rsidRPr="0077634E">
        <w:rPr>
          <w:rFonts w:ascii="Verdana" w:hAnsi="Verdana"/>
          <w:sz w:val="20"/>
        </w:rPr>
        <w:t xml:space="preserve">na straně </w:t>
      </w:r>
      <w:r>
        <w:rPr>
          <w:rFonts w:ascii="Verdana" w:hAnsi="Verdana"/>
          <w:sz w:val="20"/>
        </w:rPr>
        <w:t>dodavatele</w:t>
      </w:r>
      <w:r w:rsidR="00BD7DA3">
        <w:rPr>
          <w:rFonts w:ascii="Verdana" w:hAnsi="Verdana"/>
          <w:sz w:val="20"/>
        </w:rPr>
        <w:t>:</w:t>
      </w:r>
    </w:p>
    <w:p w:rsidR="0077634E" w:rsidRPr="0077634E" w:rsidRDefault="0077634E" w:rsidP="0077634E">
      <w:pPr>
        <w:pStyle w:val="Nadpis2"/>
        <w:keepNext w:val="0"/>
        <w:numPr>
          <w:ilvl w:val="0"/>
          <w:numId w:val="43"/>
        </w:numPr>
        <w:spacing w:after="60"/>
        <w:ind w:left="1418" w:hanging="425"/>
        <w:jc w:val="both"/>
        <w:rPr>
          <w:rFonts w:ascii="Verdana" w:hAnsi="Verdana"/>
          <w:sz w:val="20"/>
          <w:lang w:eastAsia="cs-CZ"/>
        </w:rPr>
      </w:pPr>
      <w:r w:rsidRPr="0077634E">
        <w:rPr>
          <w:rFonts w:ascii="Verdana" w:hAnsi="Verdana"/>
          <w:sz w:val="20"/>
          <w:lang w:eastAsia="cs-CZ"/>
        </w:rPr>
        <w:t xml:space="preserve">opakované nedodržení termínu </w:t>
      </w:r>
      <w:r>
        <w:rPr>
          <w:rFonts w:ascii="Verdana" w:hAnsi="Verdana"/>
          <w:sz w:val="20"/>
          <w:lang w:eastAsia="cs-CZ"/>
        </w:rPr>
        <w:t>provedení zadaného úkolu,</w:t>
      </w:r>
    </w:p>
    <w:p w:rsidR="0077634E" w:rsidRPr="0077634E" w:rsidRDefault="0077634E" w:rsidP="0077634E">
      <w:pPr>
        <w:pStyle w:val="Nadpis2"/>
        <w:keepNext w:val="0"/>
        <w:numPr>
          <w:ilvl w:val="0"/>
          <w:numId w:val="43"/>
        </w:numPr>
        <w:spacing w:after="60"/>
        <w:ind w:left="1418" w:hanging="425"/>
        <w:jc w:val="both"/>
        <w:rPr>
          <w:rFonts w:ascii="Verdana" w:hAnsi="Verdana"/>
          <w:sz w:val="20"/>
          <w:lang w:eastAsia="cs-CZ"/>
        </w:rPr>
      </w:pPr>
      <w:r w:rsidRPr="0077634E">
        <w:rPr>
          <w:rFonts w:ascii="Verdana" w:hAnsi="Verdana"/>
          <w:sz w:val="20"/>
          <w:lang w:eastAsia="cs-CZ"/>
        </w:rPr>
        <w:lastRenderedPageBreak/>
        <w:t>opakované nedodržení lhůty k odstranění závad,</w:t>
      </w:r>
    </w:p>
    <w:p w:rsidR="0077634E" w:rsidRPr="0077634E" w:rsidRDefault="0077634E" w:rsidP="0077634E">
      <w:pPr>
        <w:pStyle w:val="Nadpis2"/>
        <w:keepNext w:val="0"/>
        <w:numPr>
          <w:ilvl w:val="0"/>
          <w:numId w:val="43"/>
        </w:numPr>
        <w:spacing w:after="60"/>
        <w:ind w:left="1418" w:hanging="425"/>
        <w:jc w:val="both"/>
        <w:rPr>
          <w:rFonts w:ascii="Verdana" w:hAnsi="Verdana"/>
          <w:sz w:val="20"/>
          <w:lang w:eastAsia="cs-CZ"/>
        </w:rPr>
      </w:pPr>
      <w:r w:rsidRPr="0077634E">
        <w:rPr>
          <w:rFonts w:ascii="Verdana" w:hAnsi="Verdana"/>
          <w:sz w:val="20"/>
          <w:lang w:eastAsia="cs-CZ"/>
        </w:rPr>
        <w:t xml:space="preserve">opakované vadné provedení </w:t>
      </w:r>
      <w:r w:rsidR="00BD7DA3">
        <w:rPr>
          <w:rFonts w:ascii="Verdana" w:hAnsi="Verdana"/>
          <w:sz w:val="20"/>
          <w:lang w:eastAsia="cs-CZ"/>
        </w:rPr>
        <w:t>díla,</w:t>
      </w:r>
    </w:p>
    <w:p w:rsidR="0077634E" w:rsidRPr="0077634E" w:rsidRDefault="0077634E" w:rsidP="0077634E">
      <w:pPr>
        <w:pStyle w:val="Nadpis2"/>
        <w:keepNext w:val="0"/>
        <w:numPr>
          <w:ilvl w:val="2"/>
          <w:numId w:val="1"/>
        </w:numPr>
        <w:tabs>
          <w:tab w:val="clear" w:pos="720"/>
          <w:tab w:val="num" w:pos="993"/>
        </w:tabs>
        <w:spacing w:after="60"/>
        <w:ind w:left="993" w:hanging="426"/>
        <w:jc w:val="both"/>
        <w:rPr>
          <w:rFonts w:ascii="Verdana" w:hAnsi="Verdana"/>
          <w:sz w:val="20"/>
        </w:rPr>
      </w:pPr>
      <w:r w:rsidRPr="0077634E">
        <w:rPr>
          <w:rFonts w:ascii="Verdana" w:hAnsi="Verdana"/>
          <w:sz w:val="20"/>
        </w:rPr>
        <w:t>na straně objednatele</w:t>
      </w:r>
      <w:r w:rsidR="00BD7DA3">
        <w:rPr>
          <w:rFonts w:ascii="Verdana" w:hAnsi="Verdana"/>
          <w:sz w:val="20"/>
        </w:rPr>
        <w:t>:</w:t>
      </w:r>
    </w:p>
    <w:p w:rsidR="0077634E" w:rsidRPr="0077634E" w:rsidRDefault="0077634E" w:rsidP="0077634E">
      <w:pPr>
        <w:pStyle w:val="Nadpis2"/>
        <w:keepNext w:val="0"/>
        <w:numPr>
          <w:ilvl w:val="0"/>
          <w:numId w:val="43"/>
        </w:numPr>
        <w:tabs>
          <w:tab w:val="num" w:pos="709"/>
        </w:tabs>
        <w:spacing w:after="60"/>
        <w:ind w:left="1418" w:hanging="425"/>
        <w:jc w:val="both"/>
        <w:rPr>
          <w:rFonts w:ascii="Verdana" w:hAnsi="Verdana"/>
          <w:sz w:val="20"/>
          <w:lang w:eastAsia="cs-CZ"/>
        </w:rPr>
      </w:pPr>
      <w:r w:rsidRPr="0077634E">
        <w:rPr>
          <w:rFonts w:ascii="Verdana" w:hAnsi="Verdana"/>
          <w:sz w:val="20"/>
          <w:lang w:eastAsia="cs-CZ"/>
        </w:rPr>
        <w:t>prodlení s úhradou ceny o více než 30 dní,</w:t>
      </w:r>
    </w:p>
    <w:p w:rsidR="0077634E" w:rsidRPr="0077634E" w:rsidRDefault="0077634E" w:rsidP="0077634E">
      <w:pPr>
        <w:pStyle w:val="Nadpis2"/>
        <w:keepNext w:val="0"/>
        <w:numPr>
          <w:ilvl w:val="0"/>
          <w:numId w:val="43"/>
        </w:numPr>
        <w:tabs>
          <w:tab w:val="num" w:pos="709"/>
        </w:tabs>
        <w:spacing w:after="60"/>
        <w:ind w:left="1418" w:hanging="425"/>
        <w:jc w:val="both"/>
        <w:rPr>
          <w:rFonts w:ascii="Verdana" w:hAnsi="Verdana"/>
          <w:sz w:val="20"/>
          <w:lang w:eastAsia="cs-CZ"/>
        </w:rPr>
      </w:pPr>
      <w:r w:rsidRPr="0077634E">
        <w:rPr>
          <w:rFonts w:ascii="Verdana" w:hAnsi="Verdana"/>
          <w:sz w:val="20"/>
          <w:lang w:eastAsia="cs-CZ"/>
        </w:rPr>
        <w:t xml:space="preserve">opakovaná nedostatečná součinnost při provádění </w:t>
      </w:r>
      <w:r>
        <w:rPr>
          <w:rFonts w:ascii="Verdana" w:hAnsi="Verdana"/>
          <w:sz w:val="20"/>
          <w:lang w:eastAsia="cs-CZ"/>
        </w:rPr>
        <w:t>díla</w:t>
      </w:r>
      <w:r w:rsidRPr="0077634E">
        <w:rPr>
          <w:rFonts w:ascii="Verdana" w:hAnsi="Verdana"/>
          <w:sz w:val="20"/>
          <w:lang w:eastAsia="cs-CZ"/>
        </w:rPr>
        <w:t>.</w:t>
      </w:r>
    </w:p>
    <w:p w:rsidR="008F4849" w:rsidRPr="000B5DCF" w:rsidRDefault="0077634E" w:rsidP="0077634E">
      <w:pPr>
        <w:pStyle w:val="Nadpis2"/>
        <w:keepNext w:val="0"/>
        <w:tabs>
          <w:tab w:val="clear" w:pos="576"/>
          <w:tab w:val="num" w:pos="709"/>
        </w:tabs>
        <w:spacing w:after="60"/>
        <w:ind w:left="709" w:hanging="709"/>
        <w:jc w:val="both"/>
        <w:rPr>
          <w:rFonts w:ascii="Verdana" w:hAnsi="Verdana"/>
          <w:sz w:val="20"/>
          <w:lang w:eastAsia="cs-CZ"/>
        </w:rPr>
      </w:pPr>
      <w:r w:rsidRPr="0077634E">
        <w:rPr>
          <w:rFonts w:ascii="Verdana" w:hAnsi="Verdana"/>
          <w:sz w:val="20"/>
          <w:lang w:eastAsia="cs-CZ"/>
        </w:rPr>
        <w:t>Ukončení této smlouvy výpovědí nebo odstoupením jedné ze smluvních stran se nedotýká práva na náhradu újmy vzniklé porušením této smlouvy, práva na smluvní pokutu, ujednání o způsobu řešení sporů a volbě práva, povinnosti zachovávat mlčenlivost, ani dalších práv a povinností, z jejichž povahy plyne, že mají trvat i po ukončení této smlouvy. Totéž platí přiměřeně i v případě, že tato smlouva bude shledána neplatnou nebo neúčinnou.</w:t>
      </w:r>
    </w:p>
    <w:p w:rsidR="008F4849" w:rsidRPr="000B5DCF" w:rsidRDefault="008F4849" w:rsidP="004F36AD">
      <w:pPr>
        <w:pStyle w:val="Nadpis1"/>
        <w:keepNext w:val="0"/>
        <w:keepLines w:val="0"/>
        <w:spacing w:before="200"/>
        <w:rPr>
          <w:rFonts w:ascii="Verdana" w:hAnsi="Verdana"/>
          <w:sz w:val="20"/>
        </w:rPr>
      </w:pPr>
      <w:r w:rsidRPr="000B5DCF">
        <w:rPr>
          <w:rFonts w:ascii="Verdana" w:hAnsi="Verdana"/>
          <w:sz w:val="20"/>
        </w:rPr>
        <w:t>Odpovědné osoby</w:t>
      </w:r>
    </w:p>
    <w:p w:rsidR="008F4849" w:rsidRPr="000B5DCF" w:rsidRDefault="008F4849" w:rsidP="004F36AD">
      <w:pPr>
        <w:pStyle w:val="Nadpis2"/>
        <w:keepNext w:val="0"/>
        <w:spacing w:after="60"/>
        <w:jc w:val="both"/>
        <w:rPr>
          <w:rFonts w:ascii="Verdana" w:hAnsi="Verdana"/>
          <w:sz w:val="20"/>
          <w:lang w:eastAsia="cs-CZ"/>
        </w:rPr>
      </w:pPr>
      <w:r w:rsidRPr="000B5DCF">
        <w:rPr>
          <w:rFonts w:ascii="Verdana" w:hAnsi="Verdana"/>
          <w:sz w:val="20"/>
          <w:lang w:eastAsia="cs-CZ"/>
        </w:rPr>
        <w:t xml:space="preserve">Odpovědnou osobou </w:t>
      </w:r>
      <w:r w:rsidR="00BD0F6F" w:rsidRPr="000B5DCF">
        <w:rPr>
          <w:rFonts w:ascii="Verdana" w:hAnsi="Verdana"/>
          <w:sz w:val="20"/>
          <w:lang w:eastAsia="cs-CZ"/>
        </w:rPr>
        <w:t xml:space="preserve">pro věci technické </w:t>
      </w:r>
      <w:r w:rsidRPr="000B5DCF">
        <w:rPr>
          <w:rFonts w:ascii="Verdana" w:hAnsi="Verdana"/>
          <w:sz w:val="20"/>
          <w:lang w:eastAsia="cs-CZ"/>
        </w:rPr>
        <w:t xml:space="preserve">na straně </w:t>
      </w:r>
      <w:r w:rsidR="0005283A">
        <w:rPr>
          <w:rFonts w:ascii="Verdana" w:hAnsi="Verdana"/>
          <w:sz w:val="20"/>
          <w:lang w:eastAsia="cs-CZ"/>
        </w:rPr>
        <w:t>dodavat</w:t>
      </w:r>
      <w:r w:rsidR="00724BA6">
        <w:rPr>
          <w:rFonts w:ascii="Verdana" w:hAnsi="Verdana"/>
          <w:sz w:val="20"/>
          <w:lang w:eastAsia="cs-CZ"/>
        </w:rPr>
        <w:t>ele</w:t>
      </w:r>
      <w:r w:rsidRPr="000B5DCF">
        <w:rPr>
          <w:rFonts w:ascii="Verdana" w:hAnsi="Verdana"/>
          <w:sz w:val="20"/>
          <w:lang w:eastAsia="cs-CZ"/>
        </w:rPr>
        <w:t xml:space="preserve"> je:</w:t>
      </w:r>
    </w:p>
    <w:p w:rsidR="008F4849" w:rsidRPr="000B5DCF" w:rsidRDefault="008F4849" w:rsidP="004F36AD">
      <w:pPr>
        <w:pStyle w:val="Nadpis2"/>
        <w:keepNext w:val="0"/>
        <w:numPr>
          <w:ilvl w:val="0"/>
          <w:numId w:val="0"/>
        </w:numPr>
        <w:spacing w:after="60"/>
        <w:ind w:left="576"/>
        <w:jc w:val="both"/>
        <w:rPr>
          <w:rFonts w:ascii="Verdana" w:hAnsi="Verdana"/>
          <w:sz w:val="20"/>
          <w:lang w:eastAsia="cs-CZ"/>
        </w:rPr>
      </w:pPr>
      <w:r w:rsidRPr="000B5DCF">
        <w:rPr>
          <w:rFonts w:ascii="Verdana" w:hAnsi="Verdana"/>
          <w:sz w:val="20"/>
          <w:lang w:eastAsia="cs-CZ"/>
        </w:rPr>
        <w:t>Jméno a příjmení:</w:t>
      </w:r>
      <w:r w:rsidRPr="000B5DCF">
        <w:rPr>
          <w:rFonts w:ascii="Verdana" w:hAnsi="Verdana"/>
          <w:sz w:val="20"/>
          <w:lang w:eastAsia="cs-CZ"/>
        </w:rPr>
        <w:tab/>
      </w:r>
      <w:r w:rsidR="00A32692">
        <w:rPr>
          <w:rFonts w:ascii="Verdana" w:hAnsi="Verdana"/>
          <w:b/>
          <w:sz w:val="20"/>
          <w:lang w:eastAsia="cs-CZ"/>
        </w:rPr>
        <w:t>_________________</w:t>
      </w:r>
    </w:p>
    <w:p w:rsidR="008F4849" w:rsidRPr="000B5DCF" w:rsidRDefault="008F4849" w:rsidP="004F36AD">
      <w:pPr>
        <w:pStyle w:val="Nadpis2"/>
        <w:keepNext w:val="0"/>
        <w:numPr>
          <w:ilvl w:val="0"/>
          <w:numId w:val="0"/>
        </w:numPr>
        <w:spacing w:after="60"/>
        <w:ind w:left="576"/>
        <w:jc w:val="both"/>
        <w:rPr>
          <w:rFonts w:ascii="Verdana" w:hAnsi="Verdana"/>
          <w:sz w:val="20"/>
          <w:lang w:eastAsia="cs-CZ"/>
        </w:rPr>
      </w:pPr>
      <w:r w:rsidRPr="000B5DCF">
        <w:rPr>
          <w:rFonts w:ascii="Verdana" w:hAnsi="Verdana"/>
          <w:sz w:val="20"/>
          <w:lang w:eastAsia="cs-CZ"/>
        </w:rPr>
        <w:t>tel:</w:t>
      </w:r>
      <w:r w:rsidRPr="000B5DCF">
        <w:rPr>
          <w:rFonts w:ascii="Verdana" w:hAnsi="Verdana"/>
          <w:sz w:val="20"/>
          <w:lang w:eastAsia="cs-CZ"/>
        </w:rPr>
        <w:tab/>
      </w:r>
      <w:r w:rsidRPr="000B5DCF">
        <w:rPr>
          <w:rFonts w:ascii="Verdana" w:hAnsi="Verdana"/>
          <w:sz w:val="20"/>
          <w:lang w:eastAsia="cs-CZ"/>
        </w:rPr>
        <w:tab/>
      </w:r>
      <w:r w:rsidRPr="000B5DCF">
        <w:rPr>
          <w:rFonts w:ascii="Verdana" w:hAnsi="Verdana"/>
          <w:sz w:val="20"/>
          <w:lang w:eastAsia="cs-CZ"/>
        </w:rPr>
        <w:tab/>
      </w:r>
      <w:r w:rsidR="00A32692">
        <w:rPr>
          <w:rFonts w:ascii="Verdana" w:hAnsi="Verdana"/>
          <w:sz w:val="20"/>
          <w:lang w:eastAsia="cs-CZ"/>
        </w:rPr>
        <w:t>___________________</w:t>
      </w:r>
    </w:p>
    <w:p w:rsidR="008F4849" w:rsidRPr="000B5DCF" w:rsidRDefault="008F4849" w:rsidP="004F36AD">
      <w:pPr>
        <w:pStyle w:val="Nadpis2"/>
        <w:keepNext w:val="0"/>
        <w:numPr>
          <w:ilvl w:val="0"/>
          <w:numId w:val="0"/>
        </w:numPr>
        <w:spacing w:after="60"/>
        <w:ind w:left="576"/>
        <w:jc w:val="both"/>
        <w:rPr>
          <w:rFonts w:ascii="Verdana" w:hAnsi="Verdana"/>
          <w:sz w:val="20"/>
          <w:lang w:eastAsia="cs-CZ"/>
        </w:rPr>
      </w:pPr>
      <w:r w:rsidRPr="000B5DCF">
        <w:rPr>
          <w:rFonts w:ascii="Verdana" w:hAnsi="Verdana"/>
          <w:sz w:val="20"/>
          <w:lang w:eastAsia="cs-CZ"/>
        </w:rPr>
        <w:t>email:</w:t>
      </w:r>
      <w:r w:rsidRPr="000B5DCF">
        <w:rPr>
          <w:rFonts w:ascii="Verdana" w:hAnsi="Verdana"/>
          <w:sz w:val="20"/>
          <w:lang w:eastAsia="cs-CZ"/>
        </w:rPr>
        <w:tab/>
      </w:r>
      <w:r w:rsidRPr="000B5DCF">
        <w:rPr>
          <w:rFonts w:ascii="Verdana" w:hAnsi="Verdana"/>
          <w:sz w:val="20"/>
          <w:lang w:eastAsia="cs-CZ"/>
        </w:rPr>
        <w:tab/>
      </w:r>
      <w:r w:rsidRPr="000B5DCF">
        <w:rPr>
          <w:rFonts w:ascii="Verdana" w:hAnsi="Verdana"/>
          <w:sz w:val="20"/>
          <w:lang w:eastAsia="cs-CZ"/>
        </w:rPr>
        <w:tab/>
      </w:r>
      <w:r w:rsidR="00A32692">
        <w:rPr>
          <w:rFonts w:ascii="Verdana" w:hAnsi="Verdana"/>
          <w:sz w:val="20"/>
          <w:lang w:eastAsia="cs-CZ"/>
        </w:rPr>
        <w:t>___________________</w:t>
      </w:r>
    </w:p>
    <w:p w:rsidR="008F4849" w:rsidRPr="000B5DCF" w:rsidRDefault="008F4849" w:rsidP="004F36AD">
      <w:pPr>
        <w:pStyle w:val="Nadpis2"/>
        <w:keepNext w:val="0"/>
        <w:spacing w:after="60"/>
        <w:jc w:val="both"/>
        <w:rPr>
          <w:rFonts w:ascii="Verdana" w:hAnsi="Verdana"/>
          <w:sz w:val="20"/>
          <w:lang w:eastAsia="cs-CZ"/>
        </w:rPr>
      </w:pPr>
      <w:r w:rsidRPr="000B5DCF">
        <w:rPr>
          <w:rFonts w:ascii="Verdana" w:hAnsi="Verdana"/>
          <w:sz w:val="20"/>
          <w:lang w:eastAsia="cs-CZ"/>
        </w:rPr>
        <w:t xml:space="preserve">Odpovědnou osobou pro věci technické na straně </w:t>
      </w:r>
      <w:r w:rsidR="0005283A">
        <w:rPr>
          <w:rFonts w:ascii="Verdana" w:hAnsi="Verdana"/>
          <w:sz w:val="20"/>
          <w:lang w:eastAsia="cs-CZ"/>
        </w:rPr>
        <w:t>objednat</w:t>
      </w:r>
      <w:r w:rsidRPr="000B5DCF">
        <w:rPr>
          <w:rFonts w:ascii="Verdana" w:hAnsi="Verdana"/>
          <w:sz w:val="20"/>
          <w:lang w:eastAsia="cs-CZ"/>
        </w:rPr>
        <w:t>ele je:</w:t>
      </w:r>
    </w:p>
    <w:p w:rsidR="007C2F7E" w:rsidRPr="000B5DCF" w:rsidRDefault="007C2F7E" w:rsidP="007C2F7E">
      <w:pPr>
        <w:pStyle w:val="Nadpis2"/>
        <w:keepNext w:val="0"/>
        <w:numPr>
          <w:ilvl w:val="0"/>
          <w:numId w:val="0"/>
        </w:numPr>
        <w:spacing w:after="60"/>
        <w:ind w:left="576"/>
        <w:jc w:val="both"/>
        <w:rPr>
          <w:rFonts w:ascii="Verdana" w:hAnsi="Verdana"/>
          <w:sz w:val="20"/>
          <w:lang w:eastAsia="cs-CZ"/>
        </w:rPr>
      </w:pPr>
      <w:r w:rsidRPr="000B5DCF">
        <w:rPr>
          <w:rFonts w:ascii="Verdana" w:hAnsi="Verdana"/>
          <w:sz w:val="20"/>
          <w:lang w:eastAsia="cs-CZ"/>
        </w:rPr>
        <w:t>Jméno a příjmení:</w:t>
      </w:r>
      <w:r w:rsidRPr="000B5DCF">
        <w:rPr>
          <w:rFonts w:ascii="Verdana" w:hAnsi="Verdana"/>
          <w:sz w:val="20"/>
          <w:lang w:eastAsia="cs-CZ"/>
        </w:rPr>
        <w:tab/>
      </w:r>
      <w:r>
        <w:rPr>
          <w:rFonts w:ascii="Verdana" w:hAnsi="Verdana"/>
          <w:b/>
          <w:sz w:val="20"/>
          <w:lang w:eastAsia="cs-CZ"/>
        </w:rPr>
        <w:t>_________________</w:t>
      </w:r>
    </w:p>
    <w:p w:rsidR="007C2F7E" w:rsidRPr="000B5DCF" w:rsidRDefault="007C2F7E" w:rsidP="007C2F7E">
      <w:pPr>
        <w:pStyle w:val="Nadpis2"/>
        <w:keepNext w:val="0"/>
        <w:numPr>
          <w:ilvl w:val="0"/>
          <w:numId w:val="0"/>
        </w:numPr>
        <w:spacing w:after="60"/>
        <w:ind w:left="576"/>
        <w:jc w:val="both"/>
        <w:rPr>
          <w:rFonts w:ascii="Verdana" w:hAnsi="Verdana"/>
          <w:sz w:val="20"/>
          <w:lang w:eastAsia="cs-CZ"/>
        </w:rPr>
      </w:pPr>
      <w:r w:rsidRPr="000B5DCF">
        <w:rPr>
          <w:rFonts w:ascii="Verdana" w:hAnsi="Verdana"/>
          <w:sz w:val="20"/>
          <w:lang w:eastAsia="cs-CZ"/>
        </w:rPr>
        <w:t>tel:</w:t>
      </w:r>
      <w:r w:rsidRPr="000B5DCF">
        <w:rPr>
          <w:rFonts w:ascii="Verdana" w:hAnsi="Verdana"/>
          <w:sz w:val="20"/>
          <w:lang w:eastAsia="cs-CZ"/>
        </w:rPr>
        <w:tab/>
      </w:r>
      <w:r w:rsidRPr="000B5DCF">
        <w:rPr>
          <w:rFonts w:ascii="Verdana" w:hAnsi="Verdana"/>
          <w:sz w:val="20"/>
          <w:lang w:eastAsia="cs-CZ"/>
        </w:rPr>
        <w:tab/>
      </w:r>
      <w:r w:rsidRPr="000B5DCF">
        <w:rPr>
          <w:rFonts w:ascii="Verdana" w:hAnsi="Verdana"/>
          <w:sz w:val="20"/>
          <w:lang w:eastAsia="cs-CZ"/>
        </w:rPr>
        <w:tab/>
      </w:r>
      <w:r>
        <w:rPr>
          <w:rFonts w:ascii="Verdana" w:hAnsi="Verdana"/>
          <w:sz w:val="20"/>
          <w:lang w:eastAsia="cs-CZ"/>
        </w:rPr>
        <w:t>___________________</w:t>
      </w:r>
    </w:p>
    <w:p w:rsidR="007C2F7E" w:rsidRPr="000B5DCF" w:rsidRDefault="007C2F7E" w:rsidP="007C2F7E">
      <w:pPr>
        <w:pStyle w:val="Nadpis2"/>
        <w:keepNext w:val="0"/>
        <w:numPr>
          <w:ilvl w:val="0"/>
          <w:numId w:val="0"/>
        </w:numPr>
        <w:spacing w:after="60"/>
        <w:ind w:left="576"/>
        <w:jc w:val="both"/>
        <w:rPr>
          <w:rFonts w:ascii="Verdana" w:hAnsi="Verdana"/>
          <w:sz w:val="20"/>
          <w:lang w:eastAsia="cs-CZ"/>
        </w:rPr>
      </w:pPr>
      <w:r w:rsidRPr="000B5DCF">
        <w:rPr>
          <w:rFonts w:ascii="Verdana" w:hAnsi="Verdana"/>
          <w:sz w:val="20"/>
          <w:lang w:eastAsia="cs-CZ"/>
        </w:rPr>
        <w:t>email:</w:t>
      </w:r>
      <w:r w:rsidRPr="000B5DCF">
        <w:rPr>
          <w:rFonts w:ascii="Verdana" w:hAnsi="Verdana"/>
          <w:sz w:val="20"/>
          <w:lang w:eastAsia="cs-CZ"/>
        </w:rPr>
        <w:tab/>
      </w:r>
      <w:r w:rsidRPr="000B5DCF">
        <w:rPr>
          <w:rFonts w:ascii="Verdana" w:hAnsi="Verdana"/>
          <w:sz w:val="20"/>
          <w:lang w:eastAsia="cs-CZ"/>
        </w:rPr>
        <w:tab/>
      </w:r>
      <w:r w:rsidRPr="000B5DCF">
        <w:rPr>
          <w:rFonts w:ascii="Verdana" w:hAnsi="Verdana"/>
          <w:sz w:val="20"/>
          <w:lang w:eastAsia="cs-CZ"/>
        </w:rPr>
        <w:tab/>
      </w:r>
      <w:r>
        <w:rPr>
          <w:rFonts w:ascii="Verdana" w:hAnsi="Verdana"/>
          <w:sz w:val="20"/>
          <w:lang w:eastAsia="cs-CZ"/>
        </w:rPr>
        <w:t>___________________</w:t>
      </w:r>
    </w:p>
    <w:p w:rsidR="008F4849" w:rsidRDefault="00A628BA" w:rsidP="00C05EFE">
      <w:pPr>
        <w:pStyle w:val="Nadpis2"/>
        <w:keepNext w:val="0"/>
        <w:spacing w:after="60"/>
        <w:jc w:val="both"/>
        <w:rPr>
          <w:rFonts w:ascii="Verdana" w:hAnsi="Verdana"/>
          <w:sz w:val="20"/>
          <w:lang w:eastAsia="cs-CZ"/>
        </w:rPr>
      </w:pPr>
      <w:r>
        <w:rPr>
          <w:rFonts w:ascii="Verdana" w:hAnsi="Verdana"/>
          <w:sz w:val="20"/>
          <w:lang w:eastAsia="cs-CZ"/>
        </w:rPr>
        <w:t xml:space="preserve">Změna kontaktních údajů je možná na základě písemného </w:t>
      </w:r>
      <w:r w:rsidR="00C05EFE" w:rsidRPr="00C05EFE">
        <w:rPr>
          <w:rFonts w:ascii="Verdana" w:hAnsi="Verdana"/>
          <w:sz w:val="20"/>
          <w:lang w:eastAsia="cs-CZ"/>
        </w:rPr>
        <w:t>oznámení doručené</w:t>
      </w:r>
      <w:r>
        <w:rPr>
          <w:rFonts w:ascii="Verdana" w:hAnsi="Verdana"/>
          <w:sz w:val="20"/>
          <w:lang w:eastAsia="cs-CZ"/>
        </w:rPr>
        <w:t>ho</w:t>
      </w:r>
      <w:r w:rsidR="00C05EFE" w:rsidRPr="00C05EFE">
        <w:rPr>
          <w:rFonts w:ascii="Verdana" w:hAnsi="Verdana"/>
          <w:sz w:val="20"/>
          <w:lang w:eastAsia="cs-CZ"/>
        </w:rPr>
        <w:t xml:space="preserve"> druhé smluvní straně.</w:t>
      </w:r>
    </w:p>
    <w:p w:rsidR="006F5E43" w:rsidRPr="00E639DC" w:rsidRDefault="006F5E43" w:rsidP="006F5E43">
      <w:pPr>
        <w:pStyle w:val="Nadpis1"/>
        <w:keepNext w:val="0"/>
        <w:keepLines w:val="0"/>
        <w:spacing w:before="200"/>
        <w:rPr>
          <w:rFonts w:ascii="Verdana" w:hAnsi="Verdana"/>
          <w:sz w:val="20"/>
        </w:rPr>
      </w:pPr>
      <w:r w:rsidRPr="00E639DC">
        <w:rPr>
          <w:rFonts w:ascii="Verdana" w:hAnsi="Verdana"/>
          <w:sz w:val="20"/>
        </w:rPr>
        <w:t>Závěrečná ustanovení</w:t>
      </w:r>
    </w:p>
    <w:p w:rsidR="006F5E43" w:rsidRPr="00755E29" w:rsidRDefault="006F5E43" w:rsidP="006F5E43">
      <w:pPr>
        <w:pStyle w:val="Nadpis2"/>
        <w:keepNext w:val="0"/>
        <w:spacing w:after="60"/>
        <w:jc w:val="both"/>
        <w:rPr>
          <w:rFonts w:ascii="Verdana" w:hAnsi="Verdana"/>
          <w:sz w:val="20"/>
          <w:lang w:eastAsia="cs-CZ"/>
        </w:rPr>
      </w:pPr>
      <w:r w:rsidRPr="00755E29">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rsidR="006F5E43" w:rsidRPr="00755E29" w:rsidRDefault="006F5E43" w:rsidP="006F5E43">
      <w:pPr>
        <w:pStyle w:val="Nadpis2"/>
        <w:keepNext w:val="0"/>
        <w:spacing w:after="60"/>
        <w:jc w:val="both"/>
        <w:rPr>
          <w:rFonts w:ascii="Verdana" w:hAnsi="Verdana"/>
          <w:sz w:val="20"/>
          <w:lang w:eastAsia="cs-CZ"/>
        </w:rPr>
      </w:pPr>
      <w:r w:rsidRPr="00755E29">
        <w:rPr>
          <w:rFonts w:ascii="Verdana" w:hAnsi="Verdana"/>
          <w:sz w:val="20"/>
          <w:lang w:eastAsia="cs-CZ"/>
        </w:rPr>
        <w:t>Práva a povinnosti smluvních stran touto smlouvou výslovně neupravená se řídí příslušnými ustanoveními zákona č. 89/2012 Sb., občanský zákoník.</w:t>
      </w:r>
    </w:p>
    <w:p w:rsidR="006F5E43" w:rsidRPr="00755E29" w:rsidRDefault="006F5E43" w:rsidP="006F5E43">
      <w:pPr>
        <w:pStyle w:val="Nadpis2"/>
        <w:keepNext w:val="0"/>
        <w:spacing w:after="60"/>
        <w:jc w:val="both"/>
        <w:rPr>
          <w:rFonts w:ascii="Verdana" w:hAnsi="Verdana"/>
          <w:sz w:val="20"/>
          <w:lang w:eastAsia="cs-CZ"/>
        </w:rPr>
      </w:pPr>
      <w:r w:rsidRPr="00755E29">
        <w:rPr>
          <w:rFonts w:ascii="Verdana" w:hAnsi="Verdana"/>
          <w:sz w:val="20"/>
          <w:lang w:eastAsia="cs-CZ"/>
        </w:rPr>
        <w:t>Jakékoli změny a doplňky této smlouvy jsou možné pouze ve formě písemných dodatků, podepsaných oprávněnými zástupci obou smluvních stran. Totéž platí i pro vzdání se písemné formy.</w:t>
      </w:r>
    </w:p>
    <w:p w:rsidR="006F5E43" w:rsidRPr="00755E29" w:rsidRDefault="006F5E43" w:rsidP="006F5E43">
      <w:pPr>
        <w:pStyle w:val="Nadpis2"/>
        <w:keepNext w:val="0"/>
        <w:spacing w:after="60"/>
        <w:jc w:val="both"/>
        <w:rPr>
          <w:rFonts w:ascii="Verdana" w:hAnsi="Verdana"/>
          <w:sz w:val="20"/>
          <w:lang w:eastAsia="cs-CZ"/>
        </w:rPr>
      </w:pPr>
      <w:r w:rsidRPr="00755E29">
        <w:rPr>
          <w:rFonts w:ascii="Verdana" w:hAnsi="Verdana"/>
          <w:sz w:val="20"/>
          <w:lang w:eastAsia="cs-CZ"/>
        </w:rPr>
        <w:t xml:space="preserve">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w:t>
      </w:r>
      <w:r w:rsidR="0005283A">
        <w:rPr>
          <w:rFonts w:ascii="Verdana" w:hAnsi="Verdana"/>
          <w:sz w:val="20"/>
          <w:lang w:eastAsia="cs-CZ"/>
        </w:rPr>
        <w:t>objednat</w:t>
      </w:r>
      <w:r w:rsidRPr="00755E29">
        <w:rPr>
          <w:rFonts w:ascii="Verdana" w:hAnsi="Verdana"/>
          <w:sz w:val="20"/>
          <w:lang w:eastAsia="cs-CZ"/>
        </w:rPr>
        <w:t xml:space="preserve">el. </w:t>
      </w:r>
      <w:r w:rsidR="0005283A">
        <w:rPr>
          <w:rFonts w:ascii="Verdana" w:hAnsi="Verdana"/>
          <w:sz w:val="20"/>
          <w:lang w:eastAsia="cs-CZ"/>
        </w:rPr>
        <w:t>Dodavat</w:t>
      </w:r>
      <w:r w:rsidRPr="00755E29">
        <w:rPr>
          <w:rFonts w:ascii="Verdana" w:hAnsi="Verdana"/>
          <w:sz w:val="20"/>
          <w:lang w:eastAsia="cs-CZ"/>
        </w:rPr>
        <w:t>el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rsidR="006F5E43" w:rsidRPr="00755E29" w:rsidRDefault="006F5E43" w:rsidP="006F5E43">
      <w:pPr>
        <w:pStyle w:val="Nadpis2"/>
        <w:keepNext w:val="0"/>
        <w:spacing w:after="60"/>
        <w:jc w:val="both"/>
        <w:rPr>
          <w:rFonts w:ascii="Verdana" w:hAnsi="Verdana"/>
          <w:sz w:val="20"/>
          <w:lang w:eastAsia="cs-CZ"/>
        </w:rPr>
      </w:pPr>
      <w:r w:rsidRPr="00755E29">
        <w:rPr>
          <w:rFonts w:ascii="Verdana" w:hAnsi="Verdana"/>
          <w:sz w:val="20"/>
          <w:lang w:eastAsia="cs-CZ"/>
        </w:rPr>
        <w:t xml:space="preserve">Písemnosti ve věci této smlouvy se doručují na adresy uvedené v záhlaví, pokud některá ze smluvních stran neoznámí písemně druhé smluvní straně změnu své adresy pro doručování. Pro doručování platí vždy též adresy zveřejněné ve </w:t>
      </w:r>
      <w:r w:rsidRPr="00755E29">
        <w:rPr>
          <w:rFonts w:ascii="Verdana" w:hAnsi="Verdana"/>
          <w:sz w:val="20"/>
          <w:lang w:eastAsia="cs-CZ"/>
        </w:rPr>
        <w:lastRenderedPageBreak/>
        <w:t xml:space="preserve">veřejném rejstříku. </w:t>
      </w:r>
      <w:r>
        <w:rPr>
          <w:rFonts w:ascii="Verdana" w:hAnsi="Verdana"/>
          <w:sz w:val="20"/>
          <w:lang w:eastAsia="cs-CZ"/>
        </w:rPr>
        <w:t>Má se za to, že p</w:t>
      </w:r>
      <w:r w:rsidRPr="00755E29">
        <w:rPr>
          <w:rFonts w:ascii="Verdana" w:hAnsi="Verdana"/>
          <w:sz w:val="20"/>
          <w:lang w:eastAsia="cs-CZ"/>
        </w:rPr>
        <w:t xml:space="preserve">ísemnost </w:t>
      </w:r>
      <w:r>
        <w:rPr>
          <w:rFonts w:ascii="Verdana" w:hAnsi="Verdana"/>
          <w:sz w:val="20"/>
          <w:lang w:eastAsia="cs-CZ"/>
        </w:rPr>
        <w:t>byla</w:t>
      </w:r>
      <w:r w:rsidRPr="00755E29">
        <w:rPr>
          <w:rFonts w:ascii="Verdana" w:hAnsi="Verdana"/>
          <w:sz w:val="20"/>
          <w:lang w:eastAsia="cs-CZ"/>
        </w:rPr>
        <w:t xml:space="preserve"> doručen</w:t>
      </w:r>
      <w:r>
        <w:rPr>
          <w:rFonts w:ascii="Verdana" w:hAnsi="Verdana"/>
          <w:sz w:val="20"/>
          <w:lang w:eastAsia="cs-CZ"/>
        </w:rPr>
        <w:t>a</w:t>
      </w:r>
      <w:r w:rsidRPr="00755E29">
        <w:rPr>
          <w:rFonts w:ascii="Verdana" w:hAnsi="Verdana"/>
          <w:sz w:val="20"/>
          <w:lang w:eastAsia="cs-CZ"/>
        </w:rPr>
        <w:t xml:space="preserve"> nejpozději pátý den po jejím odeslání, a to i tehdy, vrátí-li se z jakéhokoliv důvodu jako </w:t>
      </w:r>
      <w:r w:rsidR="00B23A44">
        <w:rPr>
          <w:rFonts w:ascii="Verdana" w:hAnsi="Verdana"/>
          <w:sz w:val="20"/>
          <w:lang w:eastAsia="cs-CZ"/>
        </w:rPr>
        <w:t xml:space="preserve">nedoručená či </w:t>
      </w:r>
      <w:r w:rsidRPr="00755E29">
        <w:rPr>
          <w:rFonts w:ascii="Verdana" w:hAnsi="Verdana"/>
          <w:sz w:val="20"/>
          <w:lang w:eastAsia="cs-CZ"/>
        </w:rPr>
        <w:t>nedoručitelná.</w:t>
      </w:r>
    </w:p>
    <w:p w:rsidR="006F5E43" w:rsidRPr="00755E29" w:rsidRDefault="006F5E43" w:rsidP="006F5E43">
      <w:pPr>
        <w:pStyle w:val="Nadpis2"/>
        <w:keepNext w:val="0"/>
        <w:spacing w:after="60"/>
        <w:jc w:val="both"/>
        <w:rPr>
          <w:rFonts w:ascii="Verdana" w:hAnsi="Verdana"/>
          <w:sz w:val="20"/>
          <w:lang w:eastAsia="cs-CZ"/>
        </w:rPr>
      </w:pPr>
      <w:r w:rsidRPr="00755E29">
        <w:rPr>
          <w:rFonts w:ascii="Verdana" w:hAnsi="Verdana"/>
          <w:sz w:val="20"/>
          <w:lang w:eastAsia="cs-CZ"/>
        </w:rPr>
        <w:t xml:space="preserve">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w:t>
      </w:r>
      <w:r w:rsidR="009945E1">
        <w:rPr>
          <w:rFonts w:ascii="Verdana" w:hAnsi="Verdana"/>
          <w:sz w:val="20"/>
          <w:lang w:eastAsia="cs-CZ"/>
        </w:rPr>
        <w:t>objednatele</w:t>
      </w:r>
      <w:r w:rsidRPr="00755E29">
        <w:rPr>
          <w:rFonts w:ascii="Verdana" w:hAnsi="Verdana"/>
          <w:sz w:val="20"/>
          <w:lang w:eastAsia="cs-CZ"/>
        </w:rPr>
        <w:t>.</w:t>
      </w:r>
    </w:p>
    <w:p w:rsidR="006F5E43" w:rsidRPr="00755E29" w:rsidRDefault="006F5E43" w:rsidP="006F5E43">
      <w:pPr>
        <w:pStyle w:val="Nadpis2"/>
        <w:keepNext w:val="0"/>
        <w:spacing w:after="60"/>
        <w:jc w:val="both"/>
        <w:rPr>
          <w:rFonts w:ascii="Verdana" w:hAnsi="Verdana"/>
          <w:sz w:val="20"/>
          <w:lang w:eastAsia="cs-CZ"/>
        </w:rPr>
      </w:pPr>
      <w:r w:rsidRPr="00755E29">
        <w:rPr>
          <w:rFonts w:ascii="Verdana" w:hAnsi="Verdana"/>
          <w:sz w:val="20"/>
          <w:lang w:eastAsia="cs-CZ"/>
        </w:rPr>
        <w:t>Tato smlouva je vypracována ve dvou vyhotoveních, z nichž každá smluvní strana obdrží po jednom.</w:t>
      </w:r>
    </w:p>
    <w:p w:rsidR="006F5E43" w:rsidRPr="00755E29" w:rsidRDefault="006F5E43" w:rsidP="006F5E43">
      <w:pPr>
        <w:pStyle w:val="Nadpis2"/>
        <w:keepNext w:val="0"/>
        <w:spacing w:after="60"/>
        <w:jc w:val="both"/>
        <w:rPr>
          <w:rFonts w:ascii="Verdana" w:hAnsi="Verdana"/>
          <w:sz w:val="20"/>
          <w:lang w:eastAsia="cs-CZ"/>
        </w:rPr>
      </w:pPr>
      <w:r w:rsidRPr="00755E29">
        <w:rPr>
          <w:rFonts w:ascii="Verdana" w:hAnsi="Verdana"/>
          <w:sz w:val="20"/>
          <w:lang w:eastAsia="cs-CZ"/>
        </w:rPr>
        <w:t>Tato smlouva nabývá platnosti dnem podpisu a účinnosti dnem uveřejnění v registru smluv.</w:t>
      </w:r>
      <w:r>
        <w:rPr>
          <w:rFonts w:ascii="Verdana" w:hAnsi="Verdana"/>
          <w:sz w:val="20"/>
          <w:lang w:eastAsia="cs-CZ"/>
        </w:rPr>
        <w:t xml:space="preserve"> Plnění poskytnutá přede dnem účinnosti této smlouvy se považují za plnění dle této smlouvy.</w:t>
      </w:r>
    </w:p>
    <w:p w:rsidR="006F5E43" w:rsidRDefault="006F5E43" w:rsidP="006F5E43">
      <w:pPr>
        <w:pStyle w:val="Nadpis2"/>
        <w:keepNext w:val="0"/>
        <w:spacing w:after="60"/>
        <w:jc w:val="both"/>
        <w:rPr>
          <w:rFonts w:ascii="Verdana" w:hAnsi="Verdana"/>
          <w:sz w:val="20"/>
          <w:lang w:eastAsia="cs-CZ"/>
        </w:rPr>
      </w:pPr>
      <w:r w:rsidRPr="00755E29">
        <w:rPr>
          <w:rFonts w:ascii="Verdana" w:hAnsi="Verdana"/>
          <w:sz w:val="20"/>
          <w:lang w:eastAsia="cs-CZ"/>
        </w:rPr>
        <w:t>Smluvní strany si smlouvu přečetly, jejímu obsahu rozumí a na důkaz toho připojují vlastnoruční podpisy svých oprávněných zástupců.</w:t>
      </w:r>
    </w:p>
    <w:p w:rsidR="006F5E43" w:rsidRDefault="006F5E43" w:rsidP="006F5E43">
      <w:pPr>
        <w:tabs>
          <w:tab w:val="left" w:pos="567"/>
        </w:tabs>
        <w:spacing w:after="0" w:line="240" w:lineRule="auto"/>
        <w:jc w:val="both"/>
        <w:rPr>
          <w:rFonts w:eastAsia="Times New Roman"/>
          <w:snapToGrid w:val="0"/>
          <w:sz w:val="20"/>
          <w:szCs w:val="20"/>
          <w:lang w:eastAsia="cs-CZ"/>
        </w:rPr>
      </w:pPr>
    </w:p>
    <w:p w:rsidR="006F5E43" w:rsidRDefault="006F5E43" w:rsidP="006F5E43">
      <w:pPr>
        <w:tabs>
          <w:tab w:val="left" w:pos="567"/>
        </w:tabs>
        <w:spacing w:after="0" w:line="240" w:lineRule="auto"/>
        <w:jc w:val="both"/>
        <w:rPr>
          <w:rFonts w:eastAsia="Times New Roman"/>
          <w:snapToGrid w:val="0"/>
          <w:sz w:val="20"/>
          <w:szCs w:val="20"/>
          <w:lang w:eastAsia="cs-CZ"/>
        </w:rPr>
      </w:pPr>
    </w:p>
    <w:tbl>
      <w:tblPr>
        <w:tblW w:w="0" w:type="auto"/>
        <w:jc w:val="center"/>
        <w:tblLook w:val="04A0"/>
      </w:tblPr>
      <w:tblGrid>
        <w:gridCol w:w="4606"/>
        <w:gridCol w:w="4606"/>
      </w:tblGrid>
      <w:tr w:rsidR="006F5E43" w:rsidRPr="0016146E" w:rsidTr="006F5E43">
        <w:trPr>
          <w:jc w:val="center"/>
        </w:trPr>
        <w:tc>
          <w:tcPr>
            <w:tcW w:w="4606" w:type="dxa"/>
          </w:tcPr>
          <w:p w:rsidR="006F5E43" w:rsidRPr="0016146E" w:rsidRDefault="006F5E43" w:rsidP="007C2F7E">
            <w:pPr>
              <w:spacing w:after="0" w:line="240" w:lineRule="auto"/>
              <w:rPr>
                <w:rFonts w:eastAsia="Times New Roman"/>
                <w:sz w:val="20"/>
                <w:szCs w:val="20"/>
                <w:lang w:eastAsia="cs-CZ"/>
              </w:rPr>
            </w:pPr>
            <w:r w:rsidRPr="0016146E">
              <w:rPr>
                <w:rFonts w:eastAsia="Times New Roman"/>
                <w:sz w:val="20"/>
                <w:szCs w:val="20"/>
                <w:lang w:eastAsia="cs-CZ"/>
              </w:rPr>
              <w:t xml:space="preserve">V Mladé Boleslavi dne </w:t>
            </w:r>
            <w:r w:rsidR="007C2F7E">
              <w:rPr>
                <w:rFonts w:eastAsia="Times New Roman"/>
                <w:sz w:val="20"/>
                <w:szCs w:val="20"/>
                <w:lang w:eastAsia="cs-CZ"/>
              </w:rPr>
              <w:t>26.2.2021</w:t>
            </w:r>
          </w:p>
        </w:tc>
        <w:tc>
          <w:tcPr>
            <w:tcW w:w="4606" w:type="dxa"/>
          </w:tcPr>
          <w:p w:rsidR="006F5E43" w:rsidRPr="003F7A39" w:rsidRDefault="006F5E43" w:rsidP="007C2F7E">
            <w:pPr>
              <w:spacing w:after="0" w:line="240" w:lineRule="auto"/>
              <w:rPr>
                <w:rFonts w:eastAsia="Times New Roman"/>
                <w:sz w:val="20"/>
                <w:szCs w:val="20"/>
                <w:lang w:eastAsia="cs-CZ"/>
              </w:rPr>
            </w:pPr>
            <w:r>
              <w:rPr>
                <w:rFonts w:eastAsia="Times New Roman"/>
                <w:sz w:val="20"/>
                <w:szCs w:val="20"/>
                <w:lang w:eastAsia="cs-CZ"/>
              </w:rPr>
              <w:t>V </w:t>
            </w:r>
            <w:r w:rsidR="007C2F7E">
              <w:rPr>
                <w:rFonts w:eastAsia="Times New Roman"/>
                <w:sz w:val="20"/>
                <w:szCs w:val="20"/>
                <w:lang w:eastAsia="cs-CZ"/>
              </w:rPr>
              <w:t xml:space="preserve">Praze dne </w:t>
            </w:r>
            <w:proofErr w:type="gramStart"/>
            <w:r w:rsidR="007C2F7E">
              <w:rPr>
                <w:rFonts w:eastAsia="Times New Roman"/>
                <w:sz w:val="20"/>
                <w:szCs w:val="20"/>
                <w:lang w:eastAsia="cs-CZ"/>
              </w:rPr>
              <w:t>26.2.2021</w:t>
            </w:r>
            <w:proofErr w:type="gramEnd"/>
          </w:p>
        </w:tc>
      </w:tr>
      <w:tr w:rsidR="006F5E43" w:rsidRPr="0016146E" w:rsidTr="006F5E43">
        <w:trPr>
          <w:trHeight w:val="120"/>
          <w:jc w:val="center"/>
        </w:trPr>
        <w:tc>
          <w:tcPr>
            <w:tcW w:w="4606" w:type="dxa"/>
          </w:tcPr>
          <w:p w:rsidR="006F5E43" w:rsidRPr="00D643D3" w:rsidRDefault="006F5E43" w:rsidP="006F5E43">
            <w:pPr>
              <w:spacing w:after="0" w:line="240" w:lineRule="auto"/>
              <w:jc w:val="center"/>
              <w:rPr>
                <w:rFonts w:eastAsia="Times New Roman"/>
                <w:sz w:val="20"/>
                <w:szCs w:val="20"/>
                <w:lang w:eastAsia="cs-CZ"/>
              </w:rPr>
            </w:pPr>
          </w:p>
          <w:p w:rsidR="006F5E43" w:rsidRPr="00D643D3" w:rsidRDefault="006F5E43" w:rsidP="006F5E43">
            <w:pPr>
              <w:spacing w:after="0" w:line="240" w:lineRule="auto"/>
              <w:jc w:val="center"/>
              <w:rPr>
                <w:rFonts w:eastAsia="Times New Roman"/>
                <w:sz w:val="20"/>
                <w:szCs w:val="20"/>
                <w:lang w:eastAsia="cs-CZ"/>
              </w:rPr>
            </w:pPr>
          </w:p>
          <w:p w:rsidR="006F5E43" w:rsidRPr="00D643D3" w:rsidRDefault="006F5E43" w:rsidP="006F5E43">
            <w:pPr>
              <w:spacing w:after="0" w:line="240" w:lineRule="auto"/>
              <w:jc w:val="center"/>
              <w:rPr>
                <w:rFonts w:eastAsia="Times New Roman"/>
                <w:sz w:val="20"/>
                <w:szCs w:val="20"/>
                <w:lang w:eastAsia="cs-CZ"/>
              </w:rPr>
            </w:pPr>
          </w:p>
          <w:p w:rsidR="006F5E43" w:rsidRPr="00D643D3" w:rsidRDefault="006F5E43" w:rsidP="006F5E43">
            <w:pPr>
              <w:spacing w:after="0" w:line="240" w:lineRule="auto"/>
              <w:jc w:val="center"/>
              <w:rPr>
                <w:rFonts w:eastAsia="Times New Roman"/>
                <w:sz w:val="20"/>
                <w:szCs w:val="20"/>
                <w:lang w:eastAsia="cs-CZ"/>
              </w:rPr>
            </w:pPr>
          </w:p>
          <w:p w:rsidR="006F5E43" w:rsidRPr="00D643D3" w:rsidRDefault="006F5E43" w:rsidP="006F5E43">
            <w:pPr>
              <w:spacing w:after="0" w:line="240" w:lineRule="auto"/>
              <w:jc w:val="center"/>
              <w:rPr>
                <w:rFonts w:eastAsia="Times New Roman"/>
                <w:sz w:val="20"/>
                <w:szCs w:val="20"/>
                <w:lang w:eastAsia="cs-CZ"/>
              </w:rPr>
            </w:pPr>
            <w:r w:rsidRPr="00D643D3">
              <w:rPr>
                <w:rFonts w:eastAsia="Times New Roman"/>
                <w:sz w:val="20"/>
                <w:szCs w:val="20"/>
                <w:lang w:eastAsia="cs-CZ"/>
              </w:rPr>
              <w:t>……………………………………………….</w:t>
            </w:r>
          </w:p>
          <w:p w:rsidR="006F5E43" w:rsidRPr="00D643D3" w:rsidRDefault="006F5E43" w:rsidP="006F5E43">
            <w:pPr>
              <w:spacing w:after="0" w:line="240" w:lineRule="auto"/>
              <w:jc w:val="center"/>
              <w:rPr>
                <w:rFonts w:eastAsia="Times New Roman"/>
                <w:b/>
                <w:sz w:val="20"/>
                <w:szCs w:val="20"/>
                <w:lang w:eastAsia="cs-CZ"/>
              </w:rPr>
            </w:pPr>
            <w:r w:rsidRPr="00D643D3">
              <w:rPr>
                <w:rFonts w:eastAsia="Times New Roman"/>
                <w:b/>
                <w:sz w:val="20"/>
                <w:szCs w:val="20"/>
                <w:lang w:eastAsia="cs-CZ"/>
              </w:rPr>
              <w:t>Oblastní nemocnice Mladá Boleslav, a.s., nemocnice Středočeského kraje</w:t>
            </w:r>
          </w:p>
          <w:p w:rsidR="006F5E43" w:rsidRPr="00D643D3" w:rsidRDefault="006F5E43" w:rsidP="006F5E43">
            <w:pPr>
              <w:spacing w:after="0" w:line="240" w:lineRule="auto"/>
              <w:jc w:val="center"/>
              <w:rPr>
                <w:rFonts w:eastAsia="Times New Roman"/>
                <w:sz w:val="20"/>
                <w:szCs w:val="20"/>
                <w:lang w:eastAsia="cs-CZ"/>
              </w:rPr>
            </w:pPr>
            <w:r w:rsidRPr="00D643D3">
              <w:rPr>
                <w:rFonts w:eastAsia="Times New Roman"/>
                <w:sz w:val="20"/>
                <w:szCs w:val="20"/>
                <w:lang w:eastAsia="cs-CZ"/>
              </w:rPr>
              <w:t>JUDr. Ladislav Řípa</w:t>
            </w:r>
          </w:p>
          <w:p w:rsidR="006F5E43" w:rsidRPr="00D643D3" w:rsidRDefault="006F5E43" w:rsidP="006F5E43">
            <w:pPr>
              <w:spacing w:after="0" w:line="240" w:lineRule="auto"/>
              <w:jc w:val="center"/>
              <w:rPr>
                <w:rFonts w:eastAsia="Times New Roman"/>
                <w:sz w:val="20"/>
                <w:szCs w:val="20"/>
                <w:lang w:eastAsia="cs-CZ"/>
              </w:rPr>
            </w:pPr>
            <w:r w:rsidRPr="00D643D3">
              <w:rPr>
                <w:rFonts w:eastAsia="Times New Roman"/>
                <w:sz w:val="20"/>
                <w:szCs w:val="20"/>
                <w:lang w:eastAsia="cs-CZ"/>
              </w:rPr>
              <w:t>předseda představenstva</w:t>
            </w:r>
          </w:p>
        </w:tc>
        <w:tc>
          <w:tcPr>
            <w:tcW w:w="4606" w:type="dxa"/>
          </w:tcPr>
          <w:p w:rsidR="006F5E43" w:rsidRPr="003F7A39" w:rsidRDefault="006F5E43" w:rsidP="006F5E43">
            <w:pPr>
              <w:spacing w:after="0" w:line="240" w:lineRule="auto"/>
              <w:jc w:val="center"/>
              <w:rPr>
                <w:rFonts w:eastAsia="Times New Roman"/>
                <w:sz w:val="20"/>
                <w:szCs w:val="20"/>
                <w:lang w:eastAsia="cs-CZ"/>
              </w:rPr>
            </w:pPr>
          </w:p>
          <w:p w:rsidR="006F5E43" w:rsidRPr="003F7A39" w:rsidRDefault="006F5E43" w:rsidP="006F5E43">
            <w:pPr>
              <w:spacing w:after="0" w:line="240" w:lineRule="auto"/>
              <w:jc w:val="center"/>
              <w:rPr>
                <w:rFonts w:eastAsia="Times New Roman"/>
                <w:sz w:val="20"/>
                <w:szCs w:val="20"/>
                <w:lang w:eastAsia="cs-CZ"/>
              </w:rPr>
            </w:pPr>
          </w:p>
          <w:p w:rsidR="006F5E43" w:rsidRPr="003F7A39" w:rsidRDefault="006F5E43" w:rsidP="006F5E43">
            <w:pPr>
              <w:spacing w:after="0" w:line="240" w:lineRule="auto"/>
              <w:jc w:val="center"/>
              <w:rPr>
                <w:rFonts w:eastAsia="Times New Roman"/>
                <w:sz w:val="20"/>
                <w:szCs w:val="20"/>
                <w:lang w:eastAsia="cs-CZ"/>
              </w:rPr>
            </w:pPr>
          </w:p>
          <w:p w:rsidR="006F5E43" w:rsidRPr="003F7A39" w:rsidRDefault="006F5E43" w:rsidP="006F5E43">
            <w:pPr>
              <w:spacing w:after="0" w:line="240" w:lineRule="auto"/>
              <w:jc w:val="center"/>
              <w:rPr>
                <w:rFonts w:eastAsia="Times New Roman"/>
                <w:sz w:val="20"/>
                <w:szCs w:val="20"/>
                <w:lang w:eastAsia="cs-CZ"/>
              </w:rPr>
            </w:pPr>
          </w:p>
          <w:p w:rsidR="006F5E43" w:rsidRPr="003F7A39" w:rsidRDefault="006F5E43" w:rsidP="006F5E43">
            <w:pPr>
              <w:spacing w:after="0" w:line="240" w:lineRule="auto"/>
              <w:jc w:val="center"/>
              <w:rPr>
                <w:rFonts w:eastAsia="Times New Roman"/>
                <w:sz w:val="20"/>
                <w:szCs w:val="20"/>
                <w:lang w:eastAsia="cs-CZ"/>
              </w:rPr>
            </w:pPr>
            <w:r w:rsidRPr="003F7A39">
              <w:rPr>
                <w:rFonts w:eastAsia="Times New Roman"/>
                <w:sz w:val="20"/>
                <w:szCs w:val="20"/>
                <w:lang w:eastAsia="cs-CZ"/>
              </w:rPr>
              <w:t>……………………………………………….</w:t>
            </w:r>
          </w:p>
          <w:p w:rsidR="006F5E43" w:rsidRDefault="007C2F7E" w:rsidP="006F5E43">
            <w:pPr>
              <w:spacing w:after="0" w:line="240" w:lineRule="auto"/>
              <w:jc w:val="center"/>
              <w:rPr>
                <w:rFonts w:eastAsia="Times New Roman"/>
                <w:b/>
                <w:sz w:val="20"/>
                <w:szCs w:val="20"/>
                <w:lang w:eastAsia="cs-CZ"/>
              </w:rPr>
            </w:pPr>
            <w:r>
              <w:rPr>
                <w:rFonts w:eastAsia="Times New Roman"/>
                <w:b/>
                <w:sz w:val="20"/>
                <w:szCs w:val="20"/>
                <w:lang w:eastAsia="cs-CZ"/>
              </w:rPr>
              <w:t>MITEL s.r.o.</w:t>
            </w:r>
          </w:p>
          <w:p w:rsidR="007C2F7E" w:rsidRPr="007C2F7E" w:rsidRDefault="007C2F7E" w:rsidP="006F5E43">
            <w:pPr>
              <w:spacing w:after="0" w:line="240" w:lineRule="auto"/>
              <w:jc w:val="center"/>
              <w:rPr>
                <w:rFonts w:eastAsia="Times New Roman"/>
                <w:sz w:val="20"/>
                <w:szCs w:val="20"/>
                <w:lang w:eastAsia="cs-CZ"/>
              </w:rPr>
            </w:pPr>
            <w:r w:rsidRPr="007C2F7E">
              <w:rPr>
                <w:rFonts w:eastAsia="Times New Roman"/>
                <w:sz w:val="20"/>
                <w:szCs w:val="20"/>
                <w:lang w:eastAsia="cs-CZ"/>
              </w:rPr>
              <w:t>Richard Mikeš</w:t>
            </w:r>
          </w:p>
          <w:p w:rsidR="007C2F7E" w:rsidRPr="002E484F" w:rsidRDefault="007C2F7E" w:rsidP="006F5E43">
            <w:pPr>
              <w:spacing w:after="0" w:line="240" w:lineRule="auto"/>
              <w:jc w:val="center"/>
              <w:rPr>
                <w:rFonts w:eastAsia="Times New Roman"/>
                <w:sz w:val="20"/>
                <w:szCs w:val="20"/>
                <w:lang w:eastAsia="cs-CZ"/>
              </w:rPr>
            </w:pPr>
            <w:r w:rsidRPr="007C2F7E">
              <w:rPr>
                <w:rFonts w:eastAsia="Times New Roman"/>
                <w:sz w:val="20"/>
                <w:szCs w:val="20"/>
                <w:lang w:eastAsia="cs-CZ"/>
              </w:rPr>
              <w:t>jednatel</w:t>
            </w:r>
          </w:p>
        </w:tc>
      </w:tr>
      <w:tr w:rsidR="006F5E43" w:rsidRPr="0016146E" w:rsidTr="006F5E43">
        <w:trPr>
          <w:trHeight w:val="120"/>
          <w:jc w:val="center"/>
        </w:trPr>
        <w:tc>
          <w:tcPr>
            <w:tcW w:w="4606" w:type="dxa"/>
          </w:tcPr>
          <w:p w:rsidR="006F5E43" w:rsidRPr="00D643D3" w:rsidRDefault="006F5E43" w:rsidP="006F5E43">
            <w:pPr>
              <w:spacing w:after="0" w:line="240" w:lineRule="auto"/>
              <w:jc w:val="center"/>
              <w:rPr>
                <w:rFonts w:eastAsia="Times New Roman"/>
                <w:sz w:val="20"/>
                <w:szCs w:val="20"/>
                <w:lang w:eastAsia="cs-CZ"/>
              </w:rPr>
            </w:pPr>
          </w:p>
          <w:p w:rsidR="006F5E43" w:rsidRPr="00D643D3" w:rsidRDefault="006F5E43" w:rsidP="006F5E43">
            <w:pPr>
              <w:spacing w:after="0" w:line="240" w:lineRule="auto"/>
              <w:jc w:val="center"/>
              <w:rPr>
                <w:rFonts w:eastAsia="Times New Roman"/>
                <w:sz w:val="20"/>
                <w:szCs w:val="20"/>
                <w:lang w:eastAsia="cs-CZ"/>
              </w:rPr>
            </w:pPr>
          </w:p>
          <w:p w:rsidR="006F5E43" w:rsidRPr="00D643D3" w:rsidRDefault="006F5E43" w:rsidP="006F5E43">
            <w:pPr>
              <w:spacing w:after="0" w:line="240" w:lineRule="auto"/>
              <w:jc w:val="center"/>
              <w:rPr>
                <w:rFonts w:eastAsia="Times New Roman"/>
                <w:sz w:val="20"/>
                <w:szCs w:val="20"/>
                <w:lang w:eastAsia="cs-CZ"/>
              </w:rPr>
            </w:pPr>
          </w:p>
          <w:p w:rsidR="006F5E43" w:rsidRPr="00D643D3" w:rsidRDefault="006F5E43" w:rsidP="006F5E43">
            <w:pPr>
              <w:spacing w:after="0" w:line="240" w:lineRule="auto"/>
              <w:jc w:val="center"/>
              <w:rPr>
                <w:rFonts w:eastAsia="Times New Roman"/>
                <w:sz w:val="20"/>
                <w:szCs w:val="20"/>
                <w:lang w:eastAsia="cs-CZ"/>
              </w:rPr>
            </w:pPr>
          </w:p>
          <w:p w:rsidR="006F5E43" w:rsidRPr="00D643D3" w:rsidRDefault="006F5E43" w:rsidP="006F5E43">
            <w:pPr>
              <w:spacing w:after="0" w:line="240" w:lineRule="auto"/>
              <w:jc w:val="center"/>
              <w:rPr>
                <w:rFonts w:eastAsia="Times New Roman"/>
                <w:sz w:val="20"/>
                <w:szCs w:val="20"/>
                <w:lang w:eastAsia="cs-CZ"/>
              </w:rPr>
            </w:pPr>
            <w:r w:rsidRPr="00D643D3">
              <w:rPr>
                <w:rFonts w:eastAsia="Times New Roman"/>
                <w:sz w:val="20"/>
                <w:szCs w:val="20"/>
                <w:lang w:eastAsia="cs-CZ"/>
              </w:rPr>
              <w:t>……………………………………………….</w:t>
            </w:r>
          </w:p>
          <w:p w:rsidR="006F5E43" w:rsidRPr="00D643D3" w:rsidRDefault="006F5E43" w:rsidP="006F5E43">
            <w:pPr>
              <w:spacing w:after="0" w:line="240" w:lineRule="auto"/>
              <w:jc w:val="center"/>
              <w:rPr>
                <w:rFonts w:eastAsia="Times New Roman"/>
                <w:b/>
                <w:sz w:val="20"/>
                <w:szCs w:val="20"/>
                <w:lang w:eastAsia="cs-CZ"/>
              </w:rPr>
            </w:pPr>
            <w:r w:rsidRPr="00D643D3">
              <w:rPr>
                <w:rFonts w:eastAsia="Times New Roman"/>
                <w:b/>
                <w:sz w:val="20"/>
                <w:szCs w:val="20"/>
                <w:lang w:eastAsia="cs-CZ"/>
              </w:rPr>
              <w:t>Oblastní nemocnice Mladá Boleslav, a.s., nemocnice Středočeského kraje</w:t>
            </w:r>
          </w:p>
          <w:p w:rsidR="006F5E43" w:rsidRPr="00D643D3" w:rsidRDefault="006F5E43" w:rsidP="006F5E43">
            <w:pPr>
              <w:spacing w:after="0" w:line="240" w:lineRule="auto"/>
              <w:jc w:val="center"/>
              <w:rPr>
                <w:rFonts w:eastAsia="Times New Roman"/>
                <w:sz w:val="20"/>
                <w:szCs w:val="20"/>
                <w:lang w:eastAsia="cs-CZ"/>
              </w:rPr>
            </w:pPr>
            <w:r>
              <w:rPr>
                <w:rFonts w:eastAsia="Times New Roman"/>
                <w:sz w:val="20"/>
                <w:szCs w:val="20"/>
                <w:lang w:eastAsia="cs-CZ"/>
              </w:rPr>
              <w:t>Mgr. Daniel Marek</w:t>
            </w:r>
          </w:p>
          <w:p w:rsidR="006F5E43" w:rsidRPr="00D643D3" w:rsidRDefault="006F5E43" w:rsidP="006F5E43">
            <w:pPr>
              <w:spacing w:after="0" w:line="240" w:lineRule="auto"/>
              <w:jc w:val="center"/>
              <w:rPr>
                <w:rFonts w:eastAsia="Times New Roman"/>
                <w:sz w:val="20"/>
                <w:szCs w:val="20"/>
                <w:lang w:eastAsia="cs-CZ"/>
              </w:rPr>
            </w:pPr>
            <w:r w:rsidRPr="00D643D3">
              <w:rPr>
                <w:rFonts w:eastAsia="Times New Roman"/>
                <w:sz w:val="20"/>
                <w:szCs w:val="20"/>
                <w:lang w:eastAsia="cs-CZ"/>
              </w:rPr>
              <w:t>místopředseda představenstva</w:t>
            </w:r>
          </w:p>
        </w:tc>
        <w:tc>
          <w:tcPr>
            <w:tcW w:w="4606" w:type="dxa"/>
          </w:tcPr>
          <w:p w:rsidR="006F5E43" w:rsidRPr="003F7A39" w:rsidRDefault="006F5E43" w:rsidP="006F5E43">
            <w:pPr>
              <w:spacing w:after="0" w:line="240" w:lineRule="auto"/>
              <w:jc w:val="center"/>
              <w:rPr>
                <w:rFonts w:eastAsia="Times New Roman"/>
                <w:sz w:val="20"/>
                <w:szCs w:val="20"/>
                <w:lang w:eastAsia="cs-CZ"/>
              </w:rPr>
            </w:pPr>
          </w:p>
        </w:tc>
      </w:tr>
    </w:tbl>
    <w:p w:rsidR="006F5E43" w:rsidRPr="004B06B5" w:rsidRDefault="006F5E43" w:rsidP="006F5E43">
      <w:pPr>
        <w:rPr>
          <w:sz w:val="20"/>
          <w:szCs w:val="20"/>
        </w:rPr>
      </w:pPr>
    </w:p>
    <w:p w:rsidR="00A11890" w:rsidRDefault="00A11890" w:rsidP="004F36AD">
      <w:pPr>
        <w:tabs>
          <w:tab w:val="left" w:pos="567"/>
        </w:tabs>
        <w:spacing w:after="0" w:line="240" w:lineRule="auto"/>
        <w:jc w:val="both"/>
        <w:rPr>
          <w:rFonts w:eastAsia="Times New Roman"/>
          <w:snapToGrid w:val="0"/>
          <w:sz w:val="20"/>
          <w:szCs w:val="20"/>
          <w:lang w:eastAsia="cs-CZ"/>
        </w:rPr>
      </w:pPr>
    </w:p>
    <w:sectPr w:rsidR="00A11890" w:rsidSect="006F5E43">
      <w:headerReference w:type="default" r:id="rId8"/>
      <w:footerReference w:type="even" r:id="rId9"/>
      <w:footerReference w:type="default" r:id="rId10"/>
      <w:pgSz w:w="11906" w:h="16838"/>
      <w:pgMar w:top="2234" w:right="1418" w:bottom="1701" w:left="1418" w:header="567" w:footer="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F61" w:rsidRDefault="000A4F61">
      <w:r>
        <w:separator/>
      </w:r>
    </w:p>
  </w:endnote>
  <w:endnote w:type="continuationSeparator" w:id="0">
    <w:p w:rsidR="000A4F61" w:rsidRDefault="000A4F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tisSerif">
    <w:altName w:val="Times New Roman"/>
    <w:charset w:val="EE"/>
    <w:family w:val="roman"/>
    <w:pitch w:val="variable"/>
    <w:sig w:usb0="00000001"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8E4" w:rsidRDefault="00B71E00" w:rsidP="00A57CF7">
    <w:pPr>
      <w:pStyle w:val="Zpat"/>
      <w:framePr w:wrap="around" w:vAnchor="text" w:hAnchor="margin" w:xAlign="right" w:y="1"/>
      <w:rPr>
        <w:rStyle w:val="slostrnky"/>
      </w:rPr>
    </w:pPr>
    <w:r>
      <w:rPr>
        <w:rStyle w:val="slostrnky"/>
      </w:rPr>
      <w:fldChar w:fldCharType="begin"/>
    </w:r>
    <w:r w:rsidR="001808E4">
      <w:rPr>
        <w:rStyle w:val="slostrnky"/>
      </w:rPr>
      <w:instrText xml:space="preserve">PAGE  </w:instrText>
    </w:r>
    <w:r>
      <w:rPr>
        <w:rStyle w:val="slostrnky"/>
      </w:rPr>
      <w:fldChar w:fldCharType="end"/>
    </w:r>
  </w:p>
  <w:p w:rsidR="001808E4" w:rsidRDefault="001808E4" w:rsidP="00A57CF7">
    <w:pPr>
      <w:pStyle w:val="Zpat"/>
      <w:ind w:right="360"/>
    </w:pPr>
  </w:p>
  <w:p w:rsidR="001808E4" w:rsidRDefault="001808E4"/>
  <w:p w:rsidR="001808E4" w:rsidRDefault="001808E4" w:rsidP="00A57CF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7FE" w:rsidRPr="003E45D6" w:rsidRDefault="001808E4" w:rsidP="00A57CF7">
    <w:pPr>
      <w:pStyle w:val="Zpat"/>
      <w:framePr w:wrap="around" w:vAnchor="text" w:hAnchor="margin" w:xAlign="right" w:y="1"/>
      <w:rPr>
        <w:rStyle w:val="slostrnky"/>
        <w:sz w:val="18"/>
        <w:szCs w:val="18"/>
      </w:rPr>
    </w:pPr>
    <w:r w:rsidRPr="003E45D6">
      <w:rPr>
        <w:sz w:val="18"/>
        <w:szCs w:val="18"/>
      </w:rPr>
      <w:t xml:space="preserve">Stránka </w:t>
    </w:r>
    <w:r w:rsidR="00B71E00" w:rsidRPr="003E45D6">
      <w:rPr>
        <w:sz w:val="18"/>
        <w:szCs w:val="18"/>
      </w:rPr>
      <w:fldChar w:fldCharType="begin"/>
    </w:r>
    <w:r w:rsidRPr="003E45D6">
      <w:rPr>
        <w:sz w:val="18"/>
        <w:szCs w:val="18"/>
      </w:rPr>
      <w:instrText xml:space="preserve">PAGE  </w:instrText>
    </w:r>
    <w:r w:rsidR="00B71E00" w:rsidRPr="003E45D6">
      <w:rPr>
        <w:sz w:val="18"/>
        <w:szCs w:val="18"/>
      </w:rPr>
      <w:fldChar w:fldCharType="separate"/>
    </w:r>
    <w:r w:rsidR="007C2F7E">
      <w:rPr>
        <w:noProof/>
        <w:sz w:val="18"/>
        <w:szCs w:val="18"/>
      </w:rPr>
      <w:t>7</w:t>
    </w:r>
    <w:r w:rsidR="00B71E00" w:rsidRPr="003E45D6">
      <w:rPr>
        <w:sz w:val="18"/>
        <w:szCs w:val="18"/>
      </w:rPr>
      <w:fldChar w:fldCharType="end"/>
    </w:r>
    <w:r w:rsidRPr="003E45D6">
      <w:rPr>
        <w:sz w:val="18"/>
        <w:szCs w:val="18"/>
      </w:rPr>
      <w:t xml:space="preserve"> z </w:t>
    </w:r>
    <w:fldSimple w:instr=" NUMPAGES  \* Arabic  \* MERGEFORMAT ">
      <w:r w:rsidR="007C2F7E" w:rsidRPr="007C2F7E">
        <w:rPr>
          <w:noProof/>
          <w:sz w:val="18"/>
          <w:szCs w:val="18"/>
        </w:rPr>
        <w:t>7</w:t>
      </w:r>
    </w:fldSimple>
    <w:r w:rsidRPr="003E45D6">
      <w:rPr>
        <w:sz w:val="18"/>
        <w:szCs w:val="18"/>
      </w:rPr>
      <w:t xml:space="preserve"> </w:t>
    </w:r>
  </w:p>
  <w:p w:rsidR="005657FE" w:rsidRDefault="005657FE" w:rsidP="00A57CF7">
    <w:pPr>
      <w:ind w:right="360"/>
    </w:pPr>
    <w:r>
      <w:rPr>
        <w:noProof/>
        <w:lang w:eastAsia="cs-CZ"/>
      </w:rPr>
      <w:drawing>
        <wp:anchor distT="0" distB="0" distL="114300" distR="114300" simplePos="0" relativeHeight="251655168" behindDoc="1" locked="0" layoutInCell="1" allowOverlap="1">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8"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B71E00">
      <w:rPr>
        <w:noProof/>
        <w:lang w:eastAsia="cs-CZ"/>
      </w:rPr>
      <w:pict>
        <v:shapetype id="_x0000_t32" coordsize="21600,21600" o:spt="32" o:oned="t" path="m,l21600,21600e" filled="f">
          <v:path arrowok="t" fillok="f" o:connecttype="none"/>
          <o:lock v:ext="edit" shapetype="t"/>
        </v:shapetype>
        <v:shape id="_x0000_s2051" type="#_x0000_t32" style="position:absolute;margin-left:-75.4pt;margin-top:-27.8pt;width:625.7pt;height:0;z-index:251656192;mso-position-horizontal-relative:text;mso-position-vertical-relative:text" o:connectortype="straight" strokecolor="#7f7f7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F61" w:rsidRDefault="000A4F61">
      <w:r>
        <w:separator/>
      </w:r>
    </w:p>
  </w:footnote>
  <w:footnote w:type="continuationSeparator" w:id="0">
    <w:p w:rsidR="000A4F61" w:rsidRDefault="000A4F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8E4" w:rsidRDefault="001808E4" w:rsidP="00A57CF7">
    <w:pPr>
      <w:pStyle w:val="Zhlav"/>
      <w:ind w:left="-993" w:firstLine="993"/>
    </w:pPr>
    <w:r>
      <w:rPr>
        <w:noProof/>
        <w:lang w:eastAsia="cs-CZ"/>
      </w:rPr>
      <w:drawing>
        <wp:anchor distT="0" distB="0" distL="114300" distR="114300" simplePos="0" relativeHeight="251657216" behindDoc="1" locked="0" layoutInCell="1" allowOverlap="1">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0"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4144" behindDoc="1" locked="0" layoutInCell="1" allowOverlap="1">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9"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a:srcRect/>
                  <a:stretch>
                    <a:fillRect/>
                  </a:stretch>
                </pic:blipFill>
                <pic:spPr bwMode="auto">
                  <a:xfrm>
                    <a:off x="0" y="0"/>
                    <a:ext cx="7343775" cy="590550"/>
                  </a:xfrm>
                  <a:prstGeom prst="rect">
                    <a:avLst/>
                  </a:prstGeom>
                  <a:noFill/>
                  <a:ln w="9525">
                    <a:noFill/>
                    <a:miter lim="800000"/>
                    <a:headEnd/>
                    <a:tailEnd/>
                  </a:ln>
                </pic:spPr>
              </pic:pic>
            </a:graphicData>
          </a:graphic>
        </wp:anchor>
      </w:drawing>
    </w:r>
  </w:p>
  <w:p w:rsidR="001808E4" w:rsidRDefault="001808E4"/>
  <w:p w:rsidR="001808E4" w:rsidRDefault="001808E4" w:rsidP="00A57CF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2622AAE"/>
    <w:name w:val="WW8Num1"/>
    <w:lvl w:ilvl="0">
      <w:start w:val="1"/>
      <w:numFmt w:val="decimal"/>
      <w:lvlText w:val="1.%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multilevel"/>
    <w:tmpl w:val="267825CA"/>
    <w:name w:val="WW8Num3"/>
    <w:lvl w:ilvl="0">
      <w:start w:val="1"/>
      <w:numFmt w:val="decimal"/>
      <w:lvlText w:val="3.%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6"/>
    <w:multiLevelType w:val="multilevel"/>
    <w:tmpl w:val="00000006"/>
    <w:name w:val="WW8Num2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nsid w:val="0FA27C71"/>
    <w:multiLevelType w:val="hybridMultilevel"/>
    <w:tmpl w:val="C170A096"/>
    <w:lvl w:ilvl="0" w:tplc="649882B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FDA4CB6"/>
    <w:multiLevelType w:val="hybridMultilevel"/>
    <w:tmpl w:val="13C272EE"/>
    <w:lvl w:ilvl="0" w:tplc="9E34C494">
      <w:numFmt w:val="bullet"/>
      <w:lvlText w:val="•"/>
      <w:lvlJc w:val="left"/>
      <w:pPr>
        <w:ind w:left="1065" w:hanging="705"/>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E305822"/>
    <w:multiLevelType w:val="hybridMultilevel"/>
    <w:tmpl w:val="8DDEE06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nsid w:val="23610B6B"/>
    <w:multiLevelType w:val="multilevel"/>
    <w:tmpl w:val="6292F01C"/>
    <w:name w:val="WW8Num14"/>
    <w:lvl w:ilvl="0">
      <w:start w:val="1"/>
      <w:numFmt w:val="decimal"/>
      <w:lvlText w:val="%1."/>
      <w:lvlJc w:val="left"/>
      <w:pPr>
        <w:ind w:left="360" w:hanging="360"/>
      </w:p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9BC5012"/>
    <w:multiLevelType w:val="hybridMultilevel"/>
    <w:tmpl w:val="FA3C9CCE"/>
    <w:lvl w:ilvl="0" w:tplc="FFFFFFFF">
      <w:start w:val="1"/>
      <w:numFmt w:val="bullet"/>
      <w:lvlText w:val=""/>
      <w:lvlJc w:val="left"/>
      <w:pPr>
        <w:ind w:left="10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0660588"/>
    <w:multiLevelType w:val="hybridMultilevel"/>
    <w:tmpl w:val="DDBE8556"/>
    <w:lvl w:ilvl="0" w:tplc="EBA821A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91C1EA3"/>
    <w:multiLevelType w:val="multilevel"/>
    <w:tmpl w:val="488A490C"/>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hint="default"/>
        <w:sz w:val="20"/>
        <w:szCs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470550FC"/>
    <w:multiLevelType w:val="hybridMultilevel"/>
    <w:tmpl w:val="0E82EE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8413042"/>
    <w:multiLevelType w:val="multilevel"/>
    <w:tmpl w:val="B6DA4C5E"/>
    <w:lvl w:ilvl="0">
      <w:start w:val="1"/>
      <w:numFmt w:val="decimal"/>
      <w:pStyle w:val="NadpisLEG"/>
      <w:lvlText w:val="%1."/>
      <w:lvlJc w:val="left"/>
      <w:pPr>
        <w:ind w:left="360" w:hanging="360"/>
      </w:pPr>
      <w:rPr>
        <w:rFonts w:asciiTheme="minorHAnsi" w:eastAsiaTheme="majorEastAsia" w:hAnsiTheme="minorHAnsi" w:cs="Arial"/>
      </w:rPr>
    </w:lvl>
    <w:lvl w:ilvl="1">
      <w:start w:val="1"/>
      <w:numFmt w:val="decimal"/>
      <w:pStyle w:val="LEG1"/>
      <w:lvlText w:val="%1.%2"/>
      <w:lvlJc w:val="left"/>
      <w:pPr>
        <w:ind w:left="792" w:hanging="432"/>
      </w:pPr>
      <w:rPr>
        <w:rFonts w:hint="default"/>
      </w:rPr>
    </w:lvl>
    <w:lvl w:ilvl="2">
      <w:start w:val="1"/>
      <w:numFmt w:val="decimal"/>
      <w:pStyle w:val="LEG2"/>
      <w:lvlText w:val="%1.%2.%3"/>
      <w:lvlJc w:val="left"/>
      <w:pPr>
        <w:ind w:left="1418" w:hanging="698"/>
      </w:pPr>
      <w:rPr>
        <w:rFonts w:hint="default"/>
      </w:rPr>
    </w:lvl>
    <w:lvl w:ilvl="3">
      <w:start w:val="1"/>
      <w:numFmt w:val="lowerLetter"/>
      <w:pStyle w:val="LEG3"/>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14210FC"/>
    <w:multiLevelType w:val="hybridMultilevel"/>
    <w:tmpl w:val="0B3EA8BE"/>
    <w:lvl w:ilvl="0" w:tplc="7EAE68D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507773B"/>
    <w:multiLevelType w:val="hybridMultilevel"/>
    <w:tmpl w:val="B8343B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77D56E1"/>
    <w:multiLevelType w:val="hybridMultilevel"/>
    <w:tmpl w:val="C2B07AB6"/>
    <w:lvl w:ilvl="0" w:tplc="04E8924A">
      <w:numFmt w:val="bullet"/>
      <w:lvlText w:val="-"/>
      <w:lvlJc w:val="left"/>
      <w:pPr>
        <w:ind w:left="927" w:hanging="360"/>
      </w:pPr>
      <w:rPr>
        <w:rFonts w:ascii="Verdana" w:eastAsia="Times New Roman" w:hAnsi="Verdana"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9"/>
  </w:num>
  <w:num w:numId="2">
    <w:abstractNumId w:val="3"/>
  </w:num>
  <w:num w:numId="3">
    <w:abstractNumId w:val="9"/>
  </w:num>
  <w:num w:numId="4">
    <w:abstractNumId w:val="9"/>
  </w:num>
  <w:num w:numId="5">
    <w:abstractNumId w:val="9"/>
  </w:num>
  <w:num w:numId="6">
    <w:abstractNumId w:val="9"/>
  </w:num>
  <w:num w:numId="7">
    <w:abstractNumId w:val="9"/>
  </w:num>
  <w:num w:numId="8">
    <w:abstractNumId w:val="5"/>
  </w:num>
  <w:num w:numId="9">
    <w:abstractNumId w:val="14"/>
  </w:num>
  <w:num w:numId="10">
    <w:abstractNumId w:val="9"/>
  </w:num>
  <w:num w:numId="11">
    <w:abstractNumId w:val="9"/>
  </w:num>
  <w:num w:numId="12">
    <w:abstractNumId w:val="9"/>
  </w:num>
  <w:num w:numId="13">
    <w:abstractNumId w:val="9"/>
  </w:num>
  <w:num w:numId="14">
    <w:abstractNumId w:val="8"/>
  </w:num>
  <w:num w:numId="15">
    <w:abstractNumId w:val="9"/>
  </w:num>
  <w:num w:numId="16">
    <w:abstractNumId w:val="9"/>
  </w:num>
  <w:num w:numId="17">
    <w:abstractNumId w:val="12"/>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11"/>
  </w:num>
  <w:num w:numId="30">
    <w:abstractNumId w:val="7"/>
  </w:num>
  <w:num w:numId="31">
    <w:abstractNumId w:val="9"/>
  </w:num>
  <w:num w:numId="32">
    <w:abstractNumId w:val="9"/>
  </w:num>
  <w:num w:numId="33">
    <w:abstractNumId w:val="9"/>
  </w:num>
  <w:num w:numId="34">
    <w:abstractNumId w:val="9"/>
  </w:num>
  <w:num w:numId="35">
    <w:abstractNumId w:val="9"/>
  </w:num>
  <w:num w:numId="36">
    <w:abstractNumId w:val="13"/>
  </w:num>
  <w:num w:numId="37">
    <w:abstractNumId w:val="9"/>
  </w:num>
  <w:num w:numId="38">
    <w:abstractNumId w:val="9"/>
  </w:num>
  <w:num w:numId="39">
    <w:abstractNumId w:val="9"/>
  </w:num>
  <w:num w:numId="40">
    <w:abstractNumId w:val="9"/>
  </w:num>
  <w:num w:numId="41">
    <w:abstractNumId w:val="9"/>
  </w:num>
  <w:num w:numId="42">
    <w:abstractNumId w:val="10"/>
  </w:num>
  <w:num w:numId="43">
    <w:abstractNumId w:val="4"/>
  </w:num>
  <w:num w:numId="44">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hyphenationZone w:val="425"/>
  <w:characterSpacingControl w:val="doNotCompress"/>
  <w:hdrShapeDefaults>
    <o:shapedefaults v:ext="edit" spidmax="2052"/>
    <o:shapelayout v:ext="edit">
      <o:idmap v:ext="edit" data="2"/>
      <o:rules v:ext="edit">
        <o:r id="V:Rule2" type="connector" idref="#_x0000_s2051"/>
      </o:rules>
    </o:shapelayout>
  </w:hdrShapeDefaults>
  <w:footnotePr>
    <w:footnote w:id="-1"/>
    <w:footnote w:id="0"/>
  </w:footnotePr>
  <w:endnotePr>
    <w:endnote w:id="-1"/>
    <w:endnote w:id="0"/>
  </w:endnotePr>
  <w:compat/>
  <w:rsids>
    <w:rsidRoot w:val="008E3ACA"/>
    <w:rsid w:val="00006DB1"/>
    <w:rsid w:val="0001081E"/>
    <w:rsid w:val="00012FF6"/>
    <w:rsid w:val="00014484"/>
    <w:rsid w:val="00026C05"/>
    <w:rsid w:val="00031FF3"/>
    <w:rsid w:val="00032211"/>
    <w:rsid w:val="0005283A"/>
    <w:rsid w:val="00054739"/>
    <w:rsid w:val="00060BEF"/>
    <w:rsid w:val="000711CE"/>
    <w:rsid w:val="00071C67"/>
    <w:rsid w:val="00074449"/>
    <w:rsid w:val="000768A3"/>
    <w:rsid w:val="0008675B"/>
    <w:rsid w:val="00092E07"/>
    <w:rsid w:val="000A49D5"/>
    <w:rsid w:val="000A4F61"/>
    <w:rsid w:val="000A75B9"/>
    <w:rsid w:val="000A7C9A"/>
    <w:rsid w:val="000B0D29"/>
    <w:rsid w:val="000B3347"/>
    <w:rsid w:val="000B4463"/>
    <w:rsid w:val="000B5DCF"/>
    <w:rsid w:val="000B6920"/>
    <w:rsid w:val="000D0159"/>
    <w:rsid w:val="000E0809"/>
    <w:rsid w:val="000E1FD2"/>
    <w:rsid w:val="000F4174"/>
    <w:rsid w:val="0010006E"/>
    <w:rsid w:val="0011642A"/>
    <w:rsid w:val="00147220"/>
    <w:rsid w:val="0014746A"/>
    <w:rsid w:val="00152353"/>
    <w:rsid w:val="00157E9F"/>
    <w:rsid w:val="0016146E"/>
    <w:rsid w:val="001808E4"/>
    <w:rsid w:val="001824CA"/>
    <w:rsid w:val="00192646"/>
    <w:rsid w:val="00192C9C"/>
    <w:rsid w:val="00193E1F"/>
    <w:rsid w:val="001B5A55"/>
    <w:rsid w:val="001B65FE"/>
    <w:rsid w:val="001C4A96"/>
    <w:rsid w:val="001D0616"/>
    <w:rsid w:val="001D4BEA"/>
    <w:rsid w:val="001D629E"/>
    <w:rsid w:val="001F08AE"/>
    <w:rsid w:val="001F0CDA"/>
    <w:rsid w:val="001F0D77"/>
    <w:rsid w:val="001F3DF3"/>
    <w:rsid w:val="00205C95"/>
    <w:rsid w:val="0021485A"/>
    <w:rsid w:val="00215C5A"/>
    <w:rsid w:val="00217DB7"/>
    <w:rsid w:val="00234156"/>
    <w:rsid w:val="00235C66"/>
    <w:rsid w:val="00236C81"/>
    <w:rsid w:val="0024026F"/>
    <w:rsid w:val="002416DF"/>
    <w:rsid w:val="00242C34"/>
    <w:rsid w:val="0025032E"/>
    <w:rsid w:val="00254217"/>
    <w:rsid w:val="00256A20"/>
    <w:rsid w:val="0026484B"/>
    <w:rsid w:val="0026761F"/>
    <w:rsid w:val="002738E0"/>
    <w:rsid w:val="002761F7"/>
    <w:rsid w:val="00282269"/>
    <w:rsid w:val="00282B6F"/>
    <w:rsid w:val="00286618"/>
    <w:rsid w:val="00295F5D"/>
    <w:rsid w:val="002B6AEC"/>
    <w:rsid w:val="002B7AC2"/>
    <w:rsid w:val="002C1A09"/>
    <w:rsid w:val="002C7F1E"/>
    <w:rsid w:val="002D062C"/>
    <w:rsid w:val="002D58E7"/>
    <w:rsid w:val="002E37B0"/>
    <w:rsid w:val="002F0E7F"/>
    <w:rsid w:val="002F274A"/>
    <w:rsid w:val="003101C8"/>
    <w:rsid w:val="0031047A"/>
    <w:rsid w:val="003113D3"/>
    <w:rsid w:val="003161D0"/>
    <w:rsid w:val="00317851"/>
    <w:rsid w:val="003207FD"/>
    <w:rsid w:val="003252F2"/>
    <w:rsid w:val="003319C2"/>
    <w:rsid w:val="00337444"/>
    <w:rsid w:val="00337FFB"/>
    <w:rsid w:val="00342C52"/>
    <w:rsid w:val="00352E0A"/>
    <w:rsid w:val="00354AB6"/>
    <w:rsid w:val="00370390"/>
    <w:rsid w:val="003730D0"/>
    <w:rsid w:val="003824E6"/>
    <w:rsid w:val="00390F93"/>
    <w:rsid w:val="0039689D"/>
    <w:rsid w:val="00397B61"/>
    <w:rsid w:val="003A7704"/>
    <w:rsid w:val="003B2CA0"/>
    <w:rsid w:val="003B76E1"/>
    <w:rsid w:val="003D4F04"/>
    <w:rsid w:val="003E3FFC"/>
    <w:rsid w:val="003E45D6"/>
    <w:rsid w:val="003E5F73"/>
    <w:rsid w:val="003E67E1"/>
    <w:rsid w:val="00400162"/>
    <w:rsid w:val="00415B20"/>
    <w:rsid w:val="00417BDC"/>
    <w:rsid w:val="00423F5A"/>
    <w:rsid w:val="0044764B"/>
    <w:rsid w:val="0044780C"/>
    <w:rsid w:val="00456A05"/>
    <w:rsid w:val="00465F91"/>
    <w:rsid w:val="00470FCF"/>
    <w:rsid w:val="004714AE"/>
    <w:rsid w:val="0048777E"/>
    <w:rsid w:val="004928AB"/>
    <w:rsid w:val="00493220"/>
    <w:rsid w:val="00497C93"/>
    <w:rsid w:val="004A421F"/>
    <w:rsid w:val="004B3A73"/>
    <w:rsid w:val="004B48E4"/>
    <w:rsid w:val="004C67D0"/>
    <w:rsid w:val="004D2FF1"/>
    <w:rsid w:val="004D7A11"/>
    <w:rsid w:val="004E099C"/>
    <w:rsid w:val="004E18B5"/>
    <w:rsid w:val="004E342B"/>
    <w:rsid w:val="004F0DE6"/>
    <w:rsid w:val="004F2138"/>
    <w:rsid w:val="004F36AD"/>
    <w:rsid w:val="004F644F"/>
    <w:rsid w:val="00500D6E"/>
    <w:rsid w:val="00502EF7"/>
    <w:rsid w:val="00511D1C"/>
    <w:rsid w:val="00513287"/>
    <w:rsid w:val="00514BED"/>
    <w:rsid w:val="00515C4F"/>
    <w:rsid w:val="0052199E"/>
    <w:rsid w:val="005313B8"/>
    <w:rsid w:val="00535894"/>
    <w:rsid w:val="00535EF7"/>
    <w:rsid w:val="0053788D"/>
    <w:rsid w:val="00557E96"/>
    <w:rsid w:val="005657FE"/>
    <w:rsid w:val="00565B4A"/>
    <w:rsid w:val="00576783"/>
    <w:rsid w:val="00581809"/>
    <w:rsid w:val="00584564"/>
    <w:rsid w:val="005860F5"/>
    <w:rsid w:val="005961DB"/>
    <w:rsid w:val="005A5998"/>
    <w:rsid w:val="005A70E1"/>
    <w:rsid w:val="005B06F2"/>
    <w:rsid w:val="005B702E"/>
    <w:rsid w:val="005C03CA"/>
    <w:rsid w:val="005C3260"/>
    <w:rsid w:val="005C5D4B"/>
    <w:rsid w:val="005C6497"/>
    <w:rsid w:val="005D3360"/>
    <w:rsid w:val="005E53FD"/>
    <w:rsid w:val="006062F5"/>
    <w:rsid w:val="006079B8"/>
    <w:rsid w:val="00615E71"/>
    <w:rsid w:val="00622759"/>
    <w:rsid w:val="00626558"/>
    <w:rsid w:val="00634A64"/>
    <w:rsid w:val="006370D6"/>
    <w:rsid w:val="00640EA1"/>
    <w:rsid w:val="00642C72"/>
    <w:rsid w:val="00644203"/>
    <w:rsid w:val="00647EA3"/>
    <w:rsid w:val="00664B0F"/>
    <w:rsid w:val="00671579"/>
    <w:rsid w:val="00671806"/>
    <w:rsid w:val="00672711"/>
    <w:rsid w:val="00682702"/>
    <w:rsid w:val="006877BF"/>
    <w:rsid w:val="00687F5A"/>
    <w:rsid w:val="006B16E2"/>
    <w:rsid w:val="006B4CAC"/>
    <w:rsid w:val="006B7F60"/>
    <w:rsid w:val="006C4223"/>
    <w:rsid w:val="006C5C95"/>
    <w:rsid w:val="006D4D90"/>
    <w:rsid w:val="006D69E6"/>
    <w:rsid w:val="006D6E65"/>
    <w:rsid w:val="006E1F40"/>
    <w:rsid w:val="006E38B0"/>
    <w:rsid w:val="006E576B"/>
    <w:rsid w:val="006F264F"/>
    <w:rsid w:val="006F32A0"/>
    <w:rsid w:val="006F36DF"/>
    <w:rsid w:val="006F549A"/>
    <w:rsid w:val="006F5E43"/>
    <w:rsid w:val="007046F7"/>
    <w:rsid w:val="007147B2"/>
    <w:rsid w:val="0071760A"/>
    <w:rsid w:val="007224D9"/>
    <w:rsid w:val="007239C7"/>
    <w:rsid w:val="00724BA6"/>
    <w:rsid w:val="00733BCA"/>
    <w:rsid w:val="0073643D"/>
    <w:rsid w:val="00737EC2"/>
    <w:rsid w:val="00742335"/>
    <w:rsid w:val="0074359C"/>
    <w:rsid w:val="007444F1"/>
    <w:rsid w:val="00745604"/>
    <w:rsid w:val="0074683A"/>
    <w:rsid w:val="0075045F"/>
    <w:rsid w:val="00750C56"/>
    <w:rsid w:val="0077634E"/>
    <w:rsid w:val="0078524E"/>
    <w:rsid w:val="007A0515"/>
    <w:rsid w:val="007B3B33"/>
    <w:rsid w:val="007B7B68"/>
    <w:rsid w:val="007C2218"/>
    <w:rsid w:val="007C2F7E"/>
    <w:rsid w:val="007C5D74"/>
    <w:rsid w:val="007C7E44"/>
    <w:rsid w:val="007D209E"/>
    <w:rsid w:val="007E2094"/>
    <w:rsid w:val="00812113"/>
    <w:rsid w:val="00813026"/>
    <w:rsid w:val="008164CC"/>
    <w:rsid w:val="00821323"/>
    <w:rsid w:val="008307C7"/>
    <w:rsid w:val="008326EE"/>
    <w:rsid w:val="00862531"/>
    <w:rsid w:val="00865C05"/>
    <w:rsid w:val="00871948"/>
    <w:rsid w:val="00872FFE"/>
    <w:rsid w:val="008735A0"/>
    <w:rsid w:val="00876218"/>
    <w:rsid w:val="008828CE"/>
    <w:rsid w:val="008856D4"/>
    <w:rsid w:val="0089268E"/>
    <w:rsid w:val="008932B1"/>
    <w:rsid w:val="00897A32"/>
    <w:rsid w:val="008B2F4C"/>
    <w:rsid w:val="008C2845"/>
    <w:rsid w:val="008C49D1"/>
    <w:rsid w:val="008C6992"/>
    <w:rsid w:val="008C6D26"/>
    <w:rsid w:val="008D063D"/>
    <w:rsid w:val="008D6E50"/>
    <w:rsid w:val="008E3ACA"/>
    <w:rsid w:val="008F19C9"/>
    <w:rsid w:val="008F4849"/>
    <w:rsid w:val="009006DD"/>
    <w:rsid w:val="0090280B"/>
    <w:rsid w:val="00906089"/>
    <w:rsid w:val="00906EE1"/>
    <w:rsid w:val="0091024F"/>
    <w:rsid w:val="00911AAA"/>
    <w:rsid w:val="009168F1"/>
    <w:rsid w:val="009254D9"/>
    <w:rsid w:val="00927678"/>
    <w:rsid w:val="00944072"/>
    <w:rsid w:val="00947D33"/>
    <w:rsid w:val="00955123"/>
    <w:rsid w:val="009561B8"/>
    <w:rsid w:val="00957C94"/>
    <w:rsid w:val="00961A3B"/>
    <w:rsid w:val="00962441"/>
    <w:rsid w:val="009639A0"/>
    <w:rsid w:val="00964C29"/>
    <w:rsid w:val="00964DFA"/>
    <w:rsid w:val="00965E54"/>
    <w:rsid w:val="00973306"/>
    <w:rsid w:val="00973534"/>
    <w:rsid w:val="009751F3"/>
    <w:rsid w:val="0098273B"/>
    <w:rsid w:val="00983318"/>
    <w:rsid w:val="00992270"/>
    <w:rsid w:val="009945E1"/>
    <w:rsid w:val="0099754B"/>
    <w:rsid w:val="009A3DFB"/>
    <w:rsid w:val="009A50BC"/>
    <w:rsid w:val="009A6798"/>
    <w:rsid w:val="009B0AF3"/>
    <w:rsid w:val="009B19DF"/>
    <w:rsid w:val="009B46D2"/>
    <w:rsid w:val="009B6A60"/>
    <w:rsid w:val="009D0BA5"/>
    <w:rsid w:val="009D5A68"/>
    <w:rsid w:val="009E1C82"/>
    <w:rsid w:val="009E1F96"/>
    <w:rsid w:val="009E31EE"/>
    <w:rsid w:val="009E5F33"/>
    <w:rsid w:val="009E75D9"/>
    <w:rsid w:val="009F3BFA"/>
    <w:rsid w:val="00A038AF"/>
    <w:rsid w:val="00A05A88"/>
    <w:rsid w:val="00A07F4B"/>
    <w:rsid w:val="00A11890"/>
    <w:rsid w:val="00A14155"/>
    <w:rsid w:val="00A16116"/>
    <w:rsid w:val="00A20672"/>
    <w:rsid w:val="00A23AD9"/>
    <w:rsid w:val="00A32692"/>
    <w:rsid w:val="00A515BD"/>
    <w:rsid w:val="00A51B1A"/>
    <w:rsid w:val="00A57CF7"/>
    <w:rsid w:val="00A628BA"/>
    <w:rsid w:val="00A70AF4"/>
    <w:rsid w:val="00A715A7"/>
    <w:rsid w:val="00A73BAA"/>
    <w:rsid w:val="00A812E8"/>
    <w:rsid w:val="00AA4733"/>
    <w:rsid w:val="00AB177C"/>
    <w:rsid w:val="00AB3790"/>
    <w:rsid w:val="00AB768E"/>
    <w:rsid w:val="00AD2757"/>
    <w:rsid w:val="00AE067A"/>
    <w:rsid w:val="00AE52EF"/>
    <w:rsid w:val="00AE5B6C"/>
    <w:rsid w:val="00B02F61"/>
    <w:rsid w:val="00B0382B"/>
    <w:rsid w:val="00B1662D"/>
    <w:rsid w:val="00B23A44"/>
    <w:rsid w:val="00B31F64"/>
    <w:rsid w:val="00B32A18"/>
    <w:rsid w:val="00B32A24"/>
    <w:rsid w:val="00B354AD"/>
    <w:rsid w:val="00B408E2"/>
    <w:rsid w:val="00B42845"/>
    <w:rsid w:val="00B51C69"/>
    <w:rsid w:val="00B53F75"/>
    <w:rsid w:val="00B5413A"/>
    <w:rsid w:val="00B552A7"/>
    <w:rsid w:val="00B63996"/>
    <w:rsid w:val="00B71E00"/>
    <w:rsid w:val="00B92773"/>
    <w:rsid w:val="00B95AB0"/>
    <w:rsid w:val="00BD0F6F"/>
    <w:rsid w:val="00BD1953"/>
    <w:rsid w:val="00BD3CEE"/>
    <w:rsid w:val="00BD4A63"/>
    <w:rsid w:val="00BD61B6"/>
    <w:rsid w:val="00BD7DA3"/>
    <w:rsid w:val="00BE09F9"/>
    <w:rsid w:val="00BE25B7"/>
    <w:rsid w:val="00BE5AED"/>
    <w:rsid w:val="00BF1136"/>
    <w:rsid w:val="00BF2F7D"/>
    <w:rsid w:val="00C02B12"/>
    <w:rsid w:val="00C04AA8"/>
    <w:rsid w:val="00C05EFE"/>
    <w:rsid w:val="00C11A69"/>
    <w:rsid w:val="00C125E8"/>
    <w:rsid w:val="00C20D13"/>
    <w:rsid w:val="00C22A61"/>
    <w:rsid w:val="00C23587"/>
    <w:rsid w:val="00C321BB"/>
    <w:rsid w:val="00C356D6"/>
    <w:rsid w:val="00C4025B"/>
    <w:rsid w:val="00C46230"/>
    <w:rsid w:val="00C465CF"/>
    <w:rsid w:val="00C55752"/>
    <w:rsid w:val="00C5666C"/>
    <w:rsid w:val="00C616E5"/>
    <w:rsid w:val="00C62A05"/>
    <w:rsid w:val="00C70E46"/>
    <w:rsid w:val="00C74809"/>
    <w:rsid w:val="00C87425"/>
    <w:rsid w:val="00C926C8"/>
    <w:rsid w:val="00CA1988"/>
    <w:rsid w:val="00CA21FB"/>
    <w:rsid w:val="00CA4E08"/>
    <w:rsid w:val="00CB36AB"/>
    <w:rsid w:val="00CB6358"/>
    <w:rsid w:val="00CB63DD"/>
    <w:rsid w:val="00CB663A"/>
    <w:rsid w:val="00CC3BEB"/>
    <w:rsid w:val="00CC761E"/>
    <w:rsid w:val="00CD3D38"/>
    <w:rsid w:val="00CD7AFA"/>
    <w:rsid w:val="00CE33DD"/>
    <w:rsid w:val="00CE561B"/>
    <w:rsid w:val="00CF0F19"/>
    <w:rsid w:val="00CF2F26"/>
    <w:rsid w:val="00D02E75"/>
    <w:rsid w:val="00D04C54"/>
    <w:rsid w:val="00D11CFD"/>
    <w:rsid w:val="00D14B78"/>
    <w:rsid w:val="00D15635"/>
    <w:rsid w:val="00D15999"/>
    <w:rsid w:val="00D3138C"/>
    <w:rsid w:val="00D31870"/>
    <w:rsid w:val="00D32194"/>
    <w:rsid w:val="00D43D00"/>
    <w:rsid w:val="00D44964"/>
    <w:rsid w:val="00D45165"/>
    <w:rsid w:val="00D45E66"/>
    <w:rsid w:val="00D471A1"/>
    <w:rsid w:val="00D51F93"/>
    <w:rsid w:val="00D5272F"/>
    <w:rsid w:val="00D547BB"/>
    <w:rsid w:val="00D574FA"/>
    <w:rsid w:val="00D67CD2"/>
    <w:rsid w:val="00D7230A"/>
    <w:rsid w:val="00D86335"/>
    <w:rsid w:val="00D87CE6"/>
    <w:rsid w:val="00D9025E"/>
    <w:rsid w:val="00DA590B"/>
    <w:rsid w:val="00DB4633"/>
    <w:rsid w:val="00DB710A"/>
    <w:rsid w:val="00DD6D0D"/>
    <w:rsid w:val="00DE0E33"/>
    <w:rsid w:val="00DE3DAD"/>
    <w:rsid w:val="00DF1F28"/>
    <w:rsid w:val="00E00057"/>
    <w:rsid w:val="00E13D31"/>
    <w:rsid w:val="00E20D2B"/>
    <w:rsid w:val="00E21F06"/>
    <w:rsid w:val="00E223B8"/>
    <w:rsid w:val="00E312FD"/>
    <w:rsid w:val="00E34601"/>
    <w:rsid w:val="00E86E20"/>
    <w:rsid w:val="00E87035"/>
    <w:rsid w:val="00E8754B"/>
    <w:rsid w:val="00EB1EC4"/>
    <w:rsid w:val="00EB33A4"/>
    <w:rsid w:val="00EB4B8B"/>
    <w:rsid w:val="00EB5412"/>
    <w:rsid w:val="00EB71F4"/>
    <w:rsid w:val="00EC5A78"/>
    <w:rsid w:val="00EC7305"/>
    <w:rsid w:val="00ED1FB1"/>
    <w:rsid w:val="00ED4D6E"/>
    <w:rsid w:val="00EE0FFF"/>
    <w:rsid w:val="00EE7DE7"/>
    <w:rsid w:val="00EF1EE2"/>
    <w:rsid w:val="00EF5FFA"/>
    <w:rsid w:val="00F029CC"/>
    <w:rsid w:val="00F06957"/>
    <w:rsid w:val="00F11A21"/>
    <w:rsid w:val="00F246C5"/>
    <w:rsid w:val="00F2499E"/>
    <w:rsid w:val="00F26C94"/>
    <w:rsid w:val="00F4137F"/>
    <w:rsid w:val="00F46C22"/>
    <w:rsid w:val="00F56C56"/>
    <w:rsid w:val="00F60B50"/>
    <w:rsid w:val="00F615E9"/>
    <w:rsid w:val="00F62635"/>
    <w:rsid w:val="00F67642"/>
    <w:rsid w:val="00F728CB"/>
    <w:rsid w:val="00F77C79"/>
    <w:rsid w:val="00F834E4"/>
    <w:rsid w:val="00F85070"/>
    <w:rsid w:val="00F872B9"/>
    <w:rsid w:val="00FA1FAA"/>
    <w:rsid w:val="00FA3172"/>
    <w:rsid w:val="00FB74CF"/>
    <w:rsid w:val="00FC0568"/>
    <w:rsid w:val="00FC4067"/>
    <w:rsid w:val="00FD184B"/>
    <w:rsid w:val="00FD47BE"/>
    <w:rsid w:val="00FE2B82"/>
    <w:rsid w:val="00FF0131"/>
    <w:rsid w:val="00FF3C6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57CF7"/>
    <w:pPr>
      <w:spacing w:after="200" w:line="276" w:lineRule="auto"/>
    </w:pPr>
    <w:rPr>
      <w:rFonts w:ascii="Verdana" w:eastAsia="Calibri" w:hAnsi="Verdana"/>
      <w:sz w:val="22"/>
      <w:szCs w:val="22"/>
      <w:lang w:eastAsia="en-US"/>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A57CF7"/>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A57CF7"/>
    <w:pPr>
      <w:keepNext/>
      <w:numPr>
        <w:ilvl w:val="1"/>
        <w:numId w:val="1"/>
      </w:numPr>
      <w:spacing w:after="0" w:line="240" w:lineRule="auto"/>
      <w:outlineLvl w:val="1"/>
    </w:pPr>
    <w:rPr>
      <w:rFonts w:ascii="Times New Roman" w:eastAsia="Times New Roman" w:hAnsi="Times New Roman"/>
      <w:sz w:val="24"/>
      <w:szCs w:val="20"/>
      <w:lang w:eastAsia="de-DE"/>
    </w:rPr>
  </w:style>
  <w:style w:type="paragraph" w:styleId="Nadpis3">
    <w:name w:val="heading 3"/>
    <w:basedOn w:val="Normln"/>
    <w:next w:val="Normln"/>
    <w:link w:val="Nadpis3Char"/>
    <w:unhideWhenUsed/>
    <w:qFormat/>
    <w:rsid w:val="004E342B"/>
    <w:pPr>
      <w:keepLines/>
      <w:tabs>
        <w:tab w:val="num" w:pos="720"/>
      </w:tabs>
      <w:spacing w:after="0" w:line="240" w:lineRule="auto"/>
      <w:ind w:left="720" w:hanging="720"/>
      <w:jc w:val="both"/>
      <w:outlineLvl w:val="2"/>
    </w:pPr>
    <w:rPr>
      <w:rFonts w:ascii="Times New Roman" w:eastAsia="Times New Roman" w:hAnsi="Times New Roman"/>
      <w:sz w:val="24"/>
      <w:szCs w:val="20"/>
    </w:rPr>
  </w:style>
  <w:style w:type="paragraph" w:styleId="Nadpis4">
    <w:name w:val="heading 4"/>
    <w:basedOn w:val="Normln"/>
    <w:next w:val="Normln"/>
    <w:link w:val="Nadpis4Char"/>
    <w:unhideWhenUsed/>
    <w:qFormat/>
    <w:rsid w:val="004E342B"/>
    <w:pPr>
      <w:keepNext/>
      <w:tabs>
        <w:tab w:val="num" w:pos="864"/>
      </w:tabs>
      <w:spacing w:before="240" w:after="60" w:line="240" w:lineRule="auto"/>
      <w:ind w:left="864" w:hanging="864"/>
      <w:jc w:val="both"/>
      <w:outlineLvl w:val="3"/>
    </w:pPr>
    <w:rPr>
      <w:rFonts w:ascii="Arial" w:eastAsia="Times New Roman" w:hAnsi="Arial"/>
      <w:b/>
      <w:sz w:val="24"/>
      <w:szCs w:val="20"/>
    </w:rPr>
  </w:style>
  <w:style w:type="paragraph" w:styleId="Nadpis5">
    <w:name w:val="heading 5"/>
    <w:basedOn w:val="Normln"/>
    <w:next w:val="Normln"/>
    <w:link w:val="Nadpis5Char"/>
    <w:unhideWhenUsed/>
    <w:qFormat/>
    <w:rsid w:val="004E342B"/>
    <w:pPr>
      <w:tabs>
        <w:tab w:val="num" w:pos="1008"/>
      </w:tabs>
      <w:spacing w:before="240" w:after="60" w:line="240" w:lineRule="auto"/>
      <w:ind w:left="1008" w:hanging="1008"/>
      <w:jc w:val="both"/>
      <w:outlineLvl w:val="4"/>
    </w:pPr>
    <w:rPr>
      <w:rFonts w:ascii="Times New Roman" w:eastAsia="Times New Roman" w:hAnsi="Times New Roman"/>
      <w:szCs w:val="20"/>
    </w:rPr>
  </w:style>
  <w:style w:type="paragraph" w:styleId="Nadpis6">
    <w:name w:val="heading 6"/>
    <w:basedOn w:val="Normln"/>
    <w:next w:val="Normln"/>
    <w:link w:val="Nadpis6Char"/>
    <w:unhideWhenUsed/>
    <w:qFormat/>
    <w:rsid w:val="004E342B"/>
    <w:pPr>
      <w:tabs>
        <w:tab w:val="num" w:pos="1152"/>
      </w:tabs>
      <w:spacing w:before="240" w:after="60" w:line="240" w:lineRule="auto"/>
      <w:ind w:left="1152" w:hanging="1152"/>
      <w:jc w:val="both"/>
      <w:outlineLvl w:val="5"/>
    </w:pPr>
    <w:rPr>
      <w:rFonts w:ascii="Times New Roman" w:eastAsia="Times New Roman" w:hAnsi="Times New Roman"/>
      <w:i/>
      <w:szCs w:val="20"/>
    </w:rPr>
  </w:style>
  <w:style w:type="paragraph" w:styleId="Nadpis7">
    <w:name w:val="heading 7"/>
    <w:basedOn w:val="Normln"/>
    <w:next w:val="Normln"/>
    <w:link w:val="Nadpis7Char"/>
    <w:unhideWhenUsed/>
    <w:qFormat/>
    <w:rsid w:val="004E342B"/>
    <w:pPr>
      <w:tabs>
        <w:tab w:val="num" w:pos="1296"/>
      </w:tabs>
      <w:spacing w:before="240" w:after="60" w:line="240" w:lineRule="auto"/>
      <w:ind w:left="1296" w:hanging="1296"/>
      <w:jc w:val="both"/>
      <w:outlineLvl w:val="6"/>
    </w:pPr>
    <w:rPr>
      <w:rFonts w:ascii="Arial" w:eastAsia="Times New Roman" w:hAnsi="Arial"/>
      <w:sz w:val="24"/>
      <w:szCs w:val="20"/>
    </w:rPr>
  </w:style>
  <w:style w:type="paragraph" w:styleId="Nadpis8">
    <w:name w:val="heading 8"/>
    <w:basedOn w:val="Normln"/>
    <w:next w:val="Normln"/>
    <w:link w:val="Nadpis8Char"/>
    <w:unhideWhenUsed/>
    <w:qFormat/>
    <w:rsid w:val="004E342B"/>
    <w:pPr>
      <w:tabs>
        <w:tab w:val="num" w:pos="1440"/>
      </w:tabs>
      <w:spacing w:before="240" w:after="60" w:line="240" w:lineRule="auto"/>
      <w:ind w:left="1440" w:hanging="1440"/>
      <w:jc w:val="both"/>
      <w:outlineLvl w:val="7"/>
    </w:pPr>
    <w:rPr>
      <w:rFonts w:ascii="Arial" w:eastAsia="Times New Roman" w:hAnsi="Arial"/>
      <w:i/>
      <w:sz w:val="24"/>
      <w:szCs w:val="20"/>
    </w:rPr>
  </w:style>
  <w:style w:type="paragraph" w:styleId="Nadpis9">
    <w:name w:val="heading 9"/>
    <w:basedOn w:val="Normln"/>
    <w:next w:val="Normln"/>
    <w:link w:val="Nadpis9Char"/>
    <w:unhideWhenUsed/>
    <w:qFormat/>
    <w:rsid w:val="004E342B"/>
    <w:pPr>
      <w:tabs>
        <w:tab w:val="num" w:pos="1584"/>
      </w:tabs>
      <w:spacing w:before="240" w:after="60" w:line="240" w:lineRule="auto"/>
      <w:ind w:left="1584" w:hanging="1584"/>
      <w:jc w:val="both"/>
      <w:outlineLvl w:val="8"/>
    </w:pPr>
    <w:rPr>
      <w:rFonts w:ascii="Arial" w:eastAsia="Times New Roman"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57CF7"/>
    <w:pPr>
      <w:tabs>
        <w:tab w:val="center" w:pos="4536"/>
        <w:tab w:val="right" w:pos="9072"/>
      </w:tabs>
      <w:spacing w:after="0" w:line="240" w:lineRule="auto"/>
    </w:pPr>
  </w:style>
  <w:style w:type="character" w:customStyle="1" w:styleId="ZhlavChar">
    <w:name w:val="Záhlaví Char"/>
    <w:link w:val="Zhlav"/>
    <w:rsid w:val="00A57CF7"/>
    <w:rPr>
      <w:rFonts w:ascii="Verdana" w:eastAsia="Calibri" w:hAnsi="Verdana"/>
      <w:sz w:val="22"/>
      <w:szCs w:val="22"/>
      <w:lang w:val="cs-CZ" w:eastAsia="en-US" w:bidi="ar-SA"/>
    </w:rPr>
  </w:style>
  <w:style w:type="paragraph" w:styleId="Zpat">
    <w:name w:val="footer"/>
    <w:basedOn w:val="Normln"/>
    <w:link w:val="ZpatChar"/>
    <w:unhideWhenUsed/>
    <w:rsid w:val="00A57CF7"/>
    <w:pPr>
      <w:tabs>
        <w:tab w:val="center" w:pos="4536"/>
        <w:tab w:val="right" w:pos="9072"/>
      </w:tabs>
      <w:spacing w:after="0" w:line="240" w:lineRule="auto"/>
    </w:pPr>
  </w:style>
  <w:style w:type="character" w:customStyle="1" w:styleId="ZpatChar">
    <w:name w:val="Zápatí Char"/>
    <w:link w:val="Zpat"/>
    <w:rsid w:val="00A57CF7"/>
    <w:rPr>
      <w:rFonts w:ascii="Verdana" w:eastAsia="Calibri" w:hAnsi="Verdana"/>
      <w:sz w:val="22"/>
      <w:szCs w:val="22"/>
      <w:lang w:val="cs-CZ" w:eastAsia="en-US" w:bidi="ar-SA"/>
    </w:rPr>
  </w:style>
  <w:style w:type="character" w:styleId="slostrnky">
    <w:name w:val="page number"/>
    <w:basedOn w:val="Standardnpsmoodstavce"/>
    <w:rsid w:val="00A57CF7"/>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link w:val="Nadpis1"/>
    <w:rsid w:val="00A57CF7"/>
    <w:rPr>
      <w:b/>
      <w:kern w:val="28"/>
      <w:sz w:val="28"/>
      <w:u w:val="single"/>
      <w:lang w:eastAsia="en-US"/>
    </w:rPr>
  </w:style>
  <w:style w:type="paragraph" w:styleId="Zkladntext">
    <w:name w:val="Body Text"/>
    <w:basedOn w:val="Normln"/>
    <w:rsid w:val="00F77C79"/>
    <w:pPr>
      <w:spacing w:after="0" w:line="240" w:lineRule="auto"/>
      <w:jc w:val="both"/>
    </w:pPr>
    <w:rPr>
      <w:rFonts w:ascii="Times New Roman" w:eastAsia="Times New Roman" w:hAnsi="Times New Roman"/>
      <w:snapToGrid w:val="0"/>
      <w:sz w:val="24"/>
      <w:szCs w:val="20"/>
      <w:lang w:eastAsia="cs-CZ"/>
    </w:rPr>
  </w:style>
  <w:style w:type="character" w:customStyle="1" w:styleId="potaemgenerovanpoloky">
    <w:name w:val="počítačem generované položky"/>
    <w:rsid w:val="00F77C79"/>
    <w:rPr>
      <w:rFonts w:ascii="Courier New" w:hAnsi="Courier New" w:cs="Courier New" w:hint="default"/>
      <w:sz w:val="22"/>
    </w:rPr>
  </w:style>
  <w:style w:type="character" w:styleId="Hypertextovodkaz">
    <w:name w:val="Hyperlink"/>
    <w:rsid w:val="00515C4F"/>
    <w:rPr>
      <w:color w:val="0000FF"/>
      <w:u w:val="single"/>
    </w:rPr>
  </w:style>
  <w:style w:type="paragraph" w:styleId="Odstavecseseznamem">
    <w:name w:val="List Paragraph"/>
    <w:basedOn w:val="Normln"/>
    <w:uiPriority w:val="99"/>
    <w:qFormat/>
    <w:rsid w:val="00584564"/>
    <w:pPr>
      <w:ind w:left="720"/>
      <w:contextualSpacing/>
    </w:pPr>
  </w:style>
  <w:style w:type="character" w:customStyle="1" w:styleId="Nadpis3Char">
    <w:name w:val="Nadpis 3 Char"/>
    <w:link w:val="Nadpis3"/>
    <w:semiHidden/>
    <w:rsid w:val="004E342B"/>
    <w:rPr>
      <w:sz w:val="24"/>
    </w:rPr>
  </w:style>
  <w:style w:type="character" w:customStyle="1" w:styleId="Nadpis4Char">
    <w:name w:val="Nadpis 4 Char"/>
    <w:link w:val="Nadpis4"/>
    <w:semiHidden/>
    <w:rsid w:val="004E342B"/>
    <w:rPr>
      <w:rFonts w:ascii="Arial" w:hAnsi="Arial"/>
      <w:b/>
      <w:sz w:val="24"/>
    </w:rPr>
  </w:style>
  <w:style w:type="character" w:customStyle="1" w:styleId="Nadpis5Char">
    <w:name w:val="Nadpis 5 Char"/>
    <w:link w:val="Nadpis5"/>
    <w:semiHidden/>
    <w:rsid w:val="004E342B"/>
    <w:rPr>
      <w:sz w:val="22"/>
    </w:rPr>
  </w:style>
  <w:style w:type="character" w:customStyle="1" w:styleId="Nadpis6Char">
    <w:name w:val="Nadpis 6 Char"/>
    <w:link w:val="Nadpis6"/>
    <w:semiHidden/>
    <w:rsid w:val="004E342B"/>
    <w:rPr>
      <w:i/>
      <w:sz w:val="22"/>
    </w:rPr>
  </w:style>
  <w:style w:type="character" w:customStyle="1" w:styleId="Nadpis7Char">
    <w:name w:val="Nadpis 7 Char"/>
    <w:link w:val="Nadpis7"/>
    <w:semiHidden/>
    <w:rsid w:val="004E342B"/>
    <w:rPr>
      <w:rFonts w:ascii="Arial" w:hAnsi="Arial"/>
      <w:sz w:val="24"/>
    </w:rPr>
  </w:style>
  <w:style w:type="character" w:customStyle="1" w:styleId="Nadpis8Char">
    <w:name w:val="Nadpis 8 Char"/>
    <w:link w:val="Nadpis8"/>
    <w:semiHidden/>
    <w:rsid w:val="004E342B"/>
    <w:rPr>
      <w:rFonts w:ascii="Arial" w:hAnsi="Arial"/>
      <w:i/>
      <w:sz w:val="24"/>
    </w:rPr>
  </w:style>
  <w:style w:type="character" w:customStyle="1" w:styleId="Nadpis9Char">
    <w:name w:val="Nadpis 9 Char"/>
    <w:link w:val="Nadpis9"/>
    <w:semiHidden/>
    <w:rsid w:val="004E342B"/>
    <w:rPr>
      <w:rFonts w:ascii="Arial" w:hAnsi="Arial"/>
      <w:b/>
      <w:i/>
      <w:sz w:val="18"/>
    </w:rPr>
  </w:style>
  <w:style w:type="paragraph" w:styleId="Textbubliny">
    <w:name w:val="Balloon Text"/>
    <w:basedOn w:val="Normln"/>
    <w:link w:val="TextbublinyChar"/>
    <w:rsid w:val="00897A32"/>
    <w:pPr>
      <w:spacing w:after="0" w:line="240" w:lineRule="auto"/>
    </w:pPr>
    <w:rPr>
      <w:rFonts w:ascii="Segoe UI" w:hAnsi="Segoe UI"/>
      <w:sz w:val="18"/>
      <w:szCs w:val="18"/>
    </w:rPr>
  </w:style>
  <w:style w:type="character" w:customStyle="1" w:styleId="TextbublinyChar">
    <w:name w:val="Text bubliny Char"/>
    <w:link w:val="Textbubliny"/>
    <w:rsid w:val="00897A32"/>
    <w:rPr>
      <w:rFonts w:ascii="Segoe UI" w:eastAsia="Calibri" w:hAnsi="Segoe UI" w:cs="Segoe UI"/>
      <w:sz w:val="18"/>
      <w:szCs w:val="18"/>
      <w:lang w:eastAsia="en-US"/>
    </w:rPr>
  </w:style>
  <w:style w:type="paragraph" w:customStyle="1" w:styleId="BODY1">
    <w:name w:val="BODY (1)"/>
    <w:basedOn w:val="Normln"/>
    <w:uiPriority w:val="99"/>
    <w:rsid w:val="007224D9"/>
    <w:pPr>
      <w:overflowPunct w:val="0"/>
      <w:autoSpaceDE w:val="0"/>
      <w:autoSpaceDN w:val="0"/>
      <w:adjustRightInd w:val="0"/>
      <w:spacing w:before="60" w:after="60" w:line="240" w:lineRule="auto"/>
      <w:ind w:left="284"/>
      <w:jc w:val="both"/>
      <w:textAlignment w:val="baseline"/>
    </w:pPr>
    <w:rPr>
      <w:rFonts w:ascii="Times New Roman" w:eastAsia="Times New Roman" w:hAnsi="Times New Roman"/>
      <w:sz w:val="20"/>
      <w:szCs w:val="20"/>
      <w:lang w:eastAsia="cs-CZ"/>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6C5C95"/>
    <w:rPr>
      <w:sz w:val="24"/>
      <w:lang w:eastAsia="de-DE"/>
    </w:rPr>
  </w:style>
  <w:style w:type="paragraph" w:customStyle="1" w:styleId="Standard">
    <w:name w:val="Standard"/>
    <w:rsid w:val="00B32A24"/>
    <w:pPr>
      <w:suppressAutoHyphens/>
      <w:autoSpaceDN w:val="0"/>
    </w:pPr>
    <w:rPr>
      <w:kern w:val="3"/>
      <w:sz w:val="24"/>
      <w:szCs w:val="24"/>
      <w:lang w:eastAsia="ar-SA"/>
    </w:rPr>
  </w:style>
  <w:style w:type="paragraph" w:customStyle="1" w:styleId="NadpisLEG">
    <w:name w:val="Nadpis LEG"/>
    <w:basedOn w:val="Nadpis1"/>
    <w:rsid w:val="0005283A"/>
    <w:pPr>
      <w:keepNext w:val="0"/>
      <w:keepLines w:val="0"/>
      <w:widowControl w:val="0"/>
      <w:numPr>
        <w:numId w:val="29"/>
      </w:numPr>
      <w:tabs>
        <w:tab w:val="clear" w:pos="550"/>
      </w:tabs>
      <w:autoSpaceDE w:val="0"/>
      <w:autoSpaceDN w:val="0"/>
      <w:adjustRightInd w:val="0"/>
      <w:spacing w:before="480" w:after="180"/>
      <w:contextualSpacing/>
      <w:jc w:val="center"/>
    </w:pPr>
    <w:rPr>
      <w:rFonts w:ascii="RotisSerif" w:eastAsiaTheme="majorEastAsia" w:hAnsi="RotisSerif" w:cs="Arial"/>
      <w:kern w:val="0"/>
      <w:sz w:val="24"/>
      <w:szCs w:val="24"/>
      <w:u w:val="none"/>
      <w:lang w:eastAsia="cs-CZ"/>
    </w:rPr>
  </w:style>
  <w:style w:type="paragraph" w:customStyle="1" w:styleId="LEG1">
    <w:name w:val="LEG 1"/>
    <w:basedOn w:val="Normln"/>
    <w:link w:val="LEG1Char"/>
    <w:rsid w:val="0005283A"/>
    <w:pPr>
      <w:widowControl w:val="0"/>
      <w:numPr>
        <w:ilvl w:val="1"/>
        <w:numId w:val="29"/>
      </w:numPr>
      <w:autoSpaceDE w:val="0"/>
      <w:autoSpaceDN w:val="0"/>
      <w:adjustRightInd w:val="0"/>
      <w:spacing w:after="180" w:line="240" w:lineRule="auto"/>
      <w:jc w:val="both"/>
    </w:pPr>
    <w:rPr>
      <w:rFonts w:ascii="RotisSerif" w:eastAsiaTheme="minorEastAsia" w:hAnsi="RotisSerif" w:cs="Arial"/>
      <w:bCs/>
      <w:sz w:val="24"/>
      <w:szCs w:val="24"/>
      <w:lang w:eastAsia="cs-CZ"/>
    </w:rPr>
  </w:style>
  <w:style w:type="paragraph" w:customStyle="1" w:styleId="LEG2">
    <w:name w:val="LEG 2"/>
    <w:basedOn w:val="Normln"/>
    <w:rsid w:val="0005283A"/>
    <w:pPr>
      <w:widowControl w:val="0"/>
      <w:numPr>
        <w:ilvl w:val="2"/>
        <w:numId w:val="29"/>
      </w:numPr>
      <w:autoSpaceDE w:val="0"/>
      <w:autoSpaceDN w:val="0"/>
      <w:adjustRightInd w:val="0"/>
      <w:spacing w:after="180" w:line="240" w:lineRule="auto"/>
      <w:jc w:val="both"/>
    </w:pPr>
    <w:rPr>
      <w:rFonts w:ascii="RotisSerif" w:eastAsiaTheme="minorEastAsia" w:hAnsi="RotisSerif" w:cs="Arial"/>
      <w:sz w:val="24"/>
      <w:szCs w:val="24"/>
      <w:lang w:eastAsia="cs-CZ"/>
    </w:rPr>
  </w:style>
  <w:style w:type="character" w:customStyle="1" w:styleId="LEG1Char">
    <w:name w:val="LEG 1 Char"/>
    <w:basedOn w:val="Standardnpsmoodstavce"/>
    <w:link w:val="LEG1"/>
    <w:rsid w:val="0005283A"/>
    <w:rPr>
      <w:rFonts w:ascii="RotisSerif" w:eastAsiaTheme="minorEastAsia" w:hAnsi="RotisSerif" w:cs="Arial"/>
      <w:bCs/>
      <w:sz w:val="24"/>
      <w:szCs w:val="24"/>
    </w:rPr>
  </w:style>
  <w:style w:type="paragraph" w:customStyle="1" w:styleId="LEG3">
    <w:name w:val="LEG 3"/>
    <w:basedOn w:val="Normln"/>
    <w:rsid w:val="0005283A"/>
    <w:pPr>
      <w:widowControl w:val="0"/>
      <w:numPr>
        <w:ilvl w:val="3"/>
        <w:numId w:val="29"/>
      </w:numPr>
      <w:tabs>
        <w:tab w:val="left" w:pos="2268"/>
      </w:tabs>
      <w:autoSpaceDE w:val="0"/>
      <w:autoSpaceDN w:val="0"/>
      <w:adjustRightInd w:val="0"/>
      <w:spacing w:after="180" w:line="240" w:lineRule="auto"/>
      <w:ind w:left="2268" w:hanging="850"/>
      <w:jc w:val="both"/>
    </w:pPr>
    <w:rPr>
      <w:rFonts w:ascii="RotisSerif" w:eastAsiaTheme="minorEastAsia" w:hAnsi="RotisSerif" w:cs="Arial"/>
      <w:sz w:val="24"/>
      <w:szCs w:val="24"/>
      <w:lang w:eastAsia="cs-CZ"/>
    </w:rPr>
  </w:style>
</w:styles>
</file>

<file path=word/webSettings.xml><?xml version="1.0" encoding="utf-8"?>
<w:webSettings xmlns:r="http://schemas.openxmlformats.org/officeDocument/2006/relationships" xmlns:w="http://schemas.openxmlformats.org/wordprocessingml/2006/main">
  <w:divs>
    <w:div w:id="113714980">
      <w:bodyDiv w:val="1"/>
      <w:marLeft w:val="0"/>
      <w:marRight w:val="0"/>
      <w:marTop w:val="0"/>
      <w:marBottom w:val="0"/>
      <w:divBdr>
        <w:top w:val="none" w:sz="0" w:space="0" w:color="auto"/>
        <w:left w:val="none" w:sz="0" w:space="0" w:color="auto"/>
        <w:bottom w:val="none" w:sz="0" w:space="0" w:color="auto"/>
        <w:right w:val="none" w:sz="0" w:space="0" w:color="auto"/>
      </w:divBdr>
    </w:div>
    <w:div w:id="308243609">
      <w:bodyDiv w:val="1"/>
      <w:marLeft w:val="0"/>
      <w:marRight w:val="0"/>
      <w:marTop w:val="0"/>
      <w:marBottom w:val="0"/>
      <w:divBdr>
        <w:top w:val="none" w:sz="0" w:space="0" w:color="auto"/>
        <w:left w:val="none" w:sz="0" w:space="0" w:color="auto"/>
        <w:bottom w:val="none" w:sz="0" w:space="0" w:color="auto"/>
        <w:right w:val="none" w:sz="0" w:space="0" w:color="auto"/>
      </w:divBdr>
    </w:div>
    <w:div w:id="1020619118">
      <w:bodyDiv w:val="1"/>
      <w:marLeft w:val="0"/>
      <w:marRight w:val="0"/>
      <w:marTop w:val="0"/>
      <w:marBottom w:val="0"/>
      <w:divBdr>
        <w:top w:val="none" w:sz="0" w:space="0" w:color="auto"/>
        <w:left w:val="none" w:sz="0" w:space="0" w:color="auto"/>
        <w:bottom w:val="none" w:sz="0" w:space="0" w:color="auto"/>
        <w:right w:val="none" w:sz="0" w:space="0" w:color="auto"/>
      </w:divBdr>
    </w:div>
    <w:div w:id="1143473825">
      <w:bodyDiv w:val="1"/>
      <w:marLeft w:val="0"/>
      <w:marRight w:val="0"/>
      <w:marTop w:val="0"/>
      <w:marBottom w:val="0"/>
      <w:divBdr>
        <w:top w:val="none" w:sz="0" w:space="0" w:color="auto"/>
        <w:left w:val="none" w:sz="0" w:space="0" w:color="auto"/>
        <w:bottom w:val="none" w:sz="0" w:space="0" w:color="auto"/>
        <w:right w:val="none" w:sz="0" w:space="0" w:color="auto"/>
      </w:divBdr>
    </w:div>
    <w:div w:id="1330332429">
      <w:bodyDiv w:val="1"/>
      <w:marLeft w:val="0"/>
      <w:marRight w:val="0"/>
      <w:marTop w:val="0"/>
      <w:marBottom w:val="0"/>
      <w:divBdr>
        <w:top w:val="none" w:sz="0" w:space="0" w:color="auto"/>
        <w:left w:val="none" w:sz="0" w:space="0" w:color="auto"/>
        <w:bottom w:val="none" w:sz="0" w:space="0" w:color="auto"/>
        <w:right w:val="none" w:sz="0" w:space="0" w:color="auto"/>
      </w:divBdr>
    </w:div>
    <w:div w:id="1541212393">
      <w:bodyDiv w:val="1"/>
      <w:marLeft w:val="0"/>
      <w:marRight w:val="0"/>
      <w:marTop w:val="0"/>
      <w:marBottom w:val="0"/>
      <w:divBdr>
        <w:top w:val="none" w:sz="0" w:space="0" w:color="auto"/>
        <w:left w:val="none" w:sz="0" w:space="0" w:color="auto"/>
        <w:bottom w:val="none" w:sz="0" w:space="0" w:color="auto"/>
        <w:right w:val="none" w:sz="0" w:space="0" w:color="auto"/>
      </w:divBdr>
    </w:div>
    <w:div w:id="174706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F9F5A-4F30-462B-80E5-099061225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2706</Words>
  <Characters>15911</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Smlouva o dílo</vt:lpstr>
    </vt:vector>
  </TitlesOfParts>
  <Company>ONMB a.s.</Company>
  <LinksUpToDate>false</LinksUpToDate>
  <CharactersWithSpaces>18580</CharactersWithSpaces>
  <SharedDoc>false</SharedDoc>
  <HLinks>
    <vt:vector size="6" baseType="variant">
      <vt:variant>
        <vt:i4>7864324</vt:i4>
      </vt:variant>
      <vt:variant>
        <vt:i4>0</vt:i4>
      </vt:variant>
      <vt:variant>
        <vt:i4>0</vt:i4>
      </vt:variant>
      <vt:variant>
        <vt:i4>5</vt:i4>
      </vt:variant>
      <vt:variant>
        <vt:lpwstr>mailto:miroslav.fryda@onmb.cz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osc9039</dc:creator>
  <cp:lastModifiedBy>Mgr. Tomáš Bělovský</cp:lastModifiedBy>
  <cp:revision>2</cp:revision>
  <cp:lastPrinted>2021-02-19T07:26:00Z</cp:lastPrinted>
  <dcterms:created xsi:type="dcterms:W3CDTF">2021-03-08T08:56:00Z</dcterms:created>
  <dcterms:modified xsi:type="dcterms:W3CDTF">2021-03-08T08:56:00Z</dcterms:modified>
</cp:coreProperties>
</file>