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45300" w:rsidP="00A4530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A45300" w:rsidRDefault="00A45300" w:rsidP="00A45300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A45300" w:rsidRDefault="00A45300" w:rsidP="00A4530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982807-0452/2016</w:t>
      </w:r>
      <w:r w:rsidR="004A7C75">
        <w:rPr>
          <w:rFonts w:ascii="Arial" w:hAnsi="Arial" w:cs="Arial"/>
          <w:b/>
          <w:sz w:val="36"/>
        </w:rPr>
        <w:t>, E2016/1317</w:t>
      </w:r>
    </w:p>
    <w:p w:rsidR="00A45300" w:rsidRDefault="00A45300" w:rsidP="00A4530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</w:t>
      </w:r>
      <w:r w:rsidR="00020258">
        <w:t xml:space="preserve"> </w:t>
      </w:r>
      <w:r>
        <w:t>14</w:t>
      </w:r>
      <w:r w:rsidR="00020258">
        <w:t xml:space="preserve"> </w:t>
      </w:r>
      <w:r>
        <w:t>983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1928">
        <w:t>XXX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020258">
        <w:t xml:space="preserve"> v Praze, oddíl A, vložka 7565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</w:t>
      </w:r>
    </w:p>
    <w:p w:rsidR="00020258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</w:t>
      </w:r>
      <w:r w:rsidR="00020258">
        <w:t xml:space="preserve"> </w:t>
      </w:r>
      <w:proofErr w:type="spellStart"/>
      <w:proofErr w:type="gramStart"/>
      <w:r w:rsidR="00020258">
        <w:t>s.p</w:t>
      </w:r>
      <w:proofErr w:type="spellEnd"/>
      <w:r w:rsidR="00020258">
        <w:t>.</w:t>
      </w:r>
      <w:proofErr w:type="gramEnd"/>
      <w:r w:rsidR="00020258">
        <w:t xml:space="preserve">, firemní obchod PH a </w:t>
      </w:r>
      <w:proofErr w:type="spellStart"/>
      <w:r w:rsidR="00020258">
        <w:t>StČ</w:t>
      </w:r>
      <w:proofErr w:type="spellEnd"/>
      <w:r w:rsidR="00020258">
        <w:t>,</w:t>
      </w:r>
    </w:p>
    <w:p w:rsidR="00A45300" w:rsidRDefault="00A45300" w:rsidP="00020258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 0300 0000 0001 0039 3657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</w:p>
    <w:p w:rsidR="00A45300" w:rsidRDefault="00A45300" w:rsidP="00A4530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45300" w:rsidRDefault="00A45300" w:rsidP="00A45300">
      <w:pPr>
        <w:numPr>
          <w:ilvl w:val="0"/>
          <w:numId w:val="0"/>
        </w:numPr>
        <w:spacing w:after="0" w:line="240" w:lineRule="auto"/>
        <w:ind w:left="142"/>
      </w:pPr>
    </w:p>
    <w:p w:rsidR="00A45300" w:rsidRDefault="008C1928" w:rsidP="00A4530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C1928">
        <w:t>XXX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1928">
        <w:t>XXX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1928">
        <w:t>XXX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1928">
        <w:t>XXX</w:t>
      </w:r>
    </w:p>
    <w:p w:rsidR="00A45300" w:rsidRDefault="00020258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A45300">
        <w:t xml:space="preserve"> v </w:t>
      </w:r>
      <w:r>
        <w:t>živnostenském rejstříku:</w:t>
      </w:r>
      <w:r>
        <w:tab/>
      </w:r>
      <w:r w:rsidR="008C1928">
        <w:t>XXX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C1928">
        <w:t>XXX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1928">
        <w:t>XXX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C1928">
        <w:t>XXX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C1928">
        <w:t>XXX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8C1928">
        <w:t>XXX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45300" w:rsidRDefault="00A45300" w:rsidP="00A45300">
      <w:pPr>
        <w:numPr>
          <w:ilvl w:val="0"/>
          <w:numId w:val="0"/>
        </w:numPr>
        <w:spacing w:before="50" w:after="70" w:line="240" w:lineRule="auto"/>
        <w:ind w:left="142"/>
      </w:pPr>
    </w:p>
    <w:p w:rsidR="00A45300" w:rsidRDefault="00A45300" w:rsidP="00A45300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</w:t>
      </w:r>
      <w:r w:rsidR="00020258">
        <w:t> </w:t>
      </w:r>
      <w:r>
        <w:t>ustanovením § 1746 odst. 2 zákona č. 89/2012 Sb., občanského zákoníku, ve znění pozdějších předpisů (dále jen "Občanský zákoník") tuto Dohodu o podmínkách podávání poštovních zásilek Obchodní balík do</w:t>
      </w:r>
      <w:r w:rsidR="00020258">
        <w:t> </w:t>
      </w:r>
      <w:r>
        <w:t>zahraničí (dále jen "Dohoda").</w:t>
      </w:r>
    </w:p>
    <w:p w:rsidR="00A45300" w:rsidRPr="00A45300" w:rsidRDefault="00A45300" w:rsidP="00A4530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A45300" w:rsidRDefault="00A45300" w:rsidP="00A4530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</w:t>
      </w:r>
      <w:r w:rsidR="00107738">
        <w:t xml:space="preserve">vyplývají práva a povinnosti z </w:t>
      </w:r>
      <w:r>
        <w:t>poštovní smlouvy uzavřené podáním zásilky z</w:t>
      </w:r>
      <w:r w:rsidR="00107738">
        <w:t> </w:t>
      </w:r>
      <w:r>
        <w:t>Poštovních podmínek služby Obchodní balík do zahraničí, platných v den podání zásilky (dále jen</w:t>
      </w:r>
      <w:r w:rsidR="00107738">
        <w:t> </w:t>
      </w:r>
      <w:r>
        <w:t>"Poštovní podmínky").</w:t>
      </w:r>
      <w:r w:rsidR="00107738">
        <w:t xml:space="preserve"> </w:t>
      </w:r>
      <w:r>
        <w:t>Aktuální znění poštovních podmínek je k dispozici na všech poštách v ČR a</w:t>
      </w:r>
      <w:r w:rsidR="00107738">
        <w:t> </w:t>
      </w:r>
      <w:r>
        <w:t>na internetové adrese http://www.ceskaposta.cz/. Odesílatel potvrzuje, že se seznámil s obsahem a</w:t>
      </w:r>
      <w:r w:rsidR="00107738">
        <w:t> </w:t>
      </w:r>
      <w:r>
        <w:t>významem Poštovních podmínek, že mu byl text tohoto dokumentu dostatečně vysvětlen a</w:t>
      </w:r>
      <w:r w:rsidR="00107738">
        <w:t> </w:t>
      </w:r>
      <w:r>
        <w:t>že</w:t>
      </w:r>
      <w:r w:rsidR="00107738">
        <w:t> </w:t>
      </w:r>
      <w:r>
        <w:t>výslovně s jeho zněním souhlasí. ČP Odesílateli poskytne informace o změně Poštovních podmínek, v</w:t>
      </w:r>
      <w:r w:rsidR="00107738">
        <w:t> </w:t>
      </w:r>
      <w:r>
        <w:t>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</w:t>
      </w:r>
      <w:r w:rsidR="00107738">
        <w:t> </w:t>
      </w:r>
      <w:r>
        <w:t>novým zněním Poštovních podmínek seznámit.</w:t>
      </w:r>
      <w:r w:rsidR="00107738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A45300" w:rsidRPr="00A45300" w:rsidRDefault="00A45300" w:rsidP="00A4530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A45300" w:rsidRDefault="00A45300" w:rsidP="00A45300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A45300" w:rsidRDefault="00A45300" w:rsidP="00A45300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A45300" w:rsidRDefault="00A45300" w:rsidP="00A45300">
      <w:pPr>
        <w:numPr>
          <w:ilvl w:val="3"/>
          <w:numId w:val="21"/>
        </w:numPr>
        <w:spacing w:after="120"/>
        <w:jc w:val="both"/>
      </w:pPr>
      <w:r>
        <w:t>Adresním štítkem, jehož potisk je generován ze softwaru ČP.</w:t>
      </w:r>
    </w:p>
    <w:p w:rsidR="00A45300" w:rsidRDefault="00A45300" w:rsidP="00A45300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</w:t>
      </w:r>
      <w:r w:rsidR="00107738">
        <w:t> </w:t>
      </w:r>
      <w:r>
        <w:t>přesností na 100 g (tento údaj není nutno uvádět při podání na poště) a PSČ podací pošty. Zásilky s</w:t>
      </w:r>
      <w:r w:rsidR="00107738">
        <w:t> </w:t>
      </w:r>
      <w:r>
        <w:t>nečitelnými údaji má právo ČP odmítnout.</w:t>
      </w:r>
    </w:p>
    <w:p w:rsidR="00A45300" w:rsidRDefault="00A45300" w:rsidP="00A45300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</w:t>
      </w:r>
      <w:r w:rsidR="00107738">
        <w:t> </w:t>
      </w:r>
      <w:r>
        <w:t>telefonické objednávky, která musí být následně potvrzena některým z předcházejících způsobů objednání).</w:t>
      </w:r>
    </w:p>
    <w:p w:rsidR="00A45300" w:rsidRDefault="00A45300" w:rsidP="00A45300">
      <w:pPr>
        <w:numPr>
          <w:ilvl w:val="1"/>
          <w:numId w:val="21"/>
        </w:numPr>
        <w:spacing w:after="120"/>
        <w:ind w:left="624" w:hanging="624"/>
        <w:jc w:val="both"/>
      </w:pPr>
      <w:r>
        <w:t>Potištěné adresní štítky o</w:t>
      </w:r>
      <w:r w:rsidR="008C1928">
        <w:t>bjednává Odesílatel v předstihu XXX</w:t>
      </w:r>
      <w:r>
        <w:t xml:space="preserve"> pracovních dní na e-mailu: nalepky.podavatel.stc@cpost.cz prostřednictvím objednávkového formuláře, kde je zvolen způsob jejich převzetí. </w:t>
      </w:r>
    </w:p>
    <w:p w:rsidR="00A45300" w:rsidRDefault="00A45300" w:rsidP="00A4530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Nepotištěné (zcela bílé) adresní štítky objednává Odesílatel v předstihu </w:t>
      </w:r>
      <w:r w:rsidR="008C1928">
        <w:t>XXX</w:t>
      </w:r>
      <w:r>
        <w:t xml:space="preserve"> pracovních dnů na podací poště </w:t>
      </w:r>
      <w:r w:rsidR="008C1928">
        <w:t>XXX</w:t>
      </w:r>
      <w:r>
        <w:t>.</w:t>
      </w:r>
    </w:p>
    <w:p w:rsidR="00A45300" w:rsidRDefault="00A45300" w:rsidP="00A4530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A45300" w:rsidRDefault="00A45300" w:rsidP="00A4530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bude používat adresní štítky vzestupně v pořadí jejich podacích čísel (číslo na adresním štítku bez poslední číslice, která je kontrolní). V případě podání přes aplikaci </w:t>
      </w:r>
      <w:proofErr w:type="spellStart"/>
      <w:r>
        <w:t>PodáníOnline</w:t>
      </w:r>
      <w:proofErr w:type="spellEnd"/>
      <w:r>
        <w:t>, je toto zajištěno automaticky (tisk je prováděn vzestupně).</w:t>
      </w:r>
    </w:p>
    <w:p w:rsidR="00107738" w:rsidRDefault="00107738" w:rsidP="00107738">
      <w:pPr>
        <w:numPr>
          <w:ilvl w:val="0"/>
          <w:numId w:val="0"/>
        </w:numPr>
        <w:spacing w:after="120"/>
        <w:ind w:left="624"/>
        <w:jc w:val="both"/>
      </w:pPr>
    </w:p>
    <w:p w:rsidR="00107738" w:rsidRDefault="00107738" w:rsidP="00107738">
      <w:pPr>
        <w:numPr>
          <w:ilvl w:val="0"/>
          <w:numId w:val="0"/>
        </w:numPr>
        <w:spacing w:after="120"/>
        <w:ind w:left="624"/>
        <w:jc w:val="both"/>
      </w:pPr>
    </w:p>
    <w:p w:rsidR="00A45300" w:rsidRPr="00A45300" w:rsidRDefault="00A45300" w:rsidP="00A4530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A45300" w:rsidRDefault="00A45300" w:rsidP="00A45300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A45300" w:rsidRDefault="00A45300" w:rsidP="00A45300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8C1928">
        <w:t>XXX</w:t>
      </w:r>
    </w:p>
    <w:p w:rsidR="00A45300" w:rsidRDefault="00A45300" w:rsidP="00107738">
      <w:pPr>
        <w:numPr>
          <w:ilvl w:val="4"/>
          <w:numId w:val="21"/>
        </w:numPr>
        <w:spacing w:after="120"/>
        <w:ind w:left="2694"/>
        <w:jc w:val="both"/>
      </w:pPr>
      <w:r>
        <w:t xml:space="preserve">ve dnech </w:t>
      </w:r>
      <w:r w:rsidR="008C1928">
        <w:t>XXX</w:t>
      </w:r>
    </w:p>
    <w:p w:rsidR="00A45300" w:rsidRDefault="00A45300" w:rsidP="00107738">
      <w:pPr>
        <w:numPr>
          <w:ilvl w:val="4"/>
          <w:numId w:val="21"/>
        </w:numPr>
        <w:spacing w:after="120"/>
        <w:ind w:left="2694"/>
        <w:jc w:val="both"/>
      </w:pPr>
      <w:r>
        <w:t xml:space="preserve">mezní doba pro podání na poště je </w:t>
      </w:r>
      <w:r w:rsidR="008C1928">
        <w:t>XXX</w:t>
      </w:r>
      <w:r>
        <w:t>.</w:t>
      </w:r>
    </w:p>
    <w:p w:rsidR="00A45300" w:rsidRDefault="00A45300" w:rsidP="00107738">
      <w:pPr>
        <w:numPr>
          <w:ilvl w:val="4"/>
          <w:numId w:val="21"/>
        </w:numPr>
        <w:spacing w:after="120"/>
        <w:ind w:left="2694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A45300" w:rsidRDefault="00A45300" w:rsidP="00A45300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8C1928">
        <w:t>XXX</w:t>
      </w:r>
    </w:p>
    <w:p w:rsidR="00A45300" w:rsidRDefault="00A45300" w:rsidP="00107738">
      <w:pPr>
        <w:numPr>
          <w:ilvl w:val="4"/>
          <w:numId w:val="21"/>
        </w:numPr>
        <w:spacing w:after="120"/>
        <w:ind w:left="2694"/>
        <w:jc w:val="both"/>
      </w:pPr>
      <w:r>
        <w:t xml:space="preserve">přidělené ID CČK složky obslužného místa: </w:t>
      </w:r>
      <w:r w:rsidR="008C1928">
        <w:t>XXX</w:t>
      </w:r>
    </w:p>
    <w:p w:rsidR="008C1928" w:rsidRDefault="008C1928" w:rsidP="00107738">
      <w:pPr>
        <w:numPr>
          <w:ilvl w:val="4"/>
          <w:numId w:val="21"/>
        </w:numPr>
        <w:spacing w:after="120"/>
        <w:ind w:left="2694"/>
        <w:jc w:val="both"/>
      </w:pPr>
      <w:r>
        <w:t>XXX</w:t>
      </w:r>
      <w:r>
        <w:t xml:space="preserve"> </w:t>
      </w:r>
    </w:p>
    <w:p w:rsidR="00A45300" w:rsidRDefault="00A45300" w:rsidP="00107738">
      <w:pPr>
        <w:numPr>
          <w:ilvl w:val="4"/>
          <w:numId w:val="21"/>
        </w:numPr>
        <w:spacing w:after="120"/>
        <w:ind w:left="2694"/>
        <w:jc w:val="both"/>
      </w:pPr>
      <w:bookmarkStart w:id="0" w:name="_GoBack"/>
      <w:bookmarkEnd w:id="0"/>
      <w:r>
        <w:t xml:space="preserve">odpovědný pracovník Odesílatele: </w:t>
      </w:r>
      <w:r w:rsidR="008C1928">
        <w:t>XXX</w:t>
      </w:r>
    </w:p>
    <w:p w:rsidR="00A45300" w:rsidRDefault="00A45300" w:rsidP="00107738">
      <w:pPr>
        <w:numPr>
          <w:ilvl w:val="4"/>
          <w:numId w:val="21"/>
        </w:numPr>
        <w:spacing w:after="120"/>
        <w:ind w:left="2694"/>
        <w:jc w:val="both"/>
      </w:pPr>
      <w:r>
        <w:t xml:space="preserve">podací poštou je pošta </w:t>
      </w:r>
      <w:r w:rsidR="008C1928">
        <w:t>XXX</w:t>
      </w:r>
    </w:p>
    <w:p w:rsidR="00A45300" w:rsidRDefault="00A45300" w:rsidP="00A45300">
      <w:pPr>
        <w:numPr>
          <w:ilvl w:val="2"/>
          <w:numId w:val="21"/>
        </w:numPr>
        <w:spacing w:after="120"/>
        <w:ind w:left="624" w:hanging="624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A45300" w:rsidRDefault="00A45300" w:rsidP="00A45300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Objednávky svozu jsou přijímány pracovištěm ČP</w:t>
      </w:r>
    </w:p>
    <w:p w:rsidR="00A45300" w:rsidRDefault="00A45300" w:rsidP="00A45300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telefon: </w:t>
      </w:r>
      <w:r w:rsidR="008C1928">
        <w:t>XXX</w:t>
      </w:r>
    </w:p>
    <w:p w:rsidR="00A45300" w:rsidRDefault="00A45300" w:rsidP="00A45300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v pracovní dny v době od </w:t>
      </w:r>
      <w:r w:rsidR="008C1928">
        <w:t>XXX</w:t>
      </w:r>
      <w:r>
        <w:t xml:space="preserve">. do </w:t>
      </w:r>
      <w:r w:rsidR="008C1928">
        <w:t>XXX</w:t>
      </w:r>
      <w:r>
        <w:t>., a to na následující pracovní den, pokud se strany Dohody nedohodnou jinak.</w:t>
      </w:r>
    </w:p>
    <w:p w:rsidR="00A45300" w:rsidRDefault="00A45300" w:rsidP="00A4530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 Obchodní balík, Obchodní balík na Slovensko, balík do zahraničí, je povinen svoz zrušit na výše zmíněném pracovišti ČP a to nejpozději téhož dne do </w:t>
      </w:r>
      <w:r w:rsidR="008C1928">
        <w:t>XXX</w:t>
      </w:r>
      <w:r>
        <w:t>. Pokud objednaný svoz nezruší, považuje ČP tuto jízdu za marnou jízdu.</w:t>
      </w:r>
    </w:p>
    <w:p w:rsidR="00A45300" w:rsidRDefault="00A45300" w:rsidP="00A4530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8C1928">
        <w:t>XXX</w:t>
      </w:r>
      <w:r>
        <w:t>.</w:t>
      </w:r>
    </w:p>
    <w:p w:rsidR="00A45300" w:rsidRDefault="00A45300" w:rsidP="00A45300">
      <w:pPr>
        <w:numPr>
          <w:ilvl w:val="1"/>
          <w:numId w:val="21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A45300" w:rsidRDefault="00A45300" w:rsidP="00107738">
      <w:pPr>
        <w:numPr>
          <w:ilvl w:val="3"/>
          <w:numId w:val="21"/>
        </w:numPr>
        <w:spacing w:after="120"/>
        <w:ind w:left="1560"/>
        <w:jc w:val="both"/>
      </w:pPr>
      <w:r>
        <w:t xml:space="preserve">poštovní zásilkou na adresu: </w:t>
      </w:r>
      <w:r w:rsidR="008C1928">
        <w:t>XXX</w:t>
      </w:r>
    </w:p>
    <w:p w:rsidR="00A45300" w:rsidRPr="00A45300" w:rsidRDefault="00A45300" w:rsidP="00A4530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A45300" w:rsidRDefault="00A45300" w:rsidP="00020258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byl sjednán:</w:t>
      </w:r>
    </w:p>
    <w:p w:rsidR="00A45300" w:rsidRDefault="00A45300" w:rsidP="00A45300">
      <w:pPr>
        <w:numPr>
          <w:ilvl w:val="3"/>
          <w:numId w:val="22"/>
        </w:numPr>
        <w:spacing w:after="120"/>
        <w:jc w:val="both"/>
      </w:pPr>
      <w:r>
        <w:t>na základě faktury</w:t>
      </w:r>
    </w:p>
    <w:p w:rsidR="00A45300" w:rsidRDefault="00A45300" w:rsidP="00107738">
      <w:pPr>
        <w:numPr>
          <w:ilvl w:val="4"/>
          <w:numId w:val="22"/>
        </w:numPr>
        <w:spacing w:after="120"/>
        <w:ind w:left="2694"/>
        <w:jc w:val="both"/>
      </w:pPr>
      <w:r>
        <w:t>převodem z</w:t>
      </w:r>
      <w:r w:rsidR="00107738">
        <w:t> </w:t>
      </w:r>
      <w:r>
        <w:t>účtu</w:t>
      </w:r>
    </w:p>
    <w:p w:rsidR="00107738" w:rsidRDefault="00107738" w:rsidP="00107738">
      <w:pPr>
        <w:numPr>
          <w:ilvl w:val="0"/>
          <w:numId w:val="0"/>
        </w:numPr>
        <w:spacing w:after="120"/>
        <w:ind w:left="2694"/>
        <w:jc w:val="both"/>
      </w:pPr>
    </w:p>
    <w:p w:rsidR="00107738" w:rsidRDefault="00107738" w:rsidP="00107738">
      <w:pPr>
        <w:numPr>
          <w:ilvl w:val="0"/>
          <w:numId w:val="0"/>
        </w:numPr>
        <w:spacing w:after="120"/>
        <w:ind w:left="2694"/>
        <w:jc w:val="both"/>
      </w:pPr>
    </w:p>
    <w:p w:rsidR="00A45300" w:rsidRDefault="00A45300" w:rsidP="00A45300">
      <w:pPr>
        <w:numPr>
          <w:ilvl w:val="1"/>
          <w:numId w:val="22"/>
        </w:numPr>
        <w:spacing w:after="120"/>
        <w:ind w:left="624" w:hanging="624"/>
        <w:jc w:val="both"/>
      </w:pPr>
      <w:r>
        <w:lastRenderedPageBreak/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"Ceník"), platných ke dni poskytnutí této služby. Odesílatel je</w:t>
      </w:r>
      <w:r w:rsidR="00107738">
        <w:t> </w:t>
      </w:r>
      <w:r>
        <w:t>povinen uhradit cenu s připočtenou PDH v zákonné výši. Ceník je dostupný na všech poštách v ČR a</w:t>
      </w:r>
      <w:r w:rsidR="00107738">
        <w:t> </w:t>
      </w:r>
      <w:r>
        <w:t>na Internetové adrese http://www.ceskaposta.cz/. Cena je uvedena bez DPH. K ceně služby bude připočtena DPH v zákonné výši dle platných právních předpisů.</w:t>
      </w:r>
    </w:p>
    <w:p w:rsidR="00A45300" w:rsidRDefault="00A45300" w:rsidP="00A45300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107738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45300" w:rsidRDefault="00A45300" w:rsidP="00A45300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V případě marné jízdy z viny Odesílatele dle Čl. </w:t>
      </w:r>
      <w:r w:rsidR="00107738">
        <w:t>3</w:t>
      </w:r>
      <w:r>
        <w:t xml:space="preserve">, bod </w:t>
      </w:r>
      <w:r w:rsidR="00107738">
        <w:t>3.2</w:t>
      </w:r>
      <w:r>
        <w:t>, je ČP oprávněna účtovat Odesílateli cenu této marné jízdy, a to ve výši ceny mimořádné jízdy dle Ceníku platného ke dni poskytnutí této služby.</w:t>
      </w:r>
    </w:p>
    <w:p w:rsidR="00A45300" w:rsidRDefault="00A45300" w:rsidP="00A45300">
      <w:pPr>
        <w:numPr>
          <w:ilvl w:val="1"/>
          <w:numId w:val="22"/>
        </w:numPr>
        <w:spacing w:after="120"/>
        <w:ind w:left="624" w:hanging="624"/>
        <w:jc w:val="both"/>
      </w:pPr>
      <w:r>
        <w:t>Fakturu - da</w:t>
      </w:r>
      <w:r w:rsidR="00107738">
        <w:t>ňový doklad bude ČP vystavovat m</w:t>
      </w:r>
      <w:r>
        <w:t xml:space="preserve">ěsíčně s lhůtou splatnosti </w:t>
      </w:r>
      <w:r w:rsidR="008C1928">
        <w:t>XXX</w:t>
      </w:r>
      <w:r w:rsidR="008C1928">
        <w:t xml:space="preserve"> </w:t>
      </w:r>
      <w:r>
        <w:t>ode dne jejího vystavení.</w:t>
      </w:r>
    </w:p>
    <w:p w:rsidR="00A45300" w:rsidRDefault="00A45300" w:rsidP="00A45300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</w:t>
      </w:r>
      <w:r w:rsidR="00107738">
        <w:t> </w:t>
      </w:r>
      <w: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107738" w:rsidRDefault="00A45300" w:rsidP="00A45300">
      <w:pPr>
        <w:numPr>
          <w:ilvl w:val="2"/>
          <w:numId w:val="22"/>
        </w:numPr>
        <w:spacing w:after="120"/>
        <w:ind w:left="624" w:hanging="624"/>
        <w:jc w:val="both"/>
      </w:pPr>
      <w:r>
        <w:t>Faktury - daňové doklady budou</w:t>
      </w:r>
      <w:r w:rsidR="00107738">
        <w:t xml:space="preserve"> zasílány na adresu:</w:t>
      </w:r>
    </w:p>
    <w:p w:rsidR="008C1928" w:rsidRDefault="008C1928" w:rsidP="00A45300">
      <w:pPr>
        <w:numPr>
          <w:ilvl w:val="2"/>
          <w:numId w:val="22"/>
        </w:numPr>
        <w:spacing w:after="120"/>
        <w:ind w:left="624" w:hanging="624"/>
        <w:jc w:val="both"/>
      </w:pPr>
      <w:r>
        <w:t>XXX</w:t>
      </w:r>
      <w:r>
        <w:t xml:space="preserve"> </w:t>
      </w:r>
    </w:p>
    <w:p w:rsidR="008C1928" w:rsidRDefault="008C1928" w:rsidP="008C1928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XXX </w:t>
      </w:r>
    </w:p>
    <w:p w:rsidR="00A45300" w:rsidRDefault="00A45300" w:rsidP="00A45300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dluhy vůči ČP ve lhůtě splatnosti stanovené v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A45300" w:rsidRPr="00A45300" w:rsidRDefault="00A45300" w:rsidP="00A45300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A45300" w:rsidRDefault="00A45300" w:rsidP="00A45300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A45300" w:rsidRDefault="008C1928" w:rsidP="00A45300">
      <w:pPr>
        <w:numPr>
          <w:ilvl w:val="5"/>
          <w:numId w:val="22"/>
        </w:numPr>
        <w:spacing w:after="120"/>
        <w:jc w:val="both"/>
      </w:pPr>
      <w:r>
        <w:t>XXX</w:t>
      </w:r>
    </w:p>
    <w:p w:rsidR="00A45300" w:rsidRDefault="008C1928" w:rsidP="00A45300">
      <w:pPr>
        <w:numPr>
          <w:ilvl w:val="5"/>
          <w:numId w:val="22"/>
        </w:numPr>
        <w:spacing w:after="120"/>
        <w:jc w:val="both"/>
      </w:pPr>
      <w:r>
        <w:t>XXX</w:t>
      </w:r>
    </w:p>
    <w:p w:rsidR="00A45300" w:rsidRDefault="00A45300" w:rsidP="00A45300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A45300" w:rsidRDefault="008C1928" w:rsidP="00A45300">
      <w:pPr>
        <w:numPr>
          <w:ilvl w:val="5"/>
          <w:numId w:val="22"/>
        </w:numPr>
        <w:spacing w:after="120"/>
        <w:jc w:val="both"/>
      </w:pPr>
      <w:r>
        <w:t>XXX</w:t>
      </w:r>
    </w:p>
    <w:p w:rsidR="00A45300" w:rsidRDefault="008C1928" w:rsidP="00A45300">
      <w:pPr>
        <w:numPr>
          <w:ilvl w:val="5"/>
          <w:numId w:val="22"/>
        </w:numPr>
        <w:spacing w:after="120"/>
        <w:jc w:val="both"/>
      </w:pPr>
      <w:r>
        <w:t>XXX</w:t>
      </w:r>
    </w:p>
    <w:p w:rsidR="00A45300" w:rsidRDefault="00A45300" w:rsidP="00A45300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</w:t>
      </w:r>
      <w:r w:rsidR="00107738">
        <w:t> </w:t>
      </w:r>
      <w:r>
        <w:t>sepsání Dodatku.</w:t>
      </w:r>
    </w:p>
    <w:p w:rsidR="00A45300" w:rsidRPr="00A45300" w:rsidRDefault="00A45300" w:rsidP="00A45300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A45300" w:rsidRDefault="00A45300" w:rsidP="00A45300">
      <w:pPr>
        <w:numPr>
          <w:ilvl w:val="1"/>
          <w:numId w:val="22"/>
        </w:numPr>
        <w:spacing w:after="120"/>
        <w:ind w:left="624" w:hanging="624"/>
        <w:jc w:val="both"/>
      </w:pPr>
      <w:r>
        <w:t>Tato Dohoda se uzavírá na dobu určitou do 30.</w:t>
      </w:r>
      <w:r w:rsidR="00107738">
        <w:t xml:space="preserve"> </w:t>
      </w:r>
      <w:r>
        <w:t>6.</w:t>
      </w:r>
      <w:r w:rsidR="00107738">
        <w:t xml:space="preserve"> </w:t>
      </w:r>
      <w:r>
        <w:t>2019. Každá ze Stran Dohody může Dohodu vypovědět i bez udání důvodů s tím, že výpovědní doba1 měsíc začne běžet dnem následujícím po</w:t>
      </w:r>
      <w:r w:rsidR="00107738">
        <w:t> </w:t>
      </w:r>
      <w:r>
        <w:t>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A45300" w:rsidRDefault="00A45300" w:rsidP="00A45300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A45300" w:rsidRDefault="00A45300" w:rsidP="00A45300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</w:t>
      </w:r>
      <w:r w:rsidR="00107738">
        <w:t> </w:t>
      </w:r>
      <w:r>
        <w:t xml:space="preserve">tím, že je Odesílatel povinen ve lhůtě </w:t>
      </w:r>
      <w:r w:rsidR="008C1928">
        <w:t>XXX</w:t>
      </w:r>
      <w:r>
        <w:t xml:space="preserve"> napravit zjištěné nedostatky. V případě marného uplynutí této lhůty má ČP právo od této Dohody odstoupit.</w:t>
      </w:r>
    </w:p>
    <w:p w:rsidR="00A45300" w:rsidRDefault="00A45300" w:rsidP="00A45300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Od této Dohody je možné odstoupit také v důsledku zahájení insolvenčního řízení na Odesílatele nebo kdykoliv v jeho průběhu. V takovém případě není Odesílateli poskytnuta dodatečná lhůta </w:t>
      </w:r>
      <w:r w:rsidR="008C1928">
        <w:t>XXX</w:t>
      </w:r>
      <w:r w:rsidR="008C1928">
        <w:t xml:space="preserve"> </w:t>
      </w:r>
      <w:r>
        <w:t>a ČP je oprávněna odstoupit od této Dohody bez předchozího upozornění.</w:t>
      </w:r>
    </w:p>
    <w:p w:rsidR="00A45300" w:rsidRDefault="00A45300" w:rsidP="00A45300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</w:t>
      </w:r>
      <w:r w:rsidR="00107738">
        <w:t> </w:t>
      </w:r>
      <w:r>
        <w:t>odstoupení druhé straně Dohody. Vzájemná plnění poskytnutá stranami Dohody do odstoupení se</w:t>
      </w:r>
      <w:r w:rsidR="00107738">
        <w:t> </w:t>
      </w:r>
      <w:r>
        <w:t>nevrací a Odesílatel je povinen uhradit cenu služeb, poskytnutých ČP do odstoupení.</w:t>
      </w:r>
    </w:p>
    <w:p w:rsidR="00A45300" w:rsidRDefault="00A45300" w:rsidP="00A45300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A45300" w:rsidRDefault="00A45300" w:rsidP="00A45300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A45300" w:rsidRDefault="00A45300" w:rsidP="00A45300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A45300" w:rsidRDefault="00A45300" w:rsidP="00A45300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A45300" w:rsidRDefault="00A45300" w:rsidP="00A45300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A45300" w:rsidRDefault="00A45300" w:rsidP="00A45300">
      <w:pPr>
        <w:numPr>
          <w:ilvl w:val="1"/>
          <w:numId w:val="22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A45300" w:rsidRDefault="00A45300" w:rsidP="00A45300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45300" w:rsidRDefault="00A45300" w:rsidP="00107738">
      <w:pPr>
        <w:numPr>
          <w:ilvl w:val="0"/>
          <w:numId w:val="0"/>
        </w:numPr>
        <w:spacing w:after="60"/>
        <w:jc w:val="both"/>
      </w:pPr>
    </w:p>
    <w:p w:rsidR="00A45300" w:rsidRDefault="00A45300" w:rsidP="00107738">
      <w:pPr>
        <w:numPr>
          <w:ilvl w:val="0"/>
          <w:numId w:val="0"/>
        </w:numPr>
        <w:spacing w:after="60"/>
        <w:jc w:val="both"/>
        <w:sectPr w:rsidR="00A4530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45300" w:rsidRDefault="00A45300" w:rsidP="00107738">
      <w:pPr>
        <w:numPr>
          <w:ilvl w:val="0"/>
          <w:numId w:val="0"/>
        </w:numPr>
        <w:spacing w:after="0"/>
        <w:jc w:val="both"/>
      </w:pPr>
      <w:r>
        <w:lastRenderedPageBreak/>
        <w:t xml:space="preserve">V </w:t>
      </w:r>
      <w:r w:rsidR="00107738">
        <w:t>Praze</w:t>
      </w:r>
      <w:r>
        <w:t xml:space="preserve"> dne </w:t>
      </w:r>
    </w:p>
    <w:p w:rsidR="00A45300" w:rsidRDefault="00A45300" w:rsidP="00107738">
      <w:pPr>
        <w:numPr>
          <w:ilvl w:val="0"/>
          <w:numId w:val="0"/>
        </w:numPr>
        <w:spacing w:after="0"/>
        <w:jc w:val="both"/>
      </w:pPr>
    </w:p>
    <w:p w:rsidR="00A45300" w:rsidRDefault="00A45300" w:rsidP="00107738">
      <w:pPr>
        <w:numPr>
          <w:ilvl w:val="0"/>
          <w:numId w:val="0"/>
        </w:numPr>
        <w:spacing w:after="0"/>
        <w:jc w:val="both"/>
      </w:pPr>
      <w:r>
        <w:t>Za ČP:</w:t>
      </w:r>
    </w:p>
    <w:p w:rsidR="00107738" w:rsidRDefault="00107738" w:rsidP="00107738">
      <w:pPr>
        <w:numPr>
          <w:ilvl w:val="0"/>
          <w:numId w:val="0"/>
        </w:numPr>
        <w:spacing w:after="60"/>
        <w:jc w:val="both"/>
      </w:pPr>
    </w:p>
    <w:p w:rsidR="00A45300" w:rsidRDefault="00A45300" w:rsidP="00107738">
      <w:pPr>
        <w:numPr>
          <w:ilvl w:val="0"/>
          <w:numId w:val="0"/>
        </w:numPr>
        <w:spacing w:after="60"/>
        <w:jc w:val="both"/>
      </w:pPr>
    </w:p>
    <w:p w:rsidR="00A45300" w:rsidRDefault="00A45300" w:rsidP="00107738">
      <w:pPr>
        <w:numPr>
          <w:ilvl w:val="0"/>
          <w:numId w:val="0"/>
        </w:numPr>
        <w:spacing w:after="0"/>
        <w:jc w:val="center"/>
      </w:pPr>
      <w:r>
        <w:t>_________________________________________</w:t>
      </w:r>
    </w:p>
    <w:p w:rsidR="00A45300" w:rsidRDefault="008C1928" w:rsidP="00107738">
      <w:pPr>
        <w:numPr>
          <w:ilvl w:val="0"/>
          <w:numId w:val="0"/>
        </w:numPr>
        <w:spacing w:after="0"/>
        <w:jc w:val="center"/>
      </w:pPr>
      <w:r>
        <w:t>XXX</w:t>
      </w:r>
    </w:p>
    <w:p w:rsidR="00A45300" w:rsidRDefault="00A45300" w:rsidP="00107738">
      <w:pPr>
        <w:numPr>
          <w:ilvl w:val="0"/>
          <w:numId w:val="0"/>
        </w:numPr>
        <w:spacing w:after="0"/>
      </w:pPr>
      <w:r>
        <w:br w:type="column"/>
      </w:r>
      <w:r>
        <w:lastRenderedPageBreak/>
        <w:t xml:space="preserve">V </w:t>
      </w:r>
      <w:r w:rsidR="00107738">
        <w:t>Kněževsi</w:t>
      </w:r>
      <w:r>
        <w:t xml:space="preserve"> dne </w:t>
      </w:r>
    </w:p>
    <w:p w:rsidR="00A45300" w:rsidRDefault="00A45300" w:rsidP="00107738">
      <w:pPr>
        <w:numPr>
          <w:ilvl w:val="0"/>
          <w:numId w:val="0"/>
        </w:numPr>
        <w:spacing w:after="0"/>
      </w:pPr>
    </w:p>
    <w:p w:rsidR="00A45300" w:rsidRDefault="00A45300" w:rsidP="00107738">
      <w:pPr>
        <w:numPr>
          <w:ilvl w:val="0"/>
          <w:numId w:val="0"/>
        </w:numPr>
        <w:spacing w:after="0"/>
      </w:pPr>
      <w:r>
        <w:t>Za Odesílatele:</w:t>
      </w:r>
    </w:p>
    <w:p w:rsidR="00107738" w:rsidRDefault="00107738" w:rsidP="00107738">
      <w:pPr>
        <w:numPr>
          <w:ilvl w:val="0"/>
          <w:numId w:val="0"/>
        </w:numPr>
        <w:spacing w:after="60"/>
      </w:pPr>
    </w:p>
    <w:p w:rsidR="00A45300" w:rsidRDefault="00A45300" w:rsidP="00107738">
      <w:pPr>
        <w:numPr>
          <w:ilvl w:val="0"/>
          <w:numId w:val="0"/>
        </w:numPr>
        <w:spacing w:after="60"/>
      </w:pPr>
    </w:p>
    <w:p w:rsidR="00A45300" w:rsidRDefault="00A45300" w:rsidP="00107738">
      <w:pPr>
        <w:numPr>
          <w:ilvl w:val="0"/>
          <w:numId w:val="0"/>
        </w:numPr>
        <w:spacing w:after="0"/>
        <w:jc w:val="center"/>
      </w:pPr>
      <w:r>
        <w:t>_________________________________________</w:t>
      </w:r>
    </w:p>
    <w:p w:rsidR="00A45300" w:rsidRPr="00A45300" w:rsidRDefault="008C1928" w:rsidP="00107738">
      <w:pPr>
        <w:numPr>
          <w:ilvl w:val="0"/>
          <w:numId w:val="0"/>
        </w:numPr>
        <w:spacing w:after="0"/>
        <w:jc w:val="center"/>
      </w:pPr>
      <w:r>
        <w:t>XXX</w:t>
      </w:r>
    </w:p>
    <w:sectPr w:rsidR="00A45300" w:rsidRPr="00A45300" w:rsidSect="00A4530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E6" w:rsidRDefault="006A66E6">
      <w:r>
        <w:separator/>
      </w:r>
    </w:p>
  </w:endnote>
  <w:endnote w:type="continuationSeparator" w:id="0">
    <w:p w:rsidR="006A66E6" w:rsidRDefault="006A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340264">
      <w:rPr>
        <w:noProof/>
        <w:sz w:val="18"/>
        <w:szCs w:val="18"/>
      </w:rPr>
      <w:t>2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340264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E6" w:rsidRDefault="006A66E6">
      <w:r>
        <w:separator/>
      </w:r>
    </w:p>
  </w:footnote>
  <w:footnote w:type="continuationSeparator" w:id="0">
    <w:p w:rsidR="006A66E6" w:rsidRDefault="006A6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8182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81C2BC" wp14:editId="441876E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4530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997004A" wp14:editId="30F31EC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4530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982807-0452/2016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9F18B57" wp14:editId="427B85E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3D2E51"/>
    <w:multiLevelType w:val="multilevel"/>
    <w:tmpl w:val="AE9046AA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025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07738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1511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0264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0348"/>
    <w:rsid w:val="00420226"/>
    <w:rsid w:val="004421D5"/>
    <w:rsid w:val="00445790"/>
    <w:rsid w:val="004468D4"/>
    <w:rsid w:val="00455D11"/>
    <w:rsid w:val="0048182A"/>
    <w:rsid w:val="004933A9"/>
    <w:rsid w:val="004A7C75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A66E6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28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5300"/>
    <w:rsid w:val="00A512D5"/>
    <w:rsid w:val="00A53663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2D32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08FF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077E0-01A0-49F7-B09D-39EF574B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11</TotalTime>
  <Pages>1</Pages>
  <Words>1639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4</cp:revision>
  <cp:lastPrinted>2016-06-24T07:06:00Z</cp:lastPrinted>
  <dcterms:created xsi:type="dcterms:W3CDTF">2016-07-20T08:08:00Z</dcterms:created>
  <dcterms:modified xsi:type="dcterms:W3CDTF">2016-07-20T08:20:00Z</dcterms:modified>
</cp:coreProperties>
</file>