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22" w:rsidRDefault="00BF7A61">
      <w:pPr>
        <w:spacing w:after="216" w:line="259" w:lineRule="auto"/>
        <w:ind w:left="43" w:firstLine="0"/>
        <w:jc w:val="left"/>
      </w:pPr>
      <w:r>
        <w:rPr>
          <w:rFonts w:ascii="Calibri" w:eastAsia="Calibri" w:hAnsi="Calibri" w:cs="Calibri"/>
          <w:sz w:val="30"/>
        </w:rPr>
        <w:t xml:space="preserve"> ŘEDITELSTVÍ SILNIC A DÁLNIC CR</w:t>
      </w:r>
    </w:p>
    <w:p w:rsidR="00393022" w:rsidRDefault="00BF7A61">
      <w:pPr>
        <w:pStyle w:val="Nadpis1"/>
      </w:pPr>
      <w:r>
        <w:t>OBJEDNÁVKA</w:t>
      </w:r>
    </w:p>
    <w:p w:rsidR="00393022" w:rsidRDefault="00BF7A61">
      <w:pPr>
        <w:spacing w:after="152" w:line="259" w:lineRule="auto"/>
        <w:ind w:left="19" w:firstLine="0"/>
        <w:jc w:val="center"/>
      </w:pPr>
      <w:r>
        <w:t>Číslo objednávky: 29ZA-002908</w:t>
      </w:r>
    </w:p>
    <w:tbl>
      <w:tblPr>
        <w:tblStyle w:val="TableGrid"/>
        <w:tblW w:w="8664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3782"/>
      </w:tblGrid>
      <w:tr w:rsidR="00393022">
        <w:trPr>
          <w:trHeight w:val="319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Objednatel: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866" name="Picture 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Picture 1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Dodavatel:</w:t>
            </w:r>
          </w:p>
        </w:tc>
      </w:tr>
      <w:tr w:rsidR="00393022">
        <w:trPr>
          <w:trHeight w:val="363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0" w:line="259" w:lineRule="auto"/>
              <w:ind w:left="0" w:firstLine="0"/>
              <w:jc w:val="left"/>
            </w:pPr>
            <w:r>
              <w:t>Reditelství silnic a dálnic ČR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t>Obchodní jméno: Bareko služby s.r.o.</w:t>
            </w:r>
          </w:p>
        </w:tc>
      </w:tr>
      <w:tr w:rsidR="00393022">
        <w:trPr>
          <w:trHeight w:val="296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0" w:line="259" w:lineRule="auto"/>
              <w:ind w:left="10" w:firstLine="0"/>
              <w:jc w:val="left"/>
            </w:pPr>
            <w:r>
              <w:rPr>
                <w:sz w:val="28"/>
              </w:rPr>
              <w:t>ssÚD 7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0" w:line="259" w:lineRule="auto"/>
              <w:ind w:left="0" w:firstLine="0"/>
            </w:pPr>
            <w:r>
              <w:t>Adresa: Školská 6389/20, 110 OO Praha</w:t>
            </w:r>
          </w:p>
        </w:tc>
      </w:tr>
      <w:tr w:rsidR="00393022">
        <w:trPr>
          <w:trHeight w:val="304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0" w:line="259" w:lineRule="auto"/>
              <w:ind w:left="0" w:firstLine="0"/>
              <w:jc w:val="left"/>
            </w:pPr>
            <w:r>
              <w:t>Bankovní spojení: ČNB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t>IČO: 09767053</w:t>
            </w:r>
          </w:p>
        </w:tc>
      </w:tr>
      <w:tr w:rsidR="00393022">
        <w:trPr>
          <w:trHeight w:val="289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93022" w:rsidRPr="00E47C16" w:rsidRDefault="00E47C16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E47C16">
              <w:rPr>
                <w:highlight w:val="black"/>
              </w:rPr>
              <w:t>xxxxxxxxxxxxxxxxxxxxxxxxxxxx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t>DIČ: CZ09767053</w:t>
            </w:r>
          </w:p>
        </w:tc>
      </w:tr>
      <w:tr w:rsidR="00393022" w:rsidRPr="00E47C16">
        <w:trPr>
          <w:trHeight w:val="551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93022" w:rsidRDefault="00BF7A61">
            <w:pPr>
              <w:spacing w:after="13" w:line="259" w:lineRule="auto"/>
              <w:ind w:left="0" w:firstLine="0"/>
              <w:jc w:val="left"/>
            </w:pPr>
            <w:r>
              <w:t>IČO: 65993390</w:t>
            </w:r>
          </w:p>
          <w:p w:rsidR="00393022" w:rsidRDefault="00BF7A61">
            <w:pPr>
              <w:spacing w:after="0" w:line="259" w:lineRule="auto"/>
              <w:ind w:left="0" w:firstLine="0"/>
              <w:jc w:val="left"/>
            </w:pPr>
            <w:r>
              <w:t>DIČ: CZ65993390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393022" w:rsidRPr="00E47C16" w:rsidRDefault="00BF7A61" w:rsidP="00E47C16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E47C16">
              <w:rPr>
                <w:highlight w:val="black"/>
              </w:rPr>
              <w:t xml:space="preserve">Kontaktní osoba: </w:t>
            </w:r>
            <w:r w:rsidR="00E47C16" w:rsidRPr="00E47C16">
              <w:rPr>
                <w:highlight w:val="black"/>
              </w:rPr>
              <w:t>xxxxxxxxxxxxxxxxx</w:t>
            </w:r>
          </w:p>
        </w:tc>
      </w:tr>
    </w:tbl>
    <w:p w:rsidR="00393022" w:rsidRDefault="00BF7A61">
      <w:pPr>
        <w:spacing w:after="141"/>
        <w:ind w:left="14" w:right="4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poskytnuté v souladu s touto objednávkou cenu uvedenou níže.</w:t>
      </w:r>
    </w:p>
    <w:p w:rsidR="00393022" w:rsidRDefault="00BF7A61">
      <w:pPr>
        <w:spacing w:after="167" w:line="259" w:lineRule="auto"/>
        <w:ind w:left="19" w:hanging="10"/>
        <w:jc w:val="left"/>
      </w:pPr>
      <w:r>
        <w:rPr>
          <w:sz w:val="26"/>
        </w:rPr>
        <w:t>Místo dodání: hraniční přechod Lanžhot</w:t>
      </w:r>
    </w:p>
    <w:p w:rsidR="00393022" w:rsidRDefault="00BF7A61">
      <w:pPr>
        <w:spacing w:after="155" w:line="259" w:lineRule="auto"/>
        <w:ind w:left="19" w:hanging="10"/>
        <w:jc w:val="left"/>
      </w:pPr>
      <w:r>
        <w:rPr>
          <w:sz w:val="26"/>
        </w:rPr>
        <w:t xml:space="preserve">Kontaktní osoba Objednatele: </w:t>
      </w:r>
      <w:r w:rsidR="00E47C16" w:rsidRPr="00E47C16">
        <w:rPr>
          <w:sz w:val="26"/>
          <w:highlight w:val="black"/>
        </w:rPr>
        <w:t>xxxxxxxxxxxxxxxxxxxxx</w:t>
      </w:r>
    </w:p>
    <w:p w:rsidR="00393022" w:rsidRDefault="00BF7A61">
      <w:pPr>
        <w:ind w:left="14" w:right="4"/>
      </w:pPr>
      <w:r>
        <w:t>Fakturujte: Ředitelství silnic a dálnic ČR, Na Pankráci 56, 140 00 Praha 4</w:t>
      </w:r>
    </w:p>
    <w:p w:rsidR="00393022" w:rsidRDefault="00BF7A61">
      <w:pPr>
        <w:pStyle w:val="Nadpis2"/>
        <w:ind w:left="19"/>
      </w:pPr>
      <w:r>
        <w:t>Fakturu</w:t>
      </w:r>
      <w:r>
        <w:t xml:space="preserve"> zašlete na adresu: SSÚD 7, Bratislavská 867, 691 45 Podivín</w:t>
      </w:r>
    </w:p>
    <w:p w:rsidR="00393022" w:rsidRDefault="00BF7A61">
      <w:pPr>
        <w:spacing w:after="521"/>
        <w:ind w:left="14" w:right="4"/>
      </w:pPr>
      <w:r>
        <w:t>Obchodní a platební podmínky: Objednatel uhradí cenu jednorázovým bankovním převodem na účet Dodavatele uvedený na faktuře, termín splatnosti je stanoven na 30 dnů ode dne doručení faktury Objedn</w:t>
      </w:r>
      <w:r>
        <w:t xml:space="preserve">ateli. Fakturu lze předložit nejdříve po protokolárním převzetí služeb Objednatelem bez vad či nedodělků. Faktura musí obsahovat veškeré náležitosti stanovené platnými právními předpisy, číslo objednávky a místo dodání. Objednatel neposkytuje žádné zálohy </w:t>
      </w:r>
      <w:r>
        <w:t>na cenu, ani dílčí platby ceny. Potvrzením přijetí (akceptací) této objednávky se Dodavatel zavazuje plnit veškeré povinnosti v této objednávce uvedené. Objednatel výslovně vylučuje akceptaci objednávky Dodavatelem s jakýmikoliv změnami jejího obsahu, k ta</w:t>
      </w:r>
      <w:r>
        <w:t>kovému právnímu jednání Dodavatele se nepřihlíží. Dodavatel poskytuje souhlas s uveřejněním objednávky a jejího potvrzení v registru smluv zřízeným zákonem č. 340/2015 Sb., o zvláštních podmínkách účinnosti některých smluv, uveřejňování těchto smluv a o re</w:t>
      </w:r>
      <w:r>
        <w:t>gistru smluv, ve znění pozdějších předpisů (dále jako „zákon o registru smluv”), Objednatelem. Objednávka je účinná okamžikem zveřejnění v registru smluv. Objednatel je oprávněn kdykoliv po uzavření objednávky tuto objednávku vypovědět s účinky od doručení</w:t>
      </w:r>
      <w:r>
        <w:t xml:space="preserve"> písemné výpovědi Dodavateli, a to i bez uvedení důvodu. Výpověď objednávky dle předcházející věty nemá vliv na již řádně poskytnuté plnění včetně práv a povinností z něj vyplývajících.</w:t>
      </w:r>
    </w:p>
    <w:p w:rsidR="00393022" w:rsidRDefault="00BF7A61">
      <w:pPr>
        <w:spacing w:after="0" w:line="259" w:lineRule="auto"/>
        <w:ind w:left="67" w:firstLine="0"/>
        <w:jc w:val="center"/>
      </w:pPr>
      <w:r>
        <w:rPr>
          <w:sz w:val="16"/>
        </w:rPr>
        <w:t>Stránka 1 z 2</w:t>
      </w:r>
    </w:p>
    <w:p w:rsidR="00393022" w:rsidRDefault="00BF7A61">
      <w:pPr>
        <w:ind w:left="360" w:right="4"/>
      </w:pPr>
      <w:r>
        <w:t>Objednáváme u Vás: SA - čištění ORL na odpočívce Lanžhot</w:t>
      </w:r>
      <w:r>
        <w:t xml:space="preserve"> L, havarijní stav</w:t>
      </w:r>
    </w:p>
    <w:p w:rsidR="00393022" w:rsidRDefault="00BF7A61">
      <w:pPr>
        <w:spacing w:after="120"/>
        <w:ind w:left="351" w:right="4"/>
      </w:pPr>
      <w:r>
        <w:t>Lhůta pro dodání či termín dodání: Do 09. 03.2021</w:t>
      </w:r>
    </w:p>
    <w:p w:rsidR="00393022" w:rsidRDefault="00BF7A61">
      <w:pPr>
        <w:spacing w:after="134"/>
        <w:ind w:left="355" w:right="4"/>
      </w:pPr>
      <w:r>
        <w:t>Celková hodnota objednávky v Kč bez DPH / vč. DPH: 248 380,- / 300 539,80</w:t>
      </w:r>
    </w:p>
    <w:p w:rsidR="00393022" w:rsidRDefault="00BF7A61">
      <w:pPr>
        <w:spacing w:after="131" w:line="259" w:lineRule="auto"/>
        <w:ind w:left="340" w:right="413" w:firstLine="0"/>
      </w:pPr>
      <w:r>
        <w:rPr>
          <w:sz w:val="22"/>
        </w:rPr>
        <w:t xml:space="preserve">V případě akceptace objednávky Objednatele Dodavatel objednávku písemně potvrdí prostřednictvím e-mailu zaslaného do e-mailové schránky Objednatele </w:t>
      </w:r>
      <w:r w:rsidR="00E47C16" w:rsidRPr="00E47C16">
        <w:rPr>
          <w:sz w:val="22"/>
          <w:highlight w:val="black"/>
        </w:rPr>
        <w:lastRenderedPageBreak/>
        <w:t>xxxxxxxxxxxxxxxxxxxxx</w:t>
      </w:r>
      <w:r w:rsidRPr="00E47C16">
        <w:rPr>
          <w:sz w:val="22"/>
          <w:highlight w:val="black"/>
        </w:rPr>
        <w:t>.</w:t>
      </w:r>
      <w:r>
        <w:rPr>
          <w:sz w:val="22"/>
        </w:rPr>
        <w:t xml:space="preserve"> V případě nepotvrzení akceptace objednávky Objednatele Dodavatelem ve lhůtě 3 pra</w:t>
      </w:r>
      <w:r>
        <w:rPr>
          <w:sz w:val="22"/>
        </w:rPr>
        <w:t>covních dnů ode dne odeslání objednávky Objednatelem platí, že Dodavatel objednávku neakceptoval a objednávka je bez dalšího zneplatněna.</w:t>
      </w:r>
    </w:p>
    <w:p w:rsidR="00393022" w:rsidRDefault="00BF7A61">
      <w:pPr>
        <w:spacing w:after="131" w:line="259" w:lineRule="auto"/>
        <w:ind w:left="340" w:right="547" w:firstLine="0"/>
      </w:pPr>
      <w:r>
        <w:rPr>
          <w:sz w:val="22"/>
        </w:rPr>
        <w:t>Nedílnou součástí této objednávky jsou následující přílohy:</w:t>
      </w:r>
    </w:p>
    <w:p w:rsidR="00393022" w:rsidRDefault="00BF7A61">
      <w:pPr>
        <w:spacing w:after="131" w:line="259" w:lineRule="auto"/>
        <w:ind w:left="340" w:right="547" w:firstLine="0"/>
      </w:pPr>
      <w:r>
        <w:rPr>
          <w:sz w:val="22"/>
        </w:rPr>
        <w:t>Příloha č. I — Specifikace služeb</w:t>
      </w:r>
    </w:p>
    <w:p w:rsidR="00393022" w:rsidRDefault="00BF7A61">
      <w:pPr>
        <w:spacing w:after="222" w:line="259" w:lineRule="auto"/>
        <w:ind w:left="340" w:right="547" w:firstLine="0"/>
      </w:pPr>
      <w:r>
        <w:rPr>
          <w:sz w:val="22"/>
        </w:rPr>
        <w:t>Příloha č. 2 — Položkový</w:t>
      </w:r>
      <w:r>
        <w:rPr>
          <w:sz w:val="22"/>
        </w:rPr>
        <w:t xml:space="preserve"> rozpis ceny</w:t>
      </w:r>
    </w:p>
    <w:p w:rsidR="00393022" w:rsidRDefault="00BF7A61">
      <w:pPr>
        <w:spacing w:after="131" w:line="259" w:lineRule="auto"/>
        <w:ind w:left="340" w:right="547" w:firstLine="0"/>
      </w:pPr>
      <w:r>
        <w:rPr>
          <w:sz w:val="22"/>
        </w:rPr>
        <w:t>V Podivíně dne:</w:t>
      </w:r>
    </w:p>
    <w:p w:rsidR="00393022" w:rsidRDefault="00BF7A61">
      <w:pPr>
        <w:spacing w:after="159" w:line="259" w:lineRule="auto"/>
        <w:ind w:left="340" w:right="547" w:firstLine="0"/>
      </w:pPr>
      <w:r>
        <w:rPr>
          <w:sz w:val="22"/>
        </w:rPr>
        <w:t>Za Objednatele:</w:t>
      </w:r>
    </w:p>
    <w:p w:rsidR="00393022" w:rsidRDefault="00E47C16">
      <w:pPr>
        <w:spacing w:after="131" w:line="259" w:lineRule="auto"/>
        <w:ind w:left="340" w:right="547" w:firstLine="0"/>
      </w:pPr>
      <w:r w:rsidRPr="00E47C16">
        <w:rPr>
          <w:sz w:val="22"/>
          <w:highlight w:val="black"/>
        </w:rPr>
        <w:t>xxxxxxxxxxxxxxxxxxxxxxxxxx</w:t>
      </w:r>
    </w:p>
    <w:p w:rsidR="00393022" w:rsidRDefault="00BF7A61">
      <w:pPr>
        <w:spacing w:after="131" w:line="259" w:lineRule="auto"/>
        <w:ind w:left="340" w:right="547" w:firstLine="0"/>
      </w:pPr>
      <w:r>
        <w:rPr>
          <w:sz w:val="22"/>
        </w:rPr>
        <w:t>Vedoucí ssÚD 7</w:t>
      </w:r>
    </w:p>
    <w:p w:rsidR="00393022" w:rsidRDefault="00BF7A61">
      <w:pPr>
        <w:spacing w:after="6981" w:line="259" w:lineRule="auto"/>
        <w:ind w:left="350" w:firstLine="0"/>
        <w:jc w:val="left"/>
      </w:pPr>
      <w:r>
        <w:rPr>
          <w:rFonts w:ascii="Courier New" w:eastAsia="Courier New" w:hAnsi="Courier New" w:cs="Courier New"/>
          <w:sz w:val="18"/>
        </w:rPr>
        <w:t>Podpis oprávněné osob</w:t>
      </w:r>
    </w:p>
    <w:p w:rsidR="00393022" w:rsidRDefault="00BF7A61">
      <w:pPr>
        <w:spacing w:after="0" w:line="259" w:lineRule="auto"/>
        <w:ind w:left="115" w:firstLine="0"/>
        <w:jc w:val="center"/>
      </w:pPr>
      <w:r>
        <w:rPr>
          <w:rFonts w:ascii="Calibri" w:eastAsia="Calibri" w:hAnsi="Calibri" w:cs="Calibri"/>
          <w:sz w:val="16"/>
        </w:rPr>
        <w:t>Stránka 2 z 2</w:t>
      </w:r>
    </w:p>
    <w:p w:rsidR="00393022" w:rsidRDefault="00BF7A61">
      <w:pPr>
        <w:pStyle w:val="Nadpis2"/>
        <w:spacing w:after="495"/>
        <w:ind w:left="24" w:firstLine="0"/>
      </w:pPr>
      <w:r>
        <w:rPr>
          <w:sz w:val="34"/>
        </w:rPr>
        <w:t>Specifikace Služeb</w:t>
      </w:r>
    </w:p>
    <w:p w:rsidR="00393022" w:rsidRDefault="00BF7A61">
      <w:pPr>
        <w:spacing w:after="3"/>
        <w:ind w:left="14" w:right="595"/>
      </w:pPr>
      <w:r>
        <w:t>Předmětem zakázky je vyčištění ORL na odpočívce Lanžhot směrem na Brno. Vyčistí se záchytné jímky od pevných částic, provede se odčerpání vody z filtrační komory do recipientu, odsají se kaly, vymění se filtry a vysokotlakou myčkou se vyčistí stěny a dno f</w:t>
      </w:r>
      <w:r>
        <w:t>iltrační komory.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323" name="Picture 4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" name="Picture 43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022" w:rsidRDefault="00BF7A61">
      <w:pPr>
        <w:ind w:left="14" w:right="326"/>
      </w:pPr>
      <w:r>
        <w:t>V případě likvidace odpadu přechází veškeré náklady spojené s touto činností na poskytovatele, který bude původcem odpadu a po provedení předloží protokol o likvidaci odpadu dle skutečného zatřídění. Poskytovatel zaeviduje vzniklý odpad v</w:t>
      </w:r>
      <w:r>
        <w:t xml:space="preserve"> systému </w:t>
      </w:r>
      <w:r>
        <w:lastRenderedPageBreak/>
        <w:t>odpadového hospodářství a bude součástí ročního hlášení o odpadech. Odpad bude zatříděn dle kategorizace odpadu.</w:t>
      </w:r>
    </w:p>
    <w:p w:rsidR="00393022" w:rsidRDefault="00BF7A61">
      <w:pPr>
        <w:ind w:left="14" w:right="4"/>
      </w:pPr>
      <w:r>
        <w:t>Zhotovitel je povinen před zahájením prací předložit doklad o platném školení a vstup na dálnici hlásit zástupci objednatele. Zhotovit</w:t>
      </w:r>
      <w:r>
        <w:t>el je povinen dodržovat veškeré platné technické a právní předpisy, týkající se zajištění bezpečnosti a ochrany zdraví při práci a bezpečnosti technických zařízení, zejména nařízení vlády č. 591/2006 Sb. Zhotovitel se zavazuje vysílat k provádění prací zam</w:t>
      </w:r>
      <w:r>
        <w:t xml:space="preserve">ěstnance odborně a zdravotně způsobilé a řádně proškolené v předpisech bezpečnosti a ochrany zdraví při práci. V případě pracovního úrazu zaměstnance poskytovatele vyšetří a sepíše záznam o pracovním úrazu vedoucí zaměstnanec poskytovatele ve spolupráci s </w:t>
      </w:r>
      <w:r>
        <w:t xml:space="preserve">vedoucím zaměstnancem objednatele a poskytovatel následně splní veškeré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324" name="Picture 4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" name="Picture 43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povinnosti v souladu s 105 Zákoníku práce v platném znění a nařízením vlády č. 201/2010 Sb.</w:t>
      </w:r>
      <w:r>
        <w:br w:type="page"/>
      </w:r>
    </w:p>
    <w:p w:rsidR="00393022" w:rsidRDefault="00393022">
      <w:pPr>
        <w:spacing w:after="0" w:line="259" w:lineRule="auto"/>
        <w:ind w:left="-1459" w:right="10555" w:firstLine="0"/>
        <w:jc w:val="left"/>
      </w:pPr>
    </w:p>
    <w:tbl>
      <w:tblPr>
        <w:tblStyle w:val="TableGrid"/>
        <w:tblW w:w="10611" w:type="dxa"/>
        <w:tblInd w:w="-643" w:type="dxa"/>
        <w:tblCellMar>
          <w:top w:w="26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881"/>
        <w:gridCol w:w="872"/>
        <w:gridCol w:w="4409"/>
        <w:gridCol w:w="781"/>
        <w:gridCol w:w="1383"/>
        <w:gridCol w:w="913"/>
        <w:gridCol w:w="1372"/>
      </w:tblGrid>
      <w:tr w:rsidR="00393022">
        <w:trPr>
          <w:trHeight w:val="1120"/>
        </w:trPr>
        <w:tc>
          <w:tcPr>
            <w:tcW w:w="106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Položkový rozpis ceny služeb - čištění ORL Lanžhot L - havarijní stav</w:t>
            </w:r>
          </w:p>
        </w:tc>
      </w:tr>
      <w:tr w:rsidR="00393022">
        <w:trPr>
          <w:trHeight w:val="70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Číslo položky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15" w:right="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Kód položky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Název položky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MJ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Cena za MJ 2020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Počet MJ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Cena celkem</w:t>
            </w:r>
          </w:p>
          <w:p w:rsidR="00393022" w:rsidRDefault="00BF7A61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(Kč bez DPH)</w:t>
            </w:r>
          </w:p>
        </w:tc>
      </w:tr>
      <w:tr w:rsidR="00393022">
        <w:trPr>
          <w:trHeight w:val="172"/>
        </w:trPr>
        <w:tc>
          <w:tcPr>
            <w:tcW w:w="106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</w:tr>
      <w:tr w:rsidR="00393022">
        <w:trPr>
          <w:trHeight w:val="23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Čištění dešťových nádrží - (DUN)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</w:tr>
      <w:tr w:rsidR="00393022" w:rsidRPr="00E47C16">
        <w:trPr>
          <w:trHeight w:val="89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014132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POPLATKY ZA SKLÁDKU TYP s-N0 (NEBEZPEČNÝ ODPAD) - VČETNĚ ODBERU</w:t>
            </w:r>
          </w:p>
          <w:p w:rsidR="00393022" w:rsidRDefault="00BF7A61">
            <w:pPr>
              <w:spacing w:after="0" w:line="259" w:lineRule="auto"/>
              <w:ind w:left="0" w:right="19" w:firstLine="0"/>
            </w:pPr>
            <w:r>
              <w:rPr>
                <w:rFonts w:ascii="Calibri" w:eastAsia="Calibri" w:hAnsi="Calibri" w:cs="Calibri"/>
                <w:sz w:val="14"/>
              </w:rPr>
              <w:t>VZORKU A PROVEDENÍ ROZBORU SEDIMENTŮ NUTNÝCH PRO ULOŽENÍ ODPADU NA SKLÁDKU - Poplatek za uložení odloučených ropných látek z odčerpané vody a usazenin znečištěných ropnými látkami vytěžených z dešťových nádrží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t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E47C16">
            <w:pPr>
              <w:spacing w:after="0" w:line="259" w:lineRule="auto"/>
              <w:ind w:left="0" w:right="57" w:firstLine="0"/>
              <w:jc w:val="right"/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xxxxxxxxxxxxxx</w:t>
            </w:r>
            <w:r>
              <w:rPr>
                <w:rFonts w:ascii="Calibri" w:eastAsia="Calibri" w:hAnsi="Calibri" w:cs="Calibri"/>
                <w:sz w:val="14"/>
              </w:rPr>
              <w:t>x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85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Pr="00E47C16" w:rsidRDefault="00E47C16">
            <w:pPr>
              <w:spacing w:after="0" w:line="259" w:lineRule="auto"/>
              <w:ind w:left="0" w:right="47" w:firstLine="0"/>
              <w:jc w:val="right"/>
              <w:rPr>
                <w:highlight w:val="black"/>
              </w:rPr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xxxxxxxxxxxxxxxxx</w:t>
            </w:r>
          </w:p>
        </w:tc>
      </w:tr>
      <w:tr w:rsidR="00393022">
        <w:trPr>
          <w:trHeight w:val="18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Pozn..</w:t>
            </w:r>
          </w:p>
        </w:tc>
      </w:tr>
      <w:tr w:rsidR="00393022">
        <w:trPr>
          <w:trHeight w:val="17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11511-1 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ODČERPÁNÍ VODY Z NÁDRŽE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E47C16">
            <w:pPr>
              <w:spacing w:after="0" w:line="259" w:lineRule="auto"/>
              <w:ind w:left="0" w:right="33" w:firstLine="0"/>
              <w:jc w:val="right"/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xxxxxxxxxxx</w:t>
            </w:r>
            <w:r w:rsidR="00BF7A61" w:rsidRPr="00E47C16">
              <w:rPr>
                <w:rFonts w:ascii="Calibri" w:eastAsia="Calibri" w:hAnsi="Calibri" w:cs="Calibri"/>
                <w:sz w:val="14"/>
                <w:highlight w:val="black"/>
              </w:rPr>
              <w:t xml:space="preserve"> K</w:t>
            </w:r>
            <w:r w:rsidR="00BF7A61">
              <w:rPr>
                <w:rFonts w:ascii="Calibri" w:eastAsia="Calibri" w:hAnsi="Calibri" w:cs="Calibri"/>
                <w:sz w:val="14"/>
              </w:rPr>
              <w:t>č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55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E47C16">
            <w:pPr>
              <w:spacing w:after="0" w:line="259" w:lineRule="auto"/>
              <w:ind w:left="0" w:right="57" w:firstLine="0"/>
              <w:jc w:val="right"/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xxxxxxxxxxx</w:t>
            </w:r>
          </w:p>
        </w:tc>
      </w:tr>
      <w:tr w:rsidR="00393022">
        <w:trPr>
          <w:trHeight w:val="18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Pozn..</w:t>
            </w:r>
          </w:p>
        </w:tc>
      </w:tr>
      <w:tr w:rsidR="00393022">
        <w:trPr>
          <w:trHeight w:val="182"/>
        </w:trPr>
        <w:tc>
          <w:tcPr>
            <w:tcW w:w="106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- Položka obsahuje odčerpaní vody z nádrže.</w:t>
            </w:r>
          </w:p>
        </w:tc>
      </w:tr>
      <w:tr w:rsidR="00393022">
        <w:trPr>
          <w:trHeight w:val="179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12950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ODČERPÁNÍ USAZENÝCH KALŮ Z NÁDRŽE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Pr="00E47C16" w:rsidRDefault="00E47C16">
            <w:pPr>
              <w:spacing w:after="0" w:line="259" w:lineRule="auto"/>
              <w:ind w:left="0" w:right="33" w:firstLine="0"/>
              <w:jc w:val="right"/>
              <w:rPr>
                <w:highlight w:val="black"/>
              </w:rPr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xxxxxxxxxxx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Pr="00E47C16" w:rsidRDefault="00BF7A61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30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E47C16">
            <w:pPr>
              <w:spacing w:after="0" w:line="259" w:lineRule="auto"/>
              <w:ind w:left="0" w:right="57" w:firstLine="0"/>
              <w:jc w:val="right"/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xxxxxxxxxxxx</w:t>
            </w:r>
          </w:p>
        </w:tc>
      </w:tr>
      <w:tr w:rsidR="00393022">
        <w:trPr>
          <w:trHeight w:val="17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Pozn.:</w:t>
            </w:r>
          </w:p>
        </w:tc>
      </w:tr>
      <w:tr w:rsidR="00393022">
        <w:trPr>
          <w:trHeight w:val="185"/>
        </w:trPr>
        <w:tc>
          <w:tcPr>
            <w:tcW w:w="106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- Vytěžení/odčerpání kalu z nádrže včetně naložení na dopravní prostředek.</w:t>
            </w:r>
          </w:p>
        </w:tc>
      </w:tr>
      <w:tr w:rsidR="00393022" w:rsidRPr="00E47C16">
        <w:trPr>
          <w:trHeight w:val="17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124738-1 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DOPRAVA KALU NA SKLÁDKU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t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E47C16">
            <w:pPr>
              <w:spacing w:after="0" w:line="259" w:lineRule="auto"/>
              <w:ind w:left="0" w:right="33" w:firstLine="0"/>
              <w:jc w:val="right"/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</w:t>
            </w:r>
            <w:r w:rsidR="00BF7A61" w:rsidRPr="00E47C16">
              <w:rPr>
                <w:rFonts w:ascii="Calibri" w:eastAsia="Calibri" w:hAnsi="Calibri" w:cs="Calibri"/>
                <w:sz w:val="14"/>
                <w:highlight w:val="black"/>
              </w:rPr>
              <w:t xml:space="preserve"> K</w:t>
            </w:r>
            <w:r w:rsidR="00BF7A61">
              <w:rPr>
                <w:rFonts w:ascii="Calibri" w:eastAsia="Calibri" w:hAnsi="Calibri" w:cs="Calibri"/>
                <w:sz w:val="14"/>
              </w:rPr>
              <w:t>č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85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Pr="00E47C16" w:rsidRDefault="00E47C16">
            <w:pPr>
              <w:spacing w:after="0" w:line="259" w:lineRule="auto"/>
              <w:ind w:left="0" w:right="52" w:firstLine="0"/>
              <w:jc w:val="right"/>
              <w:rPr>
                <w:highlight w:val="black"/>
              </w:rPr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xxxxxxxxx</w:t>
            </w:r>
            <w:r w:rsidR="00BF7A61" w:rsidRPr="00E47C1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393022">
        <w:trPr>
          <w:trHeight w:val="17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Pozn.:</w:t>
            </w:r>
          </w:p>
        </w:tc>
      </w:tr>
      <w:tr w:rsidR="00393022">
        <w:trPr>
          <w:trHeight w:val="182"/>
        </w:trPr>
        <w:tc>
          <w:tcPr>
            <w:tcW w:w="106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- Doprava odpadu získaného při odlučování ropných látek ze znečištěné vody a usazenin z dešťových nádrží na skládku a jeho uložení (bez poplatku za skládku).</w:t>
            </w:r>
          </w:p>
        </w:tc>
      </w:tr>
      <w:tr w:rsidR="00393022">
        <w:trPr>
          <w:trHeight w:val="179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938541 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OČIŠTĚNÍ BETON KONSTRUKCÍ TLAKOVOU VODOU DO 200 BAR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Pr="00E47C16" w:rsidRDefault="00E47C16">
            <w:pPr>
              <w:spacing w:after="0" w:line="259" w:lineRule="auto"/>
              <w:ind w:left="0" w:right="33" w:firstLine="0"/>
              <w:jc w:val="right"/>
              <w:rPr>
                <w:highlight w:val="black"/>
              </w:rPr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Pr="00E47C16" w:rsidRDefault="00BF7A61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396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E47C16">
            <w:pPr>
              <w:spacing w:after="0" w:line="259" w:lineRule="auto"/>
              <w:ind w:left="0" w:right="43" w:firstLine="0"/>
              <w:jc w:val="right"/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</w:t>
            </w:r>
            <w:r w:rsidR="00BF7A61">
              <w:rPr>
                <w:rFonts w:ascii="Calibri" w:eastAsia="Calibri" w:hAnsi="Calibri" w:cs="Calibri"/>
                <w:sz w:val="14"/>
              </w:rPr>
              <w:t xml:space="preserve"> Kč</w:t>
            </w:r>
          </w:p>
        </w:tc>
      </w:tr>
      <w:tr w:rsidR="00393022">
        <w:trPr>
          <w:trHeight w:val="17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Pozn..</w:t>
            </w:r>
          </w:p>
        </w:tc>
      </w:tr>
      <w:tr w:rsidR="00393022">
        <w:trPr>
          <w:trHeight w:val="184"/>
        </w:trPr>
        <w:tc>
          <w:tcPr>
            <w:tcW w:w="106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- Položka zahrnuje očištění předepsaným způsobem včetně odklizení vzniklého odpadu.</w:t>
            </w:r>
          </w:p>
        </w:tc>
      </w:tr>
      <w:tr w:rsidR="00393022">
        <w:trPr>
          <w:trHeight w:val="179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000000 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OČIŠTĚNÍ KOALESCENČNÍHO FILTRU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E47C16">
            <w:pPr>
              <w:spacing w:after="0" w:line="259" w:lineRule="auto"/>
              <w:ind w:left="0" w:right="57" w:firstLine="0"/>
              <w:jc w:val="right"/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xxxxxxxxxx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16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E47C16">
            <w:pPr>
              <w:spacing w:after="0" w:line="259" w:lineRule="auto"/>
              <w:ind w:left="0" w:right="47" w:firstLine="0"/>
              <w:jc w:val="right"/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</w:t>
            </w:r>
            <w:r w:rsidR="00BF7A61" w:rsidRPr="00E47C1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</w:tr>
      <w:tr w:rsidR="00393022">
        <w:trPr>
          <w:trHeight w:val="17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Pozn.: jedná se o výměnu filtračních vložek</w:t>
            </w:r>
          </w:p>
        </w:tc>
      </w:tr>
      <w:tr w:rsidR="00393022">
        <w:trPr>
          <w:trHeight w:val="182"/>
        </w:trPr>
        <w:tc>
          <w:tcPr>
            <w:tcW w:w="106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- Položka obsahuje všechny práce nutné k provedení demontáže, vyčištění a zpětné montáže filtrů, včetně použité mechanizace nutné k manipulaci s filtry, odvoz a uložení odpadu bez poplatku,</w:t>
            </w:r>
          </w:p>
        </w:tc>
      </w:tr>
      <w:tr w:rsidR="00393022">
        <w:trPr>
          <w:trHeight w:val="53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014132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94" w:lineRule="auto"/>
              <w:ind w:left="5" w:firstLine="0"/>
            </w:pPr>
            <w:r>
              <w:rPr>
                <w:rFonts w:ascii="Calibri" w:eastAsia="Calibri" w:hAnsi="Calibri" w:cs="Calibri"/>
                <w:sz w:val="14"/>
              </w:rPr>
              <w:t>POPLATKY ZA SKLÁDKU TYP s-N0 (NEBEZPEČNÝ ODPAD) - FIBROIL- VČETNĚ ODBĚRU VZORKU A PROVEDENÍ ROZBORU SEDIMENTŮ NUTNÝCH PRO ULOŽENÍ</w:t>
            </w:r>
          </w:p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ODPADU NA SKLÁDKU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t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E47C16">
            <w:pPr>
              <w:spacing w:after="0" w:line="259" w:lineRule="auto"/>
              <w:ind w:left="0" w:right="52" w:firstLine="0"/>
              <w:jc w:val="right"/>
            </w:pPr>
            <w:r w:rsidRPr="00E47C16">
              <w:rPr>
                <w:rFonts w:ascii="Calibri" w:eastAsia="Calibri" w:hAnsi="Calibri" w:cs="Calibri"/>
                <w:sz w:val="10"/>
                <w:highlight w:val="black"/>
              </w:rPr>
              <w:t>xxxxxxxxxxxxxxxx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BF7A61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0,32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022" w:rsidRDefault="00E47C16">
            <w:pPr>
              <w:spacing w:after="0" w:line="259" w:lineRule="auto"/>
              <w:ind w:left="0" w:right="52" w:firstLine="0"/>
              <w:jc w:val="right"/>
            </w:pPr>
            <w:r w:rsidRPr="00E47C16">
              <w:rPr>
                <w:rFonts w:ascii="Calibri" w:eastAsia="Calibri" w:hAnsi="Calibri" w:cs="Calibri"/>
                <w:sz w:val="14"/>
                <w:highlight w:val="black"/>
              </w:rPr>
              <w:t>xxxxxxxxx</w:t>
            </w:r>
            <w:r w:rsidR="00BF7A61" w:rsidRPr="00E47C16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  <w:bookmarkStart w:id="0" w:name="_GoBack"/>
            <w:bookmarkEnd w:id="0"/>
          </w:p>
        </w:tc>
      </w:tr>
      <w:tr w:rsidR="00393022">
        <w:trPr>
          <w:trHeight w:val="185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Pozn.:</w:t>
            </w:r>
          </w:p>
        </w:tc>
      </w:tr>
      <w:tr w:rsidR="00393022">
        <w:trPr>
          <w:trHeight w:val="185"/>
        </w:trPr>
        <w:tc>
          <w:tcPr>
            <w:tcW w:w="1753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Celkem cena bez DPH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2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248 380,00</w:t>
            </w:r>
          </w:p>
        </w:tc>
      </w:tr>
      <w:tr w:rsidR="00393022">
        <w:trPr>
          <w:trHeight w:val="18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DPH 21%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9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52 159,80</w:t>
            </w:r>
          </w:p>
        </w:tc>
      </w:tr>
      <w:tr w:rsidR="00393022">
        <w:trPr>
          <w:trHeight w:val="17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Celkem cena s DPH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393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022" w:rsidRDefault="00BF7A61">
            <w:pPr>
              <w:spacing w:after="0" w:line="259" w:lineRule="auto"/>
              <w:ind w:left="52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300 539,80</w:t>
            </w:r>
          </w:p>
        </w:tc>
      </w:tr>
    </w:tbl>
    <w:p w:rsidR="00BF7A61" w:rsidRDefault="00BF7A61"/>
    <w:sectPr w:rsidR="00BF7A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/>
      <w:pgMar w:top="730" w:right="1349" w:bottom="1077" w:left="14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61" w:rsidRDefault="00BF7A61" w:rsidP="00C73FA8">
      <w:pPr>
        <w:spacing w:after="0" w:line="240" w:lineRule="auto"/>
      </w:pPr>
      <w:r>
        <w:separator/>
      </w:r>
    </w:p>
  </w:endnote>
  <w:endnote w:type="continuationSeparator" w:id="0">
    <w:p w:rsidR="00BF7A61" w:rsidRDefault="00BF7A61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A8" w:rsidRDefault="00C73F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A8" w:rsidRDefault="00C73F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A8" w:rsidRDefault="00C73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61" w:rsidRDefault="00BF7A61" w:rsidP="00C73FA8">
      <w:pPr>
        <w:spacing w:after="0" w:line="240" w:lineRule="auto"/>
      </w:pPr>
      <w:r>
        <w:separator/>
      </w:r>
    </w:p>
  </w:footnote>
  <w:footnote w:type="continuationSeparator" w:id="0">
    <w:p w:rsidR="00BF7A61" w:rsidRDefault="00BF7A61" w:rsidP="00C7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A8" w:rsidRDefault="00C73F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A8" w:rsidRDefault="00C73F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A8" w:rsidRDefault="00C73F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22"/>
    <w:rsid w:val="00393022"/>
    <w:rsid w:val="00BF7A61"/>
    <w:rsid w:val="00C73FA8"/>
    <w:rsid w:val="00E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BD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0" w:line="258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8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5"/>
      <w:ind w:left="34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7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FA8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C7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FA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5554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2021-03-04T06:04:00Z</dcterms:created>
  <dcterms:modified xsi:type="dcterms:W3CDTF">2021-03-04T06:04:00Z</dcterms:modified>
</cp:coreProperties>
</file>