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ATRIS s.r.o.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Projekty staveb, technologický dozor, koordinátor BOZP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Občanská 1116/18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710 00 Ostrava - Slezská Ostrava</w:t>
      </w:r>
    </w:p>
    <w:p w:rsidR="00E13070" w:rsidRPr="00A37D19" w:rsidRDefault="00E13070">
      <w:pPr>
        <w:rPr>
          <w:rFonts w:ascii="Bahnschrift Condensed" w:hAnsi="Bahnschrift Condensed"/>
        </w:rPr>
      </w:pPr>
    </w:p>
    <w:p w:rsidR="00A37D19" w:rsidRPr="00A37D19" w:rsidRDefault="00A37D19">
      <w:pPr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Fontána, příspěvková organizace</w:t>
      </w:r>
    </w:p>
    <w:p w:rsidR="00A37D19" w:rsidRPr="00A37D19" w:rsidRDefault="00A37D19">
      <w:pPr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Celní 409/3</w:t>
      </w:r>
    </w:p>
    <w:p w:rsidR="00A37D19" w:rsidRPr="00A37D19" w:rsidRDefault="00A37D19">
      <w:pPr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748 01 Hlučín</w:t>
      </w:r>
    </w:p>
    <w:p w:rsidR="00A37D19" w:rsidRPr="00A37D19" w:rsidRDefault="00A37D19">
      <w:pPr>
        <w:rPr>
          <w:rFonts w:ascii="Bahnschrift Condensed" w:hAnsi="Bahnschrift Condensed"/>
        </w:rPr>
      </w:pPr>
    </w:p>
    <w:p w:rsidR="00A37D19" w:rsidRPr="00A37D19" w:rsidRDefault="00A37D19">
      <w:pPr>
        <w:rPr>
          <w:rFonts w:ascii="Bahnschrift Condensed" w:hAnsi="Bahnschrift Condensed"/>
        </w:rPr>
      </w:pPr>
    </w:p>
    <w:p w:rsidR="00A37D19" w:rsidRPr="00A37D19" w:rsidRDefault="00A37D19" w:rsidP="00A37D19">
      <w:pPr>
        <w:jc w:val="center"/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POTVRZENÍ OBJEDNÁVKY</w:t>
      </w:r>
    </w:p>
    <w:p w:rsidR="00A37D19" w:rsidRPr="00A37D19" w:rsidRDefault="00A37D19" w:rsidP="00A37D19">
      <w:pPr>
        <w:jc w:val="center"/>
        <w:rPr>
          <w:rFonts w:ascii="Bahnschrift Condensed" w:hAnsi="Bahnschrift Condensed"/>
        </w:rPr>
      </w:pP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/>
        </w:rPr>
        <w:t xml:space="preserve">Potvrzujeme přijetí Vaší objednávky ze dne 05. 03. 2021 na </w:t>
      </w:r>
      <w:r w:rsidRPr="00A37D19">
        <w:rPr>
          <w:rFonts w:ascii="Bahnschrift Condensed" w:hAnsi="Bahnschrift Condensed" w:cs="Calibri"/>
        </w:rPr>
        <w:t xml:space="preserve">zpracování studie – „Stavební úpravy objektu pavilonu 5 střední školy prof. Zdeňka Matějíčka v Ostravě na objekt Domova se zvláštním režimem“. 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Studie bude obsahovat: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technickou zprávu, 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situaci stavby, 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půdorysy jednotlivých podlaží (1. PP, 1.NP, 2.NP) – 4 bytové jednotky pro celkem 28 klientů, zázemí pro zaměstnance, společné prostory, 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pohledy, 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vizualizaci. 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Termín zpracování: do 15. 5. 2021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Cena: 165.000 Kč bez DPH. </w:t>
      </w:r>
    </w:p>
    <w:p w:rsid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 xml:space="preserve">V Ostravě dne </w:t>
      </w:r>
      <w:bookmarkStart w:id="0" w:name="_GoBack"/>
      <w:bookmarkEnd w:id="0"/>
      <w:r>
        <w:rPr>
          <w:rFonts w:ascii="Bahnschrift Condensed" w:hAnsi="Bahnschrift Condensed" w:cs="Calibri"/>
        </w:rPr>
        <w:t>05. 03. 2021</w:t>
      </w: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>……………………………………………………..</w:t>
      </w:r>
    </w:p>
    <w:p w:rsidR="00A37D19" w:rsidRPr="00A37D19" w:rsidRDefault="00A37D19" w:rsidP="00A37D19">
      <w:pPr>
        <w:jc w:val="right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 xml:space="preserve">ATRIS s.r.o. </w:t>
      </w:r>
    </w:p>
    <w:p w:rsidR="00A37D19" w:rsidRPr="00A37D19" w:rsidRDefault="00A37D19" w:rsidP="00A37D19">
      <w:pPr>
        <w:jc w:val="both"/>
        <w:rPr>
          <w:rFonts w:ascii="Bahnschrift" w:hAnsi="Bahnschrift"/>
        </w:rPr>
      </w:pPr>
    </w:p>
    <w:sectPr w:rsidR="00A37D19" w:rsidRPr="00A3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1FA7"/>
    <w:multiLevelType w:val="hybridMultilevel"/>
    <w:tmpl w:val="FDCE74EA"/>
    <w:lvl w:ilvl="0" w:tplc="08FAA0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9"/>
    <w:rsid w:val="00A37D19"/>
    <w:rsid w:val="00E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E4F5-4844-4CF4-B6F8-FB74B03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1</cp:revision>
  <dcterms:created xsi:type="dcterms:W3CDTF">2021-03-08T13:54:00Z</dcterms:created>
  <dcterms:modified xsi:type="dcterms:W3CDTF">2021-03-08T13:57:00Z</dcterms:modified>
</cp:coreProperties>
</file>